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9D" w:rsidRPr="00302891" w:rsidRDefault="00302891" w:rsidP="00C2113E">
      <w:pPr>
        <w:jc w:val="center"/>
        <w:rPr>
          <w:rFonts w:ascii="Arial" w:hAnsi="Arial" w:cs="Arial"/>
          <w:b/>
          <w:lang w:val="en-GB"/>
        </w:rPr>
      </w:pPr>
      <w:r w:rsidRPr="00302891">
        <w:rPr>
          <w:rFonts w:ascii="Arial" w:hAnsi="Arial" w:cs="Arial"/>
          <w:b/>
          <w:lang w:val="en-GB"/>
        </w:rPr>
        <w:t>Warwickshire and West Mercia</w:t>
      </w:r>
    </w:p>
    <w:p w:rsidR="009E189D" w:rsidRPr="00302891" w:rsidRDefault="009E189D" w:rsidP="00C2113E">
      <w:pPr>
        <w:jc w:val="center"/>
        <w:rPr>
          <w:rFonts w:ascii="Arial" w:hAnsi="Arial" w:cs="Arial"/>
          <w:b/>
          <w:lang w:val="en-GB"/>
        </w:rPr>
      </w:pPr>
      <w:r w:rsidRPr="00302891">
        <w:rPr>
          <w:rFonts w:ascii="Arial" w:hAnsi="Arial" w:cs="Arial"/>
          <w:b/>
          <w:lang w:val="en-GB"/>
        </w:rPr>
        <w:t>Trust Integrity and Ethics Committee</w:t>
      </w:r>
    </w:p>
    <w:p w:rsidR="009E189D" w:rsidRPr="00302891" w:rsidRDefault="009E189D" w:rsidP="00C2113E">
      <w:pPr>
        <w:jc w:val="center"/>
        <w:rPr>
          <w:rFonts w:ascii="Arial" w:hAnsi="Arial" w:cs="Arial"/>
          <w:b/>
          <w:lang w:val="en-GB"/>
        </w:rPr>
      </w:pPr>
      <w:r w:rsidRPr="00302891">
        <w:rPr>
          <w:rFonts w:ascii="Arial" w:hAnsi="Arial" w:cs="Arial"/>
          <w:b/>
          <w:lang w:val="en-GB"/>
        </w:rPr>
        <w:t>Report into Stop and Search</w:t>
      </w:r>
    </w:p>
    <w:p w:rsidR="009E189D" w:rsidRPr="00302891" w:rsidRDefault="00302891" w:rsidP="00C2113E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27 April</w:t>
      </w:r>
      <w:r w:rsidR="009E189D" w:rsidRPr="00302891">
        <w:rPr>
          <w:rFonts w:ascii="Arial" w:hAnsi="Arial" w:cs="Arial"/>
          <w:b/>
          <w:lang w:val="en-GB"/>
        </w:rPr>
        <w:t xml:space="preserve"> 2017</w:t>
      </w:r>
    </w:p>
    <w:p w:rsidR="009E189D" w:rsidRPr="00302891" w:rsidRDefault="009E189D" w:rsidP="00C2113E">
      <w:pPr>
        <w:jc w:val="center"/>
        <w:rPr>
          <w:rFonts w:ascii="Arial" w:hAnsi="Arial" w:cs="Arial"/>
          <w:lang w:val="en-GB"/>
        </w:rPr>
      </w:pPr>
    </w:p>
    <w:p w:rsidR="009E189D" w:rsidRPr="00302891" w:rsidRDefault="009E189D" w:rsidP="0074710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02891">
        <w:rPr>
          <w:rFonts w:ascii="Arial" w:hAnsi="Arial" w:cs="Arial"/>
          <w:sz w:val="22"/>
          <w:szCs w:val="22"/>
          <w:u w:val="single"/>
          <w:lang w:val="en-GB"/>
        </w:rPr>
        <w:t>Background</w:t>
      </w:r>
    </w:p>
    <w:p w:rsidR="009E189D" w:rsidRPr="00302891" w:rsidRDefault="009E189D" w:rsidP="00747102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9E189D" w:rsidRPr="00302891" w:rsidRDefault="009E189D" w:rsidP="00747102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The </w:t>
      </w:r>
      <w:r w:rsidR="00C56EF4" w:rsidRPr="00302891">
        <w:rPr>
          <w:rFonts w:ascii="Arial" w:hAnsi="Arial" w:cs="Arial"/>
          <w:sz w:val="22"/>
          <w:szCs w:val="22"/>
          <w:lang w:val="en-GB"/>
        </w:rPr>
        <w:t xml:space="preserve">2016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HMIC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Peel </w:t>
      </w:r>
      <w:r w:rsidR="00C56EF4" w:rsidRPr="00302891">
        <w:rPr>
          <w:rFonts w:ascii="Arial" w:hAnsi="Arial" w:cs="Arial"/>
          <w:sz w:val="22"/>
          <w:szCs w:val="22"/>
          <w:lang w:val="en-GB"/>
        </w:rPr>
        <w:t>Report into Legitimacy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raised a number of concerns about how both forces conducted and recorded instances of Stop and Search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Too many records did not contain sufficient reasonable grounds and these </w:t>
      </w:r>
      <w:r w:rsidR="00C56EF4" w:rsidRPr="00302891">
        <w:rPr>
          <w:rFonts w:ascii="Arial" w:hAnsi="Arial" w:cs="Arial"/>
          <w:sz w:val="22"/>
          <w:szCs w:val="22"/>
          <w:lang w:val="en-GB"/>
        </w:rPr>
        <w:t xml:space="preserve">records </w:t>
      </w:r>
      <w:r w:rsidRPr="00302891">
        <w:rPr>
          <w:rFonts w:ascii="Arial" w:hAnsi="Arial" w:cs="Arial"/>
          <w:sz w:val="22"/>
          <w:szCs w:val="22"/>
          <w:lang w:val="en-GB"/>
        </w:rPr>
        <w:t>were not being sufficiently identified or addressed by supervisors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>Neither force was complying with the Best Use of Stop and Search (BUSS) scheme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Both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were graded as ‘Requiring Improvement’ and suspended from BUSS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9E189D" w:rsidRPr="00302891" w:rsidRDefault="009E189D" w:rsidP="00A8362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The principle aims of BUSS are to achieve greater transparency, community involvement and to support a more intelligence led approach leading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to  an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increase in the stop an</w:t>
      </w:r>
      <w:r w:rsidR="00663F83" w:rsidRPr="00302891">
        <w:rPr>
          <w:rFonts w:ascii="Arial" w:hAnsi="Arial" w:cs="Arial"/>
          <w:sz w:val="22"/>
          <w:szCs w:val="22"/>
          <w:lang w:val="en-GB"/>
        </w:rPr>
        <w:t>d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search to positive outcome ratio. </w:t>
      </w:r>
    </w:p>
    <w:p w:rsidR="00CB4FD7" w:rsidRPr="00302891" w:rsidRDefault="009E189D" w:rsidP="00805A6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HMIC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also looked at how the forces conduct r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ace and diversity monitoring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 particular </w:t>
      </w:r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disproportionate use of stop and search among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BAME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communities</w:t>
      </w: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 September 2015, prior to the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HMIC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Inspection</w:t>
      </w:r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,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the Force Intelligence team conducted some research to further understand disproportionality rates and reviewed all the forces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data</w:t>
      </w: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gramEnd"/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Disproportionality is a complicated issue,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however the review enabled </w:t>
      </w:r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 much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better understanding and included </w:t>
      </w:r>
    </w:p>
    <w:p w:rsidR="00CB4FD7" w:rsidRPr="00302891" w:rsidRDefault="009E189D" w:rsidP="00CB4FD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how disproportio</w:t>
      </w:r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nality ratios are worked out (</w:t>
      </w:r>
      <w:proofErr w:type="spellStart"/>
      <w:r w:rsidR="00C56EF4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eg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.using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census data from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2011 which is now out of date);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:rsidR="00CB4FD7" w:rsidRPr="00302891" w:rsidRDefault="009E189D" w:rsidP="00CB4FD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how postcode data affects the ratios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ie</w:t>
      </w:r>
      <w:proofErr w:type="spellEnd"/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how the ratios do not take into account 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those people  stopped and searched who travel into the forces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’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area but do not form part of the 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resident demographic population;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 </w:t>
      </w:r>
    </w:p>
    <w:p w:rsidR="009E189D" w:rsidRPr="00302891" w:rsidRDefault="009E189D" w:rsidP="00CB4FD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how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specific intelligence led operations affect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ratios and also how 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a small resident population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of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community within the force areas can impact on the data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possibly distort it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</w:p>
    <w:p w:rsidR="009E189D" w:rsidRPr="00302891" w:rsidRDefault="009E189D" w:rsidP="00805A6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 The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mis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>-use of stop and search has been a priority for national government and seen as ‘an unacceptable affront to justice’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The correct use of Stop and Search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was made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a priority by both Chief Officers. </w:t>
      </w:r>
    </w:p>
    <w:p w:rsidR="009E189D" w:rsidRPr="00302891" w:rsidRDefault="009E189D" w:rsidP="00805A60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A stop and search is most likely to be effective when:</w:t>
      </w:r>
    </w:p>
    <w:p w:rsidR="009E189D" w:rsidRPr="00302891" w:rsidRDefault="003402B4" w:rsidP="00805A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the search is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 a justified and lawful use of the power that stands up to public scrutiny</w:t>
      </w:r>
    </w:p>
    <w:p w:rsidR="009E189D" w:rsidRPr="00302891" w:rsidRDefault="009E189D" w:rsidP="00AA0AC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3028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the officer has 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a </w:t>
      </w:r>
      <w:r w:rsidRPr="00302891">
        <w:rPr>
          <w:rFonts w:ascii="Arial" w:hAnsi="Arial" w:cs="Arial"/>
          <w:color w:val="000000" w:themeColor="text1"/>
          <w:sz w:val="22"/>
          <w:szCs w:val="22"/>
          <w:lang w:eastAsia="en-GB"/>
        </w:rPr>
        <w:t>genuine and objectivel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  <w:lang w:eastAsia="en-GB"/>
        </w:rPr>
        <w:t>y reasonable suspicion that they</w:t>
      </w:r>
      <w:r w:rsidRPr="0030289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will find a prohibited article or item for use in crime</w:t>
      </w:r>
    </w:p>
    <w:p w:rsidR="009E189D" w:rsidRPr="00302891" w:rsidRDefault="009E189D" w:rsidP="00AA0AC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</w:rPr>
        <w:t>the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</w:rPr>
        <w:t xml:space="preserve"> search was necessary and was the most proportionate method the police officer could use to establish whether the person has such an item.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:rsidR="00CB4FD7" w:rsidRPr="00302891" w:rsidRDefault="00CB4FD7" w:rsidP="00CB4F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the person understands why they have been searched and feel</w:t>
      </w:r>
      <w:r w:rsidR="00663F83" w:rsidRPr="00302891">
        <w:rPr>
          <w:rFonts w:ascii="Arial" w:hAnsi="Arial" w:cs="Arial"/>
          <w:sz w:val="22"/>
          <w:szCs w:val="22"/>
          <w:lang w:val="en-GB"/>
        </w:rPr>
        <w:t>s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they have been treated with respect</w:t>
      </w:r>
    </w:p>
    <w:p w:rsidR="00CB4FD7" w:rsidRPr="00302891" w:rsidRDefault="00CB4FD7" w:rsidP="00CB4FD7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9E189D" w:rsidRPr="00302891" w:rsidRDefault="009E189D" w:rsidP="00805A60">
      <w:pPr>
        <w:rPr>
          <w:rFonts w:ascii="Arial" w:hAnsi="Arial" w:cs="Arial"/>
          <w:sz w:val="22"/>
          <w:szCs w:val="22"/>
          <w:lang w:val="en-GB"/>
        </w:rPr>
      </w:pPr>
    </w:p>
    <w:p w:rsidR="009E189D" w:rsidRPr="00302891" w:rsidRDefault="009E189D" w:rsidP="00805A60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lastRenderedPageBreak/>
        <w:t>HMIC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identified the main areas for improvement in the Alliance as </w:t>
      </w:r>
    </w:p>
    <w:p w:rsidR="009E189D" w:rsidRPr="00302891" w:rsidRDefault="009E189D" w:rsidP="00805A6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The accurate recording of reasonable grounds</w:t>
      </w:r>
    </w:p>
    <w:p w:rsidR="009E189D" w:rsidRPr="00302891" w:rsidRDefault="009E189D" w:rsidP="00805A6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The adequate supervision of the reasonable grounds records</w:t>
      </w:r>
    </w:p>
    <w:p w:rsidR="009E189D" w:rsidRPr="00302891" w:rsidRDefault="009E189D" w:rsidP="00CC08B8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9E189D" w:rsidRPr="00302891" w:rsidRDefault="009E189D" w:rsidP="00CC08B8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To achieve full c</w:t>
      </w:r>
      <w:r w:rsidR="00CB4FD7" w:rsidRPr="00302891">
        <w:rPr>
          <w:rFonts w:ascii="Arial" w:hAnsi="Arial" w:cs="Arial"/>
          <w:sz w:val="22"/>
          <w:szCs w:val="22"/>
          <w:lang w:val="en-GB"/>
        </w:rPr>
        <w:t>ompliance with BUSS there needed to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be </w:t>
      </w: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gramStart"/>
      <w:r w:rsidRPr="00302891">
        <w:rPr>
          <w:rFonts w:ascii="Arial" w:hAnsi="Arial" w:cs="Arial"/>
          <w:sz w:val="22"/>
          <w:szCs w:val="22"/>
        </w:rPr>
        <w:t>1) Data publishing</w:t>
      </w:r>
      <w:r w:rsidR="003402B4" w:rsidRPr="00302891">
        <w:rPr>
          <w:rFonts w:ascii="Arial" w:hAnsi="Arial" w:cs="Arial"/>
          <w:sz w:val="22"/>
          <w:szCs w:val="22"/>
        </w:rPr>
        <w:t>:</w:t>
      </w:r>
      <w:r w:rsidRPr="00302891">
        <w:rPr>
          <w:rFonts w:ascii="Arial" w:hAnsi="Arial" w:cs="Arial"/>
          <w:sz w:val="22"/>
          <w:szCs w:val="22"/>
        </w:rPr>
        <w:t xml:space="preserve">  a link from the Alliance websites to the Police.uk website and LPA data information available on the websites.</w:t>
      </w:r>
      <w:proofErr w:type="gramEnd"/>
      <w:r w:rsidRPr="0030289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color w:val="000000"/>
          <w:sz w:val="22"/>
          <w:szCs w:val="22"/>
        </w:rPr>
        <w:t xml:space="preserve">2) Community complaints </w:t>
      </w:r>
      <w:proofErr w:type="gramStart"/>
      <w:r w:rsidRPr="00302891">
        <w:rPr>
          <w:rFonts w:ascii="Arial" w:hAnsi="Arial" w:cs="Arial"/>
          <w:color w:val="000000"/>
          <w:sz w:val="22"/>
          <w:szCs w:val="22"/>
        </w:rPr>
        <w:t>trigger</w:t>
      </w:r>
      <w:r w:rsidR="003402B4" w:rsidRPr="00302891">
        <w:rPr>
          <w:rFonts w:ascii="Arial" w:hAnsi="Arial" w:cs="Arial"/>
          <w:color w:val="000000"/>
          <w:sz w:val="22"/>
          <w:szCs w:val="22"/>
        </w:rPr>
        <w:t>:</w:t>
      </w:r>
      <w:proofErr w:type="gramEnd"/>
      <w:r w:rsidR="00CB4FD7" w:rsidRPr="00302891">
        <w:rPr>
          <w:rFonts w:ascii="Arial" w:hAnsi="Arial" w:cs="Arial"/>
          <w:color w:val="000000"/>
          <w:sz w:val="22"/>
          <w:szCs w:val="22"/>
        </w:rPr>
        <w:t xml:space="preserve">  these should be</w:t>
      </w:r>
      <w:r w:rsidRPr="003028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2891">
        <w:rPr>
          <w:rFonts w:ascii="Arial" w:hAnsi="Arial" w:cs="Arial"/>
          <w:sz w:val="22"/>
          <w:szCs w:val="22"/>
        </w:rPr>
        <w:t xml:space="preserve">updated onto the forces’ external and internal websites and included within shift briefings. Complaints are also to be a standing agenda item at </w:t>
      </w:r>
      <w:proofErr w:type="spellStart"/>
      <w:r w:rsidRPr="00302891">
        <w:rPr>
          <w:rFonts w:ascii="Arial" w:hAnsi="Arial" w:cs="Arial"/>
          <w:sz w:val="22"/>
          <w:szCs w:val="22"/>
        </w:rPr>
        <w:t>IAG</w:t>
      </w:r>
      <w:proofErr w:type="spellEnd"/>
      <w:r w:rsidRPr="00302891">
        <w:rPr>
          <w:rFonts w:ascii="Arial" w:hAnsi="Arial" w:cs="Arial"/>
          <w:sz w:val="22"/>
          <w:szCs w:val="22"/>
        </w:rPr>
        <w:t xml:space="preserve"> meetings</w:t>
      </w: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302891">
        <w:rPr>
          <w:rFonts w:ascii="Arial" w:hAnsi="Arial" w:cs="Arial"/>
          <w:color w:val="000000"/>
          <w:sz w:val="22"/>
          <w:szCs w:val="22"/>
        </w:rPr>
        <w:t xml:space="preserve">3) </w:t>
      </w:r>
      <w:r w:rsidR="00663F83" w:rsidRPr="00302891">
        <w:rPr>
          <w:rFonts w:ascii="Arial" w:hAnsi="Arial" w:cs="Arial"/>
          <w:color w:val="000000"/>
          <w:sz w:val="22"/>
          <w:szCs w:val="22"/>
        </w:rPr>
        <w:t xml:space="preserve">Ride </w:t>
      </w:r>
      <w:proofErr w:type="spellStart"/>
      <w:r w:rsidR="00663F83" w:rsidRPr="00302891">
        <w:rPr>
          <w:rFonts w:ascii="Arial" w:hAnsi="Arial" w:cs="Arial"/>
          <w:color w:val="000000"/>
          <w:sz w:val="22"/>
          <w:szCs w:val="22"/>
        </w:rPr>
        <w:t>Alongs</w:t>
      </w:r>
      <w:proofErr w:type="spellEnd"/>
      <w:r w:rsidR="003402B4" w:rsidRPr="00302891">
        <w:rPr>
          <w:rFonts w:ascii="Arial" w:hAnsi="Arial" w:cs="Arial"/>
          <w:color w:val="000000"/>
          <w:sz w:val="22"/>
          <w:szCs w:val="22"/>
        </w:rPr>
        <w:t>:</w:t>
      </w:r>
      <w:r w:rsidRPr="00302891">
        <w:rPr>
          <w:rFonts w:ascii="Arial" w:hAnsi="Arial" w:cs="Arial"/>
          <w:color w:val="000000"/>
          <w:sz w:val="22"/>
          <w:szCs w:val="22"/>
        </w:rPr>
        <w:t xml:space="preserve"> These should be </w:t>
      </w:r>
      <w:proofErr w:type="spellStart"/>
      <w:r w:rsidRPr="00302891">
        <w:rPr>
          <w:rFonts w:ascii="Arial" w:hAnsi="Arial" w:cs="Arial"/>
          <w:color w:val="000000"/>
          <w:sz w:val="22"/>
          <w:szCs w:val="22"/>
        </w:rPr>
        <w:t>publicised</w:t>
      </w:r>
      <w:proofErr w:type="spellEnd"/>
      <w:r w:rsidRPr="00302891">
        <w:rPr>
          <w:rFonts w:ascii="Arial" w:hAnsi="Arial" w:cs="Arial"/>
          <w:color w:val="000000"/>
          <w:sz w:val="22"/>
          <w:szCs w:val="22"/>
        </w:rPr>
        <w:t xml:space="preserve"> by </w:t>
      </w:r>
      <w:proofErr w:type="gramStart"/>
      <w:r w:rsidRPr="00302891">
        <w:rPr>
          <w:rFonts w:ascii="Arial" w:hAnsi="Arial" w:cs="Arial"/>
          <w:color w:val="000000"/>
          <w:sz w:val="22"/>
          <w:szCs w:val="22"/>
        </w:rPr>
        <w:t xml:space="preserve">being </w:t>
      </w:r>
      <w:r w:rsidRPr="00302891">
        <w:rPr>
          <w:rFonts w:ascii="Arial" w:hAnsi="Arial" w:cs="Arial"/>
          <w:sz w:val="22"/>
          <w:szCs w:val="22"/>
        </w:rPr>
        <w:t>updated</w:t>
      </w:r>
      <w:proofErr w:type="gramEnd"/>
      <w:r w:rsidRPr="00302891">
        <w:rPr>
          <w:rFonts w:ascii="Arial" w:hAnsi="Arial" w:cs="Arial"/>
          <w:sz w:val="22"/>
          <w:szCs w:val="22"/>
        </w:rPr>
        <w:t xml:space="preserve"> onto the stop and search website page, through the </w:t>
      </w:r>
      <w:proofErr w:type="spellStart"/>
      <w:r w:rsidRPr="00302891">
        <w:rPr>
          <w:rFonts w:ascii="Arial" w:hAnsi="Arial" w:cs="Arial"/>
          <w:sz w:val="22"/>
          <w:szCs w:val="22"/>
        </w:rPr>
        <w:t>IAGs</w:t>
      </w:r>
      <w:proofErr w:type="spellEnd"/>
      <w:r w:rsidRPr="00302891">
        <w:rPr>
          <w:rFonts w:ascii="Arial" w:hAnsi="Arial" w:cs="Arial"/>
          <w:sz w:val="22"/>
          <w:szCs w:val="22"/>
        </w:rPr>
        <w:t xml:space="preserve">, via a social media campaign and incorporated into Citizens Academies </w:t>
      </w: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r w:rsidRPr="00302891">
        <w:rPr>
          <w:rFonts w:ascii="Arial" w:hAnsi="Arial" w:cs="Arial"/>
          <w:color w:val="000000"/>
          <w:sz w:val="22"/>
          <w:szCs w:val="22"/>
        </w:rPr>
        <w:t xml:space="preserve">4) Reduce the use of Section 60 Criminal Justice and Public Order Act 1994 </w:t>
      </w:r>
      <w:r w:rsidRPr="00302891">
        <w:rPr>
          <w:rFonts w:ascii="Arial" w:hAnsi="Arial" w:cs="Arial"/>
          <w:color w:val="000000" w:themeColor="text1"/>
          <w:sz w:val="22"/>
          <w:szCs w:val="22"/>
        </w:rPr>
        <w:t>searches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</w:rPr>
        <w:t xml:space="preserve"> by raising the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</w:rPr>
        <w:t xml:space="preserve"> authority levels to grant permission, </w:t>
      </w:r>
      <w:r w:rsidRPr="00302891">
        <w:rPr>
          <w:rFonts w:ascii="Arial" w:hAnsi="Arial" w:cs="Arial"/>
          <w:color w:val="000000" w:themeColor="text1"/>
          <w:sz w:val="22"/>
          <w:szCs w:val="22"/>
        </w:rPr>
        <w:t xml:space="preserve">limit 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63F83" w:rsidRPr="00302891">
        <w:rPr>
          <w:rFonts w:ascii="Arial" w:hAnsi="Arial" w:cs="Arial"/>
          <w:color w:val="000000" w:themeColor="text1"/>
          <w:sz w:val="22"/>
          <w:szCs w:val="22"/>
        </w:rPr>
        <w:t>authority durations and improve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02891">
        <w:rPr>
          <w:rFonts w:ascii="Arial" w:hAnsi="Arial" w:cs="Arial"/>
          <w:color w:val="000000" w:themeColor="text1"/>
          <w:sz w:val="22"/>
          <w:szCs w:val="22"/>
        </w:rPr>
        <w:t>public consultation.</w:t>
      </w: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>5)  Adherence to the BUSS scheme</w:t>
      </w: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</w:rPr>
        <w:t>6</w:t>
      </w:r>
      <w:r w:rsidR="00CB4FD7" w:rsidRPr="00302891">
        <w:rPr>
          <w:rFonts w:ascii="Arial" w:hAnsi="Arial" w:cs="Arial"/>
          <w:color w:val="000000" w:themeColor="text1"/>
          <w:sz w:val="22"/>
          <w:szCs w:val="22"/>
        </w:rPr>
        <w:t>) Race and diversity monit</w:t>
      </w:r>
      <w:r w:rsidR="003402B4" w:rsidRPr="00302891">
        <w:rPr>
          <w:rFonts w:ascii="Arial" w:hAnsi="Arial" w:cs="Arial"/>
          <w:color w:val="000000" w:themeColor="text1"/>
          <w:sz w:val="22"/>
          <w:szCs w:val="22"/>
        </w:rPr>
        <w:t xml:space="preserve">oring particularly relating to </w:t>
      </w:r>
      <w:proofErr w:type="spellStart"/>
      <w:r w:rsidR="003402B4" w:rsidRPr="00302891">
        <w:rPr>
          <w:rFonts w:ascii="Arial" w:hAnsi="Arial" w:cs="Arial"/>
          <w:color w:val="000000" w:themeColor="text1"/>
          <w:sz w:val="22"/>
          <w:szCs w:val="22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</w:rPr>
        <w:t xml:space="preserve"> groups and young people.</w:t>
      </w:r>
      <w:proofErr w:type="gramEnd"/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9E189D" w:rsidRPr="00302891" w:rsidRDefault="009E189D" w:rsidP="00CC08B8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 xml:space="preserve">The alliance was originally non-compliant with </w:t>
      </w:r>
      <w:proofErr w:type="gramStart"/>
      <w:r w:rsidRPr="00302891">
        <w:rPr>
          <w:rFonts w:ascii="Arial" w:hAnsi="Arial" w:cs="Arial"/>
          <w:sz w:val="22"/>
          <w:szCs w:val="22"/>
        </w:rPr>
        <w:t>3</w:t>
      </w:r>
      <w:proofErr w:type="gramEnd"/>
      <w:r w:rsidRPr="00302891">
        <w:rPr>
          <w:rFonts w:ascii="Arial" w:hAnsi="Arial" w:cs="Arial"/>
          <w:sz w:val="22"/>
          <w:szCs w:val="22"/>
        </w:rPr>
        <w:t xml:space="preserve"> of the</w:t>
      </w:r>
      <w:r w:rsidR="00CB4FD7" w:rsidRPr="00302891">
        <w:rPr>
          <w:rFonts w:ascii="Arial" w:hAnsi="Arial" w:cs="Arial"/>
          <w:sz w:val="22"/>
          <w:szCs w:val="22"/>
        </w:rPr>
        <w:t>se</w:t>
      </w:r>
      <w:r w:rsidRPr="00302891">
        <w:rPr>
          <w:rFonts w:ascii="Arial" w:hAnsi="Arial" w:cs="Arial"/>
          <w:sz w:val="22"/>
          <w:szCs w:val="22"/>
        </w:rPr>
        <w:t xml:space="preserve"> 6 elements (</w:t>
      </w:r>
      <w:proofErr w:type="spellStart"/>
      <w:r w:rsidRPr="00302891">
        <w:rPr>
          <w:rFonts w:ascii="Arial" w:hAnsi="Arial" w:cs="Arial"/>
          <w:sz w:val="22"/>
          <w:szCs w:val="22"/>
        </w:rPr>
        <w:t>Nos</w:t>
      </w:r>
      <w:proofErr w:type="spellEnd"/>
      <w:r w:rsidRPr="00302891">
        <w:rPr>
          <w:rFonts w:ascii="Arial" w:hAnsi="Arial" w:cs="Arial"/>
          <w:sz w:val="22"/>
          <w:szCs w:val="22"/>
        </w:rPr>
        <w:t xml:space="preserve"> 1, 2 and 3)</w:t>
      </w:r>
    </w:p>
    <w:p w:rsidR="009E189D" w:rsidRPr="00302891" w:rsidRDefault="009E189D" w:rsidP="0074710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02891">
        <w:rPr>
          <w:rFonts w:ascii="Arial" w:hAnsi="Arial" w:cs="Arial"/>
          <w:sz w:val="22"/>
          <w:szCs w:val="22"/>
          <w:u w:val="single"/>
          <w:lang w:val="en-GB"/>
        </w:rPr>
        <w:t>Action taken by The Alliance</w:t>
      </w:r>
    </w:p>
    <w:p w:rsidR="009E189D" w:rsidRPr="00302891" w:rsidRDefault="009E189D" w:rsidP="00747102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CB4FD7" w:rsidRPr="00302891">
        <w:rPr>
          <w:rFonts w:ascii="Arial" w:hAnsi="Arial" w:cs="Arial"/>
          <w:sz w:val="22"/>
          <w:szCs w:val="22"/>
          <w:lang w:val="en-GB"/>
        </w:rPr>
        <w:t>the release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of </w:t>
      </w:r>
      <w:r w:rsidR="003402B4" w:rsidRPr="00302891">
        <w:rPr>
          <w:rFonts w:ascii="Arial" w:hAnsi="Arial" w:cs="Arial"/>
          <w:sz w:val="22"/>
          <w:szCs w:val="22"/>
          <w:lang w:val="en-GB"/>
        </w:rPr>
        <w:t xml:space="preserve">the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HMIC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Legitimacy report in February 2016, Detective Chief Inspector Sharron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Cannings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(Force Intelligence) and two colleagues (Sergeant Charlie Parker and PC Richard Jones from uniform policing roles ) conducted a ‘root and branch’ review to bring in changes to achieve compliance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This review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was undertaken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against the Alliance Vision and Values, Code of Ethics and Confidence in Policing protocols.</w:t>
      </w:r>
    </w:p>
    <w:p w:rsidR="009E189D" w:rsidRPr="00302891" w:rsidRDefault="009E189D" w:rsidP="00747102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Other actions included </w:t>
      </w:r>
    </w:p>
    <w:p w:rsidR="009E189D" w:rsidRPr="00302891" w:rsidRDefault="009E189D" w:rsidP="00B10C6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Peer Review from Supt Andy Cox of Northants Police (a force of similar size and diversity to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WM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and W and who achieved a rating of ‘Good’) Supt Cox made 28 recommendations for improvement. </w:t>
      </w:r>
    </w:p>
    <w:p w:rsidR="009E189D" w:rsidRPr="00302891" w:rsidRDefault="009E189D" w:rsidP="00B10C6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>Support from Metropolitan Police National Improvement Team</w:t>
      </w:r>
    </w:p>
    <w:p w:rsidR="009E189D" w:rsidRPr="00302891" w:rsidRDefault="009E189D" w:rsidP="00B10C6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A review of all forces </w:t>
      </w:r>
      <w:r w:rsidR="00CB4FD7" w:rsidRPr="00302891">
        <w:rPr>
          <w:rFonts w:ascii="Arial" w:hAnsi="Arial" w:cs="Arial"/>
          <w:sz w:val="22"/>
          <w:szCs w:val="22"/>
          <w:lang w:val="en-GB"/>
        </w:rPr>
        <w:t xml:space="preserve">that were </w:t>
      </w:r>
      <w:r w:rsidRPr="00302891">
        <w:rPr>
          <w:rFonts w:ascii="Arial" w:hAnsi="Arial" w:cs="Arial"/>
          <w:sz w:val="22"/>
          <w:szCs w:val="22"/>
          <w:lang w:val="en-GB"/>
        </w:rPr>
        <w:t>graded as ‘Good’</w:t>
      </w:r>
    </w:p>
    <w:p w:rsidR="009E189D" w:rsidRPr="00302891" w:rsidRDefault="009E189D" w:rsidP="0054643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Establishment of a Stop and Search Action Plan </w:t>
      </w:r>
    </w:p>
    <w:p w:rsidR="009E189D" w:rsidRPr="00302891" w:rsidRDefault="009E189D" w:rsidP="00BC04F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A review of </w:t>
      </w:r>
    </w:p>
    <w:p w:rsidR="009E189D" w:rsidRPr="00302891" w:rsidRDefault="009E189D" w:rsidP="00805A60">
      <w:pPr>
        <w:ind w:left="360"/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     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i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)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the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forces’ websites – both external and internal communications</w:t>
      </w:r>
      <w:r w:rsidR="00CB4FD7" w:rsidRPr="00302891">
        <w:rPr>
          <w:rFonts w:ascii="Arial" w:hAnsi="Arial" w:cs="Arial"/>
          <w:sz w:val="22"/>
          <w:szCs w:val="22"/>
          <w:lang w:val="en-GB"/>
        </w:rPr>
        <w:t>,</w:t>
      </w:r>
    </w:p>
    <w:p w:rsidR="009E189D" w:rsidRPr="00302891" w:rsidRDefault="00CB4FD7" w:rsidP="00CB4FD7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                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links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to the p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olice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uk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 website and 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the </w:t>
      </w:r>
      <w:r w:rsidR="009E189D" w:rsidRPr="00302891">
        <w:rPr>
          <w:rFonts w:ascii="Arial" w:hAnsi="Arial" w:cs="Arial"/>
          <w:sz w:val="22"/>
          <w:szCs w:val="22"/>
          <w:lang w:val="en-GB"/>
        </w:rPr>
        <w:t>use of social media</w:t>
      </w:r>
    </w:p>
    <w:p w:rsidR="0040643B" w:rsidRPr="00302891" w:rsidRDefault="009E189D" w:rsidP="00805A60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ii) Training processes and the re-enforcement </w:t>
      </w:r>
      <w:r w:rsidR="003402B4" w:rsidRPr="00302891">
        <w:rPr>
          <w:rFonts w:ascii="Arial" w:hAnsi="Arial" w:cs="Arial"/>
          <w:sz w:val="22"/>
          <w:szCs w:val="22"/>
          <w:lang w:val="en-GB"/>
        </w:rPr>
        <w:t xml:space="preserve">of reasonable grounds guidance and </w:t>
      </w:r>
      <w:r w:rsidRPr="00302891">
        <w:rPr>
          <w:rFonts w:ascii="Arial" w:hAnsi="Arial" w:cs="Arial"/>
          <w:sz w:val="22"/>
          <w:szCs w:val="22"/>
          <w:lang w:val="en-GB"/>
        </w:rPr>
        <w:t>the accurate recording of data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>This</w:t>
      </w:r>
      <w:r w:rsidR="003402B4" w:rsidRPr="00302891">
        <w:rPr>
          <w:rFonts w:ascii="Arial" w:hAnsi="Arial" w:cs="Arial"/>
          <w:sz w:val="22"/>
          <w:szCs w:val="22"/>
          <w:lang w:val="en-GB"/>
        </w:rPr>
        <w:t xml:space="preserve"> 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included </w:t>
      </w:r>
      <w:r w:rsidR="00663F83" w:rsidRPr="00302891">
        <w:rPr>
          <w:rFonts w:ascii="Arial" w:hAnsi="Arial" w:cs="Arial"/>
          <w:sz w:val="22"/>
          <w:szCs w:val="22"/>
          <w:lang w:val="en-GB"/>
        </w:rPr>
        <w:t xml:space="preserve"> </w:t>
      </w:r>
      <w:r w:rsidRPr="00302891">
        <w:rPr>
          <w:rFonts w:ascii="Arial" w:hAnsi="Arial" w:cs="Arial"/>
          <w:sz w:val="22"/>
          <w:szCs w:val="22"/>
          <w:lang w:val="en-GB"/>
        </w:rPr>
        <w:t>shift brie</w:t>
      </w:r>
      <w:r w:rsidR="00663F83" w:rsidRPr="00302891">
        <w:rPr>
          <w:rFonts w:ascii="Arial" w:hAnsi="Arial" w:cs="Arial"/>
          <w:sz w:val="22"/>
          <w:szCs w:val="22"/>
          <w:lang w:val="en-GB"/>
        </w:rPr>
        <w:t>fings, officer safety briefings and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student officer training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>The recording of data onto the stop and search database  has been significantly changed and tightened up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>The supervising officer now reads every record and contacts the officer concerned if records are inadequate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If the chasing emails are ignored for 6 </w:t>
      </w: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>days</w:t>
      </w:r>
      <w:proofErr w:type="gramEnd"/>
      <w:r w:rsidRPr="00302891">
        <w:rPr>
          <w:rFonts w:ascii="Arial" w:hAnsi="Arial" w:cs="Arial"/>
          <w:sz w:val="22"/>
          <w:szCs w:val="22"/>
          <w:lang w:val="en-GB"/>
        </w:rPr>
        <w:t xml:space="preserve"> the LPA inspector is informed. </w:t>
      </w:r>
    </w:p>
    <w:p w:rsidR="009E189D" w:rsidRPr="00302891" w:rsidRDefault="00442A35" w:rsidP="00805A60">
      <w:pPr>
        <w:pStyle w:val="ListParagraph"/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DCI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Cannings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and her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 team have </w:t>
      </w:r>
      <w:r w:rsidR="0040643B" w:rsidRPr="00302891">
        <w:rPr>
          <w:rFonts w:ascii="Arial" w:hAnsi="Arial" w:cs="Arial"/>
          <w:sz w:val="22"/>
          <w:szCs w:val="22"/>
          <w:lang w:val="en-GB"/>
        </w:rPr>
        <w:t xml:space="preserve">also 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been reviewing all records for the Alliance to support </w:t>
      </w:r>
      <w:r w:rsidR="00663F83" w:rsidRPr="00302891">
        <w:rPr>
          <w:rFonts w:ascii="Arial" w:hAnsi="Arial" w:cs="Arial"/>
          <w:sz w:val="22"/>
          <w:szCs w:val="22"/>
          <w:lang w:val="en-GB"/>
        </w:rPr>
        <w:t xml:space="preserve">and ensure 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compliance.   </w:t>
      </w:r>
    </w:p>
    <w:p w:rsidR="009E189D" w:rsidRPr="00302891" w:rsidRDefault="009E189D" w:rsidP="0040643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lastRenderedPageBreak/>
        <w:t>In the longer term</w:t>
      </w:r>
      <w:r w:rsidR="00442A35" w:rsidRPr="00302891">
        <w:rPr>
          <w:rFonts w:ascii="Arial" w:hAnsi="Arial" w:cs="Arial"/>
          <w:sz w:val="22"/>
          <w:szCs w:val="22"/>
          <w:lang w:val="en-GB"/>
        </w:rPr>
        <w:t>,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further training </w:t>
      </w:r>
      <w:r w:rsidR="00663F83" w:rsidRPr="00302891">
        <w:rPr>
          <w:rFonts w:ascii="Arial" w:hAnsi="Arial" w:cs="Arial"/>
          <w:sz w:val="22"/>
          <w:szCs w:val="22"/>
          <w:lang w:val="en-GB"/>
        </w:rPr>
        <w:t xml:space="preserve">is 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to be given on unconscious bias and procedural justice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in line with the College of Policing national curriculum and APP guidance; </w:t>
      </w:r>
    </w:p>
    <w:p w:rsidR="009E189D" w:rsidRPr="00302891" w:rsidRDefault="009E189D" w:rsidP="0040643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The implementation of team coaches/peers in the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LPA</w:t>
      </w:r>
      <w:r w:rsidR="00663F83" w:rsidRPr="00302891">
        <w:rPr>
          <w:rFonts w:ascii="Arial" w:hAnsi="Arial" w:cs="Arial"/>
          <w:sz w:val="22"/>
          <w:szCs w:val="22"/>
          <w:lang w:val="en-GB"/>
        </w:rPr>
        <w:t>s</w:t>
      </w:r>
      <w:proofErr w:type="spellEnd"/>
    </w:p>
    <w:p w:rsidR="009E189D" w:rsidRPr="00302891" w:rsidRDefault="0040643B" w:rsidP="0040643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Community engagement with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IAGs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BME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 Advisory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Gps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, Citizens Academy, School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PSOs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OPCC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 websites, Ride </w:t>
      </w:r>
      <w:proofErr w:type="spellStart"/>
      <w:r w:rsidR="009E189D" w:rsidRPr="00302891">
        <w:rPr>
          <w:rFonts w:ascii="Arial" w:hAnsi="Arial" w:cs="Arial"/>
          <w:sz w:val="22"/>
          <w:szCs w:val="22"/>
          <w:lang w:val="en-GB"/>
        </w:rPr>
        <w:t>Alongs</w:t>
      </w:r>
      <w:proofErr w:type="spellEnd"/>
      <w:r w:rsidR="009E189D" w:rsidRPr="00302891">
        <w:rPr>
          <w:rFonts w:ascii="Arial" w:hAnsi="Arial" w:cs="Arial"/>
          <w:sz w:val="22"/>
          <w:szCs w:val="22"/>
          <w:lang w:val="en-GB"/>
        </w:rPr>
        <w:t>, Warwickshire Race/Equality partnership, TIE</w:t>
      </w:r>
      <w:r w:rsidRPr="00302891">
        <w:rPr>
          <w:rFonts w:ascii="Arial" w:hAnsi="Arial" w:cs="Arial"/>
          <w:sz w:val="22"/>
          <w:szCs w:val="22"/>
          <w:lang w:val="en-GB"/>
        </w:rPr>
        <w:t xml:space="preserve"> Committee</w:t>
      </w:r>
      <w:r w:rsidR="009E189D" w:rsidRPr="00302891">
        <w:rPr>
          <w:rFonts w:ascii="Arial" w:hAnsi="Arial" w:cs="Arial"/>
          <w:sz w:val="22"/>
          <w:szCs w:val="22"/>
          <w:lang w:val="en-GB"/>
        </w:rPr>
        <w:t xml:space="preserve">, Worcester College Public Service Course </w:t>
      </w:r>
    </w:p>
    <w:p w:rsidR="009E189D" w:rsidRPr="00302891" w:rsidRDefault="009E189D" w:rsidP="0054643D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  <w:lang w:val="en-GB"/>
        </w:rPr>
      </w:pP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Disproportionality reviews: continue regular reviews of all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stop and search </w:t>
      </w: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data which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is </w:t>
      </w:r>
      <w:r w:rsidR="0040643B"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also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shared with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BME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IAG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</w:t>
      </w:r>
      <w:proofErr w:type="spell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LIAG’s</w:t>
      </w:r>
      <w:proofErr w:type="spell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for discussion</w:t>
      </w:r>
      <w:r w:rsidRPr="00302891">
        <w:rPr>
          <w:rFonts w:ascii="Arial" w:hAnsi="Arial" w:cs="Arial"/>
          <w:color w:val="FF0000"/>
          <w:sz w:val="22"/>
          <w:szCs w:val="22"/>
          <w:lang w:val="en-GB"/>
        </w:rPr>
        <w:t xml:space="preserve">.    </w:t>
      </w:r>
    </w:p>
    <w:p w:rsidR="009E189D" w:rsidRPr="00302891" w:rsidRDefault="009E189D" w:rsidP="0054643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 Transparent public scrutiny panels through the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LIAG’s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9E189D" w:rsidRPr="00302891" w:rsidRDefault="009E189D" w:rsidP="0054643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proofErr w:type="gramStart"/>
      <w:r w:rsidRPr="00302891">
        <w:rPr>
          <w:rFonts w:ascii="Arial" w:hAnsi="Arial" w:cs="Arial"/>
          <w:sz w:val="22"/>
          <w:szCs w:val="22"/>
          <w:lang w:val="en-GB"/>
        </w:rPr>
        <w:t xml:space="preserve">Ongoing monitoring through </w:t>
      </w:r>
      <w:r w:rsidR="0040643B" w:rsidRPr="00302891">
        <w:rPr>
          <w:rFonts w:ascii="Arial" w:hAnsi="Arial" w:cs="Arial"/>
          <w:sz w:val="22"/>
          <w:szCs w:val="22"/>
          <w:lang w:val="en-GB"/>
        </w:rPr>
        <w:t xml:space="preserve">the </w:t>
      </w:r>
      <w:r w:rsidRPr="00302891">
        <w:rPr>
          <w:rFonts w:ascii="Arial" w:hAnsi="Arial" w:cs="Arial"/>
          <w:sz w:val="22"/>
          <w:szCs w:val="22"/>
          <w:lang w:val="en-GB"/>
        </w:rPr>
        <w:t>Governance structure.</w:t>
      </w:r>
      <w:proofErr w:type="gramEnd"/>
    </w:p>
    <w:p w:rsidR="009E189D" w:rsidRPr="00302891" w:rsidRDefault="009E189D" w:rsidP="00574723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:rsidR="009E189D" w:rsidRPr="00302891" w:rsidRDefault="009E189D" w:rsidP="0022245F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02891">
        <w:rPr>
          <w:rFonts w:ascii="Arial" w:hAnsi="Arial" w:cs="Arial"/>
          <w:sz w:val="22"/>
          <w:szCs w:val="22"/>
          <w:u w:val="single"/>
          <w:lang w:val="en-GB"/>
        </w:rPr>
        <w:t>Outcomes</w:t>
      </w:r>
    </w:p>
    <w:p w:rsidR="009E189D" w:rsidRPr="00302891" w:rsidRDefault="009E189D" w:rsidP="0022245F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The Alliance was re-inspected by </w:t>
      </w:r>
      <w:proofErr w:type="spellStart"/>
      <w:r w:rsidRPr="00302891">
        <w:rPr>
          <w:rFonts w:ascii="Arial" w:hAnsi="Arial" w:cs="Arial"/>
          <w:sz w:val="22"/>
          <w:szCs w:val="22"/>
          <w:lang w:val="en-GB"/>
        </w:rPr>
        <w:t>HMIC</w:t>
      </w:r>
      <w:proofErr w:type="spellEnd"/>
      <w:r w:rsidRPr="00302891">
        <w:rPr>
          <w:rFonts w:ascii="Arial" w:hAnsi="Arial" w:cs="Arial"/>
          <w:sz w:val="22"/>
          <w:szCs w:val="22"/>
          <w:lang w:val="en-GB"/>
        </w:rPr>
        <w:t xml:space="preserve"> in July 2016 </w:t>
      </w:r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and found to be fully compliant with all elements of the BUSS scheme and reinstated onto the scheme by the Home secretary</w:t>
      </w: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. 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The Alliance </w:t>
      </w:r>
      <w:proofErr w:type="gramStart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>was also identified</w:t>
      </w:r>
      <w:proofErr w:type="gramEnd"/>
      <w:r w:rsidRPr="00302891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as having areas of ‘best practise’.  </w:t>
      </w:r>
    </w:p>
    <w:p w:rsidR="009E189D" w:rsidRPr="00302891" w:rsidRDefault="009E189D" w:rsidP="0022245F">
      <w:pPr>
        <w:rPr>
          <w:rFonts w:ascii="Arial" w:hAnsi="Arial" w:cs="Arial"/>
          <w:sz w:val="22"/>
          <w:szCs w:val="22"/>
          <w:lang w:val="en-GB"/>
        </w:rPr>
      </w:pPr>
    </w:p>
    <w:p w:rsidR="009E189D" w:rsidRPr="00302891" w:rsidRDefault="009E189D" w:rsidP="0022245F">
      <w:p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To sustain this improvement, </w:t>
      </w:r>
    </w:p>
    <w:p w:rsidR="009E189D" w:rsidRPr="00302891" w:rsidRDefault="009E189D" w:rsidP="00D0173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GB"/>
        </w:rPr>
      </w:pPr>
      <w:r w:rsidRPr="00302891">
        <w:rPr>
          <w:rFonts w:ascii="Arial" w:hAnsi="Arial" w:cs="Arial"/>
          <w:sz w:val="22"/>
          <w:szCs w:val="22"/>
          <w:lang w:val="en-GB"/>
        </w:rPr>
        <w:t xml:space="preserve">BUSS is being embedded into the daily business of policing </w:t>
      </w:r>
    </w:p>
    <w:p w:rsidR="009E189D" w:rsidRPr="00302891" w:rsidRDefault="009E189D" w:rsidP="00D01738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 xml:space="preserve">There is an ongoing and very regular evaluation of processes </w:t>
      </w:r>
      <w:r w:rsidRPr="00302891">
        <w:rPr>
          <w:rFonts w:ascii="Arial" w:eastAsia="MS Mincho" w:hAnsi="Arial" w:cs="Arial"/>
          <w:sz w:val="22"/>
          <w:szCs w:val="22"/>
        </w:rPr>
        <w:t>and data collection</w:t>
      </w:r>
    </w:p>
    <w:p w:rsidR="00442A35" w:rsidRPr="00302891" w:rsidRDefault="009E189D" w:rsidP="00442A3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>The Alliance is to adopt the College of Policing National Curriculum into existing training processes (which includes procedural justice and unconscious bias training)</w:t>
      </w:r>
    </w:p>
    <w:p w:rsidR="009E189D" w:rsidRPr="00302891" w:rsidRDefault="00442A35" w:rsidP="00442A3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 xml:space="preserve">The Ride Along, </w:t>
      </w:r>
      <w:proofErr w:type="spellStart"/>
      <w:r w:rsidR="009E189D" w:rsidRPr="00302891">
        <w:rPr>
          <w:rFonts w:ascii="Arial" w:hAnsi="Arial" w:cs="Arial"/>
          <w:sz w:val="22"/>
          <w:szCs w:val="22"/>
        </w:rPr>
        <w:t>IAG</w:t>
      </w:r>
      <w:proofErr w:type="spellEnd"/>
      <w:r w:rsidR="009E189D" w:rsidRPr="00302891">
        <w:rPr>
          <w:rFonts w:ascii="Arial" w:hAnsi="Arial" w:cs="Arial"/>
          <w:sz w:val="22"/>
          <w:szCs w:val="22"/>
        </w:rPr>
        <w:t xml:space="preserve"> and scrutiny panel management </w:t>
      </w:r>
      <w:r w:rsidR="009E189D" w:rsidRPr="00302891">
        <w:rPr>
          <w:rFonts w:ascii="Arial" w:eastAsia="MS Mincho" w:hAnsi="Arial" w:cs="Arial"/>
          <w:sz w:val="22"/>
          <w:szCs w:val="22"/>
        </w:rPr>
        <w:t>and other methods of community engagement to continue and be re-enforced where necessary</w:t>
      </w:r>
    </w:p>
    <w:p w:rsidR="009E189D" w:rsidRPr="00302891" w:rsidRDefault="009E189D" w:rsidP="00D01738">
      <w:pPr>
        <w:pStyle w:val="ListParagraph"/>
        <w:numPr>
          <w:ilvl w:val="0"/>
          <w:numId w:val="12"/>
        </w:numPr>
        <w:rPr>
          <w:rFonts w:ascii="Arial" w:eastAsia="MS Mincho" w:hAnsi="Arial" w:cs="Arial"/>
          <w:sz w:val="22"/>
          <w:szCs w:val="22"/>
        </w:rPr>
      </w:pPr>
      <w:r w:rsidRPr="00302891">
        <w:rPr>
          <w:rFonts w:ascii="Arial" w:hAnsi="Arial" w:cs="Arial"/>
          <w:sz w:val="22"/>
          <w:szCs w:val="22"/>
        </w:rPr>
        <w:t xml:space="preserve">The websites are to be regularly updated and maintained. </w:t>
      </w:r>
    </w:p>
    <w:p w:rsidR="009E189D" w:rsidRPr="00302891" w:rsidRDefault="009E189D" w:rsidP="00D01738">
      <w:pPr>
        <w:pStyle w:val="ListParagraph"/>
        <w:numPr>
          <w:ilvl w:val="0"/>
          <w:numId w:val="12"/>
        </w:numPr>
        <w:rPr>
          <w:rFonts w:ascii="Arial" w:eastAsia="MS Mincho" w:hAnsi="Arial" w:cs="Arial"/>
          <w:sz w:val="22"/>
          <w:szCs w:val="22"/>
        </w:rPr>
      </w:pPr>
      <w:r w:rsidRPr="00302891">
        <w:rPr>
          <w:rFonts w:ascii="Arial" w:eastAsia="MS Mincho" w:hAnsi="Arial" w:cs="Arial"/>
          <w:sz w:val="22"/>
          <w:szCs w:val="22"/>
        </w:rPr>
        <w:t xml:space="preserve">Ways </w:t>
      </w:r>
      <w:proofErr w:type="gramStart"/>
      <w:r w:rsidRPr="00302891">
        <w:rPr>
          <w:rFonts w:ascii="Arial" w:eastAsia="MS Mincho" w:hAnsi="Arial" w:cs="Arial"/>
          <w:sz w:val="22"/>
          <w:szCs w:val="22"/>
        </w:rPr>
        <w:t>are found</w:t>
      </w:r>
      <w:proofErr w:type="gramEnd"/>
      <w:r w:rsidRPr="00302891">
        <w:rPr>
          <w:rFonts w:ascii="Arial" w:eastAsia="MS Mincho" w:hAnsi="Arial" w:cs="Arial"/>
          <w:sz w:val="22"/>
          <w:szCs w:val="22"/>
        </w:rPr>
        <w:t xml:space="preserve"> to work with Athena after its implementation as necessary.</w:t>
      </w:r>
    </w:p>
    <w:p w:rsidR="009E189D" w:rsidRPr="00302891" w:rsidRDefault="009E189D" w:rsidP="00D01738">
      <w:pPr>
        <w:pStyle w:val="ListParagraph"/>
        <w:numPr>
          <w:ilvl w:val="0"/>
          <w:numId w:val="12"/>
        </w:numPr>
        <w:rPr>
          <w:rFonts w:ascii="Arial" w:eastAsia="MS Mincho" w:hAnsi="Arial" w:cs="Arial"/>
          <w:color w:val="000000" w:themeColor="text1"/>
          <w:sz w:val="22"/>
          <w:szCs w:val="22"/>
        </w:rPr>
      </w:pPr>
      <w:r w:rsidRPr="00302891">
        <w:rPr>
          <w:rFonts w:ascii="Arial" w:eastAsia="MS Mincho" w:hAnsi="Arial" w:cs="Arial"/>
          <w:color w:val="000000" w:themeColor="text1"/>
          <w:sz w:val="22"/>
          <w:szCs w:val="22"/>
        </w:rPr>
        <w:t xml:space="preserve">Incorporate stop and search into the ongoing development of agile working </w:t>
      </w:r>
      <w:proofErr w:type="gramStart"/>
      <w:r w:rsidRPr="00302891">
        <w:rPr>
          <w:rFonts w:ascii="Arial" w:eastAsia="MS Mincho" w:hAnsi="Arial" w:cs="Arial"/>
          <w:color w:val="000000" w:themeColor="text1"/>
          <w:sz w:val="22"/>
          <w:szCs w:val="22"/>
        </w:rPr>
        <w:t>through  development</w:t>
      </w:r>
      <w:proofErr w:type="gramEnd"/>
      <w:r w:rsidRPr="00302891">
        <w:rPr>
          <w:rFonts w:ascii="Arial" w:eastAsia="MS Mincho" w:hAnsi="Arial" w:cs="Arial"/>
          <w:color w:val="000000" w:themeColor="text1"/>
          <w:sz w:val="22"/>
          <w:szCs w:val="22"/>
        </w:rPr>
        <w:t xml:space="preserve"> of a stop and search mobile application.    </w:t>
      </w:r>
    </w:p>
    <w:p w:rsidR="009E189D" w:rsidRPr="00302891" w:rsidRDefault="009E189D" w:rsidP="0022245F">
      <w:pPr>
        <w:rPr>
          <w:rFonts w:ascii="Arial" w:eastAsia="MS Mincho" w:hAnsi="Arial" w:cs="Arial"/>
          <w:color w:val="000000" w:themeColor="text1"/>
          <w:sz w:val="22"/>
          <w:szCs w:val="22"/>
        </w:rPr>
      </w:pPr>
    </w:p>
    <w:p w:rsidR="009E189D" w:rsidRPr="00302891" w:rsidRDefault="009E189D" w:rsidP="00747102">
      <w:pPr>
        <w:rPr>
          <w:rFonts w:ascii="Arial" w:eastAsia="MS Mincho" w:hAnsi="Arial" w:cs="Arial"/>
          <w:sz w:val="22"/>
          <w:szCs w:val="22"/>
        </w:rPr>
      </w:pPr>
      <w:r w:rsidRPr="00302891">
        <w:rPr>
          <w:rFonts w:ascii="Arial" w:eastAsia="MS Mincho" w:hAnsi="Arial" w:cs="Arial"/>
          <w:sz w:val="22"/>
          <w:szCs w:val="22"/>
        </w:rPr>
        <w:t xml:space="preserve">Since the </w:t>
      </w:r>
      <w:proofErr w:type="spellStart"/>
      <w:r w:rsidRPr="00302891">
        <w:rPr>
          <w:rFonts w:ascii="Arial" w:eastAsia="MS Mincho" w:hAnsi="Arial" w:cs="Arial"/>
          <w:sz w:val="22"/>
          <w:szCs w:val="22"/>
        </w:rPr>
        <w:t>HMIC</w:t>
      </w:r>
      <w:proofErr w:type="spellEnd"/>
      <w:r w:rsidRPr="00302891">
        <w:rPr>
          <w:rFonts w:ascii="Arial" w:eastAsia="MS Mincho" w:hAnsi="Arial" w:cs="Arial"/>
          <w:sz w:val="22"/>
          <w:szCs w:val="22"/>
        </w:rPr>
        <w:t xml:space="preserve"> Legitimacy Report of Spring 2016, the recording and proportionality of Stop and Search has improved enormously.</w:t>
      </w:r>
    </w:p>
    <w:p w:rsidR="009E189D" w:rsidRPr="00302891" w:rsidRDefault="009E189D" w:rsidP="00747102">
      <w:pPr>
        <w:rPr>
          <w:rFonts w:ascii="Arial" w:eastAsia="MS Mincho" w:hAnsi="Arial" w:cs="Arial"/>
          <w:sz w:val="22"/>
          <w:szCs w:val="22"/>
        </w:rPr>
      </w:pPr>
      <w:r w:rsidRPr="00302891">
        <w:rPr>
          <w:rFonts w:ascii="Arial" w:eastAsia="MS Mincho" w:hAnsi="Arial" w:cs="Arial"/>
          <w:sz w:val="22"/>
          <w:szCs w:val="22"/>
        </w:rPr>
        <w:t xml:space="preserve"> I feel confident that with all the safeguards and processes in place and the appointment of a fulltime officer for Stop and Search to keep a daily overview and review of the scheme to ensure the Alliance’s performance doesn’t slip, their performance will continue to improve.</w:t>
      </w:r>
    </w:p>
    <w:p w:rsidR="009E189D" w:rsidRPr="00302891" w:rsidRDefault="009E189D" w:rsidP="00747102">
      <w:pPr>
        <w:rPr>
          <w:rFonts w:ascii="Arial" w:eastAsia="MS Mincho" w:hAnsi="Arial" w:cs="Arial"/>
          <w:sz w:val="22"/>
          <w:szCs w:val="22"/>
        </w:rPr>
      </w:pPr>
    </w:p>
    <w:p w:rsidR="009E189D" w:rsidRPr="00302891" w:rsidRDefault="009E189D" w:rsidP="00747102">
      <w:pPr>
        <w:rPr>
          <w:rFonts w:ascii="Arial" w:eastAsia="MS Mincho" w:hAnsi="Arial" w:cs="Arial"/>
          <w:sz w:val="22"/>
          <w:szCs w:val="22"/>
        </w:rPr>
      </w:pPr>
      <w:r w:rsidRPr="00302891">
        <w:rPr>
          <w:rFonts w:ascii="Arial" w:eastAsia="MS Mincho" w:hAnsi="Arial" w:cs="Arial"/>
          <w:sz w:val="22"/>
          <w:szCs w:val="22"/>
        </w:rPr>
        <w:t>Susanna McFarlane</w:t>
      </w:r>
    </w:p>
    <w:p w:rsidR="009E189D" w:rsidRPr="00302891" w:rsidRDefault="0040643B" w:rsidP="0074710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02891">
        <w:rPr>
          <w:rFonts w:ascii="Arial" w:eastAsia="MS Mincho" w:hAnsi="Arial" w:cs="Arial"/>
          <w:sz w:val="22"/>
          <w:szCs w:val="22"/>
        </w:rPr>
        <w:t>February</w:t>
      </w:r>
      <w:r w:rsidR="009E189D" w:rsidRPr="00302891">
        <w:rPr>
          <w:rFonts w:ascii="Arial" w:eastAsia="MS Mincho" w:hAnsi="Arial" w:cs="Arial"/>
          <w:sz w:val="22"/>
          <w:szCs w:val="22"/>
        </w:rPr>
        <w:t xml:space="preserve"> 2017</w:t>
      </w:r>
    </w:p>
    <w:p w:rsidR="009E189D" w:rsidRPr="00302891" w:rsidRDefault="009E189D" w:rsidP="00747102">
      <w:pPr>
        <w:rPr>
          <w:rFonts w:ascii="Arial" w:hAnsi="Arial" w:cs="Arial"/>
          <w:sz w:val="22"/>
          <w:szCs w:val="22"/>
          <w:lang w:val="en-GB"/>
        </w:rPr>
      </w:pPr>
    </w:p>
    <w:p w:rsidR="00302891" w:rsidRPr="00302891" w:rsidRDefault="00302891">
      <w:pPr>
        <w:rPr>
          <w:rFonts w:ascii="Arial" w:hAnsi="Arial" w:cs="Arial"/>
          <w:sz w:val="22"/>
          <w:szCs w:val="22"/>
          <w:lang w:val="en-GB"/>
        </w:rPr>
      </w:pPr>
    </w:p>
    <w:sectPr w:rsidR="00302891" w:rsidRPr="00302891" w:rsidSect="00302891"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21" w:rsidRDefault="00BE3D21" w:rsidP="002705DC">
      <w:r>
        <w:separator/>
      </w:r>
    </w:p>
  </w:endnote>
  <w:endnote w:type="continuationSeparator" w:id="0">
    <w:p w:rsidR="00BE3D21" w:rsidRDefault="00BE3D21" w:rsidP="0027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83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0227" w:rsidRDefault="00510227">
            <w:pPr>
              <w:pStyle w:val="Footer"/>
              <w:jc w:val="right"/>
            </w:pPr>
            <w:r w:rsidRPr="00510227">
              <w:rPr>
                <w:rFonts w:ascii="Arial" w:hAnsi="Arial" w:cs="Arial"/>
                <w:sz w:val="20"/>
              </w:rPr>
              <w:t xml:space="preserve">Page </w:t>
            </w:r>
            <w:r w:rsidRPr="0051022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1022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5102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771E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510227">
              <w:rPr>
                <w:rFonts w:ascii="Arial" w:hAnsi="Arial" w:cs="Arial"/>
                <w:bCs/>
                <w:sz w:val="20"/>
              </w:rPr>
              <w:fldChar w:fldCharType="end"/>
            </w:r>
            <w:r w:rsidRPr="00510227">
              <w:rPr>
                <w:rFonts w:ascii="Arial" w:hAnsi="Arial" w:cs="Arial"/>
                <w:sz w:val="20"/>
              </w:rPr>
              <w:t xml:space="preserve"> of </w:t>
            </w:r>
            <w:r w:rsidRPr="00510227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1022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5102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C771E"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510227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510227" w:rsidRDefault="00510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853131"/>
      <w:docPartObj>
        <w:docPartGallery w:val="Page Numbers (Bottom of Page)"/>
        <w:docPartUnique/>
      </w:docPartObj>
    </w:sdtPr>
    <w:sdtContent>
      <w:sdt>
        <w:sdtPr>
          <w:id w:val="678541600"/>
          <w:docPartObj>
            <w:docPartGallery w:val="Page Numbers (Top of Page)"/>
            <w:docPartUnique/>
          </w:docPartObj>
        </w:sdtPr>
        <w:sdtContent>
          <w:p w:rsidR="005C771E" w:rsidRDefault="005C771E">
            <w:pPr>
              <w:pStyle w:val="Footer"/>
              <w:jc w:val="right"/>
            </w:pPr>
            <w:r w:rsidRPr="005C771E">
              <w:rPr>
                <w:rFonts w:ascii="Arial" w:hAnsi="Arial" w:cs="Arial"/>
                <w:sz w:val="20"/>
              </w:rPr>
              <w:t xml:space="preserve">Page </w:t>
            </w:r>
            <w:r w:rsidRPr="005C771E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C771E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5C77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5C771E">
              <w:rPr>
                <w:rFonts w:ascii="Arial" w:hAnsi="Arial" w:cs="Arial"/>
                <w:bCs/>
                <w:sz w:val="20"/>
              </w:rPr>
              <w:fldChar w:fldCharType="end"/>
            </w:r>
            <w:r w:rsidRPr="005C771E">
              <w:rPr>
                <w:rFonts w:ascii="Arial" w:hAnsi="Arial" w:cs="Arial"/>
                <w:sz w:val="20"/>
              </w:rPr>
              <w:t xml:space="preserve"> of </w:t>
            </w:r>
            <w:r w:rsidRPr="005C771E">
              <w:rPr>
                <w:rFonts w:ascii="Arial" w:hAnsi="Arial" w:cs="Arial"/>
                <w:bCs/>
                <w:sz w:val="20"/>
              </w:rPr>
              <w:fldChar w:fldCharType="begin"/>
            </w:r>
            <w:r w:rsidRPr="005C771E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5C771E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3</w:t>
            </w:r>
            <w:r w:rsidRPr="005C771E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5C771E" w:rsidRDefault="005C7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21" w:rsidRDefault="00BE3D21" w:rsidP="002705DC">
      <w:r>
        <w:separator/>
      </w:r>
    </w:p>
  </w:footnote>
  <w:footnote w:type="continuationSeparator" w:id="0">
    <w:p w:rsidR="00BE3D21" w:rsidRDefault="00BE3D21" w:rsidP="0027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9D" w:rsidRPr="00302891" w:rsidRDefault="00302891" w:rsidP="00302891">
    <w:pPr>
      <w:pStyle w:val="Header"/>
      <w:jc w:val="right"/>
      <w:rPr>
        <w:rFonts w:ascii="Arial" w:hAnsi="Arial" w:cs="Arial"/>
        <w:b/>
      </w:rPr>
    </w:pPr>
    <w:r w:rsidRPr="00302891">
      <w:rPr>
        <w:rFonts w:ascii="Arial" w:hAnsi="Arial" w:cs="Arial"/>
        <w:b/>
      </w:rPr>
      <w:t>Agenda No.6.1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375AA2"/>
    <w:multiLevelType w:val="hybridMultilevel"/>
    <w:tmpl w:val="2A9AE2A6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43DB"/>
    <w:multiLevelType w:val="hybridMultilevel"/>
    <w:tmpl w:val="E3A6073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1BFE20F2"/>
    <w:multiLevelType w:val="hybridMultilevel"/>
    <w:tmpl w:val="F3EC5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D5A72"/>
    <w:multiLevelType w:val="hybridMultilevel"/>
    <w:tmpl w:val="2EB652B2"/>
    <w:lvl w:ilvl="0" w:tplc="C7245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41FB6"/>
    <w:multiLevelType w:val="hybridMultilevel"/>
    <w:tmpl w:val="958EE9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803A15"/>
    <w:multiLevelType w:val="hybridMultilevel"/>
    <w:tmpl w:val="F1AE3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82B3E"/>
    <w:multiLevelType w:val="hybridMultilevel"/>
    <w:tmpl w:val="526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4E80"/>
    <w:multiLevelType w:val="hybridMultilevel"/>
    <w:tmpl w:val="39E8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3236C0"/>
    <w:multiLevelType w:val="hybridMultilevel"/>
    <w:tmpl w:val="5FD8454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1A77"/>
    <w:multiLevelType w:val="hybridMultilevel"/>
    <w:tmpl w:val="102A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393CCE"/>
    <w:multiLevelType w:val="hybridMultilevel"/>
    <w:tmpl w:val="FB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F6EF4"/>
    <w:multiLevelType w:val="hybridMultilevel"/>
    <w:tmpl w:val="C70E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0B6113"/>
    <w:multiLevelType w:val="hybridMultilevel"/>
    <w:tmpl w:val="E44A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3E"/>
    <w:rsid w:val="000355CC"/>
    <w:rsid w:val="0004162D"/>
    <w:rsid w:val="00074375"/>
    <w:rsid w:val="000744B5"/>
    <w:rsid w:val="00083475"/>
    <w:rsid w:val="00104EAE"/>
    <w:rsid w:val="0014547E"/>
    <w:rsid w:val="001618B1"/>
    <w:rsid w:val="001657A3"/>
    <w:rsid w:val="0018354A"/>
    <w:rsid w:val="001A2FAF"/>
    <w:rsid w:val="001D3C9D"/>
    <w:rsid w:val="001F735D"/>
    <w:rsid w:val="00200212"/>
    <w:rsid w:val="0022245F"/>
    <w:rsid w:val="002705DC"/>
    <w:rsid w:val="00285AD7"/>
    <w:rsid w:val="002B1AA4"/>
    <w:rsid w:val="002E71A6"/>
    <w:rsid w:val="00301B4D"/>
    <w:rsid w:val="00302891"/>
    <w:rsid w:val="00337A76"/>
    <w:rsid w:val="003402B4"/>
    <w:rsid w:val="003E680E"/>
    <w:rsid w:val="0040643B"/>
    <w:rsid w:val="00442A35"/>
    <w:rsid w:val="00484641"/>
    <w:rsid w:val="00486C22"/>
    <w:rsid w:val="004A5140"/>
    <w:rsid w:val="004A68B6"/>
    <w:rsid w:val="004D289B"/>
    <w:rsid w:val="004D40E2"/>
    <w:rsid w:val="00510227"/>
    <w:rsid w:val="00515563"/>
    <w:rsid w:val="00535FCF"/>
    <w:rsid w:val="0054643D"/>
    <w:rsid w:val="00571466"/>
    <w:rsid w:val="00574723"/>
    <w:rsid w:val="005C771E"/>
    <w:rsid w:val="005D3F6E"/>
    <w:rsid w:val="005D66FE"/>
    <w:rsid w:val="005F3BB6"/>
    <w:rsid w:val="00613774"/>
    <w:rsid w:val="00651A60"/>
    <w:rsid w:val="00663F83"/>
    <w:rsid w:val="006646AE"/>
    <w:rsid w:val="00666860"/>
    <w:rsid w:val="006831A7"/>
    <w:rsid w:val="006C6496"/>
    <w:rsid w:val="006E5DAD"/>
    <w:rsid w:val="00747102"/>
    <w:rsid w:val="00783A6A"/>
    <w:rsid w:val="00791BA8"/>
    <w:rsid w:val="007B2069"/>
    <w:rsid w:val="007E580A"/>
    <w:rsid w:val="00805A60"/>
    <w:rsid w:val="008061C8"/>
    <w:rsid w:val="00824DF4"/>
    <w:rsid w:val="00844D0F"/>
    <w:rsid w:val="008B4D03"/>
    <w:rsid w:val="008D7D20"/>
    <w:rsid w:val="009367CB"/>
    <w:rsid w:val="009802EA"/>
    <w:rsid w:val="009D061D"/>
    <w:rsid w:val="009E189D"/>
    <w:rsid w:val="00A6743A"/>
    <w:rsid w:val="00A716D2"/>
    <w:rsid w:val="00A8362A"/>
    <w:rsid w:val="00A968A5"/>
    <w:rsid w:val="00AA0AC5"/>
    <w:rsid w:val="00AA69C8"/>
    <w:rsid w:val="00AE3F2F"/>
    <w:rsid w:val="00B10C61"/>
    <w:rsid w:val="00B15DD3"/>
    <w:rsid w:val="00B200FE"/>
    <w:rsid w:val="00B24668"/>
    <w:rsid w:val="00B6395C"/>
    <w:rsid w:val="00B66DDF"/>
    <w:rsid w:val="00B96A27"/>
    <w:rsid w:val="00BC04FC"/>
    <w:rsid w:val="00BE3D21"/>
    <w:rsid w:val="00BE4578"/>
    <w:rsid w:val="00BE5FB8"/>
    <w:rsid w:val="00BF1DFC"/>
    <w:rsid w:val="00C03B86"/>
    <w:rsid w:val="00C2113E"/>
    <w:rsid w:val="00C22D9B"/>
    <w:rsid w:val="00C312D4"/>
    <w:rsid w:val="00C566EC"/>
    <w:rsid w:val="00C56EF4"/>
    <w:rsid w:val="00C70A6E"/>
    <w:rsid w:val="00C901FC"/>
    <w:rsid w:val="00CA6EBE"/>
    <w:rsid w:val="00CB4FD7"/>
    <w:rsid w:val="00CC08B8"/>
    <w:rsid w:val="00D01738"/>
    <w:rsid w:val="00D110A0"/>
    <w:rsid w:val="00D17FDB"/>
    <w:rsid w:val="00DB00C0"/>
    <w:rsid w:val="00DF24BA"/>
    <w:rsid w:val="00E0074F"/>
    <w:rsid w:val="00E31691"/>
    <w:rsid w:val="00E45AE6"/>
    <w:rsid w:val="00E803C3"/>
    <w:rsid w:val="00E814DD"/>
    <w:rsid w:val="00E924C5"/>
    <w:rsid w:val="00EA013C"/>
    <w:rsid w:val="00F40629"/>
    <w:rsid w:val="00FA2B41"/>
    <w:rsid w:val="00FD1D4E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3A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0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5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0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5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4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70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05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0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05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59A2-DBBD-4B54-AF75-F28414F0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and West Mercia Police Force Alliance</vt:lpstr>
    </vt:vector>
  </TitlesOfParts>
  <Company>Warwickshire County Council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and West Mercia Police Force Alliance</dc:title>
  <dc:creator>Susanna McFarlane</dc:creator>
  <cp:lastModifiedBy>Debbie Mullis</cp:lastModifiedBy>
  <cp:revision>3</cp:revision>
  <dcterms:created xsi:type="dcterms:W3CDTF">2017-04-13T12:26:00Z</dcterms:created>
  <dcterms:modified xsi:type="dcterms:W3CDTF">2017-04-13T12:27:00Z</dcterms:modified>
</cp:coreProperties>
</file>