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2" w:rsidRPr="00E36C1C" w:rsidRDefault="00D87342" w:rsidP="00E61A4C">
      <w:pPr>
        <w:jc w:val="center"/>
        <w:rPr>
          <w:rFonts w:cs="Tahoma"/>
          <w:b/>
          <w:sz w:val="32"/>
          <w:szCs w:val="32"/>
          <w:shd w:val="clear" w:color="auto" w:fill="FFFFFF"/>
        </w:rPr>
      </w:pPr>
      <w:r w:rsidRPr="00E36C1C">
        <w:rPr>
          <w:rFonts w:cs="Tahoma"/>
          <w:b/>
          <w:sz w:val="32"/>
          <w:szCs w:val="32"/>
          <w:shd w:val="clear" w:color="auto" w:fill="FFFFFF"/>
        </w:rPr>
        <w:t xml:space="preserve">Warwickshire and West Mercia Police and Crime </w:t>
      </w:r>
      <w:proofErr w:type="gramStart"/>
      <w:r w:rsidRPr="00E36C1C">
        <w:rPr>
          <w:rFonts w:cs="Tahoma"/>
          <w:b/>
          <w:sz w:val="32"/>
          <w:szCs w:val="32"/>
          <w:shd w:val="clear" w:color="auto" w:fill="FFFFFF"/>
        </w:rPr>
        <w:t>Commissioners</w:t>
      </w:r>
      <w:r w:rsidR="00120C86">
        <w:rPr>
          <w:rFonts w:cs="Tahoma"/>
          <w:b/>
          <w:sz w:val="32"/>
          <w:szCs w:val="32"/>
          <w:shd w:val="clear" w:color="auto" w:fill="FFFFFF"/>
        </w:rPr>
        <w:t>’</w:t>
      </w:r>
      <w:proofErr w:type="gramEnd"/>
    </w:p>
    <w:p w:rsidR="00E61A4C" w:rsidRPr="00E36C1C" w:rsidRDefault="00E61A4C" w:rsidP="00E61A4C">
      <w:pPr>
        <w:jc w:val="center"/>
        <w:rPr>
          <w:rFonts w:cs="Tahoma"/>
          <w:b/>
          <w:sz w:val="32"/>
          <w:szCs w:val="32"/>
          <w:shd w:val="clear" w:color="auto" w:fill="FFFFFF"/>
        </w:rPr>
      </w:pPr>
      <w:r w:rsidRPr="00E36C1C">
        <w:rPr>
          <w:rFonts w:cs="Tahoma"/>
          <w:b/>
          <w:sz w:val="32"/>
          <w:szCs w:val="32"/>
          <w:shd w:val="clear" w:color="auto" w:fill="FFFFFF"/>
        </w:rPr>
        <w:t>Trust Integrity and Ethics Committee</w:t>
      </w:r>
    </w:p>
    <w:p w:rsidR="00E61A4C" w:rsidRPr="00E36C1C" w:rsidRDefault="00F420C2" w:rsidP="00E61A4C">
      <w:pPr>
        <w:jc w:val="center"/>
        <w:rPr>
          <w:rFonts w:cs="Tahoma"/>
          <w:b/>
          <w:sz w:val="32"/>
          <w:szCs w:val="32"/>
          <w:shd w:val="clear" w:color="auto" w:fill="FFFFFF"/>
        </w:rPr>
      </w:pPr>
      <w:r>
        <w:rPr>
          <w:rFonts w:cs="Tahoma"/>
          <w:b/>
          <w:sz w:val="32"/>
          <w:szCs w:val="32"/>
          <w:shd w:val="clear" w:color="auto" w:fill="FFFFFF"/>
        </w:rPr>
        <w:t xml:space="preserve"> Draft </w:t>
      </w:r>
      <w:r w:rsidR="00E61A4C" w:rsidRPr="00E36C1C">
        <w:rPr>
          <w:rFonts w:cs="Tahoma"/>
          <w:b/>
          <w:sz w:val="32"/>
          <w:szCs w:val="32"/>
          <w:shd w:val="clear" w:color="auto" w:fill="FFFFFF"/>
        </w:rPr>
        <w:t xml:space="preserve">Terms </w:t>
      </w:r>
      <w:r w:rsidR="002B1113">
        <w:rPr>
          <w:rFonts w:cs="Tahoma"/>
          <w:b/>
          <w:sz w:val="32"/>
          <w:szCs w:val="32"/>
          <w:shd w:val="clear" w:color="auto" w:fill="FFFFFF"/>
        </w:rPr>
        <w:t>o</w:t>
      </w:r>
      <w:r w:rsidR="00E61A4C" w:rsidRPr="00E36C1C">
        <w:rPr>
          <w:rFonts w:cs="Tahoma"/>
          <w:b/>
          <w:sz w:val="32"/>
          <w:szCs w:val="32"/>
          <w:shd w:val="clear" w:color="auto" w:fill="FFFFFF"/>
        </w:rPr>
        <w:t>f Reference</w:t>
      </w:r>
    </w:p>
    <w:p w:rsidR="00E61A4C" w:rsidRPr="00E36C1C" w:rsidRDefault="00E61A4C" w:rsidP="00E61A4C">
      <w:pPr>
        <w:rPr>
          <w:rFonts w:cs="Tahoma"/>
          <w:szCs w:val="22"/>
          <w:shd w:val="clear" w:color="auto" w:fill="FFFFFF"/>
        </w:rPr>
      </w:pPr>
    </w:p>
    <w:p w:rsidR="002B1113" w:rsidRDefault="002B1113" w:rsidP="00E61A4C">
      <w:pPr>
        <w:rPr>
          <w:rFonts w:cs="Tahoma"/>
          <w:b/>
          <w:szCs w:val="22"/>
          <w:shd w:val="clear" w:color="auto" w:fill="FFFFFF"/>
        </w:rPr>
      </w:pPr>
      <w:r>
        <w:rPr>
          <w:rFonts w:cs="Tahoma"/>
          <w:b/>
          <w:szCs w:val="22"/>
          <w:shd w:val="clear" w:color="auto" w:fill="FFFFFF"/>
        </w:rPr>
        <w:t>Introduction</w:t>
      </w:r>
    </w:p>
    <w:p w:rsidR="00D56B23" w:rsidRDefault="00D56B23" w:rsidP="00E61A4C">
      <w:pPr>
        <w:rPr>
          <w:rFonts w:cs="Tahoma"/>
          <w:b/>
          <w:szCs w:val="22"/>
          <w:shd w:val="clear" w:color="auto" w:fill="FFFFFF"/>
        </w:rPr>
      </w:pPr>
    </w:p>
    <w:p w:rsidR="00D56B23" w:rsidRDefault="00E73295" w:rsidP="00E61A4C">
      <w:pPr>
        <w:rPr>
          <w:rFonts w:cs="Tahoma"/>
          <w:bCs/>
          <w:szCs w:val="22"/>
          <w:shd w:val="clear" w:color="auto" w:fill="FFFFFF"/>
        </w:rPr>
      </w:pPr>
      <w:r>
        <w:rPr>
          <w:rFonts w:cs="Tahoma"/>
          <w:szCs w:val="22"/>
          <w:shd w:val="clear" w:color="auto" w:fill="FFFFFF"/>
        </w:rPr>
        <w:t>The College of Policing introduced the</w:t>
      </w:r>
      <w:r w:rsidR="00D56B23" w:rsidRPr="00D56B23">
        <w:rPr>
          <w:rFonts w:cs="Tahoma"/>
          <w:szCs w:val="22"/>
          <w:shd w:val="clear" w:color="auto" w:fill="FFFFFF"/>
        </w:rPr>
        <w:t xml:space="preserve"> Police Code</w:t>
      </w:r>
      <w:r>
        <w:rPr>
          <w:rFonts w:cs="Tahoma"/>
          <w:szCs w:val="22"/>
          <w:shd w:val="clear" w:color="auto" w:fill="FFFFFF"/>
        </w:rPr>
        <w:t xml:space="preserve"> of Ethics in July 2014.  It </w:t>
      </w:r>
      <w:r w:rsidRPr="00E73295">
        <w:rPr>
          <w:rFonts w:cs="Tahoma"/>
          <w:bCs/>
          <w:szCs w:val="22"/>
          <w:shd w:val="clear" w:color="auto" w:fill="FFFFFF"/>
        </w:rPr>
        <w:t>set</w:t>
      </w:r>
      <w:r>
        <w:rPr>
          <w:rFonts w:cs="Tahoma"/>
          <w:bCs/>
          <w:szCs w:val="22"/>
          <w:shd w:val="clear" w:color="auto" w:fill="FFFFFF"/>
        </w:rPr>
        <w:t>s</w:t>
      </w:r>
      <w:r w:rsidRPr="00E73295">
        <w:rPr>
          <w:rFonts w:cs="Tahoma"/>
          <w:bCs/>
          <w:szCs w:val="22"/>
          <w:shd w:val="clear" w:color="auto" w:fill="FFFFFF"/>
        </w:rPr>
        <w:t xml:space="preserve"> and define</w:t>
      </w:r>
      <w:r>
        <w:rPr>
          <w:rFonts w:cs="Tahoma"/>
          <w:bCs/>
          <w:szCs w:val="22"/>
          <w:shd w:val="clear" w:color="auto" w:fill="FFFFFF"/>
        </w:rPr>
        <w:t>s</w:t>
      </w:r>
      <w:r w:rsidRPr="00E73295">
        <w:rPr>
          <w:rFonts w:cs="Tahoma"/>
          <w:bCs/>
          <w:szCs w:val="22"/>
          <w:shd w:val="clear" w:color="auto" w:fill="FFFFFF"/>
        </w:rPr>
        <w:t xml:space="preserve"> the exemplary sta</w:t>
      </w:r>
      <w:r w:rsidR="0042093B">
        <w:rPr>
          <w:rFonts w:cs="Tahoma"/>
          <w:bCs/>
          <w:szCs w:val="22"/>
          <w:shd w:val="clear" w:color="auto" w:fill="FFFFFF"/>
        </w:rPr>
        <w:t>ndards of behaviour for all of those</w:t>
      </w:r>
      <w:r w:rsidR="001F1F34">
        <w:rPr>
          <w:rFonts w:cs="Tahoma"/>
          <w:bCs/>
          <w:szCs w:val="22"/>
          <w:shd w:val="clear" w:color="auto" w:fill="FFFFFF"/>
        </w:rPr>
        <w:t xml:space="preserve"> who work</w:t>
      </w:r>
      <w:r w:rsidRPr="00E73295">
        <w:rPr>
          <w:rFonts w:cs="Tahoma"/>
          <w:bCs/>
          <w:szCs w:val="22"/>
          <w:shd w:val="clear" w:color="auto" w:fill="FFFFFF"/>
        </w:rPr>
        <w:t xml:space="preserve"> in policing.</w:t>
      </w:r>
      <w:r w:rsidR="0005148E">
        <w:rPr>
          <w:rFonts w:cs="Tahoma"/>
          <w:bCs/>
          <w:szCs w:val="22"/>
          <w:shd w:val="clear" w:color="auto" w:fill="FFFFFF"/>
        </w:rPr>
        <w:t xml:space="preserve">  </w:t>
      </w:r>
      <w:r w:rsidR="0005148E" w:rsidRPr="0005148E">
        <w:rPr>
          <w:rFonts w:cs="Tahoma"/>
          <w:bCs/>
          <w:szCs w:val="22"/>
          <w:shd w:val="clear" w:color="auto" w:fill="FFFFFF"/>
        </w:rPr>
        <w:t xml:space="preserve">The Code </w:t>
      </w:r>
      <w:proofErr w:type="spellStart"/>
      <w:r w:rsidR="0005148E" w:rsidRPr="0005148E">
        <w:rPr>
          <w:rFonts w:cs="Tahoma"/>
          <w:bCs/>
          <w:szCs w:val="22"/>
          <w:shd w:val="clear" w:color="auto" w:fill="FFFFFF"/>
        </w:rPr>
        <w:t>o</w:t>
      </w:r>
      <w:proofErr w:type="gramStart"/>
      <w:r w:rsidR="0005148E" w:rsidRPr="0005148E">
        <w:rPr>
          <w:rFonts w:cs="Tahoma"/>
          <w:bCs/>
          <w:szCs w:val="22"/>
          <w:shd w:val="clear" w:color="auto" w:fill="FFFFFF"/>
        </w:rPr>
        <w:t>​​f</w:t>
      </w:r>
      <w:proofErr w:type="spellEnd"/>
      <w:proofErr w:type="gramEnd"/>
      <w:r w:rsidR="0005148E" w:rsidRPr="0005148E">
        <w:rPr>
          <w:rFonts w:cs="Tahoma"/>
          <w:bCs/>
          <w:szCs w:val="22"/>
          <w:shd w:val="clear" w:color="auto" w:fill="FFFFFF"/>
        </w:rPr>
        <w:t xml:space="preserve"> Ethics is intended to be used on a day-to-day basis to guide behaviour and decision-making.</w:t>
      </w:r>
    </w:p>
    <w:p w:rsidR="00637A3B" w:rsidRDefault="00637A3B" w:rsidP="00E61A4C">
      <w:pPr>
        <w:rPr>
          <w:rFonts w:cs="Tahoma"/>
          <w:bCs/>
          <w:szCs w:val="22"/>
          <w:shd w:val="clear" w:color="auto" w:fill="FFFFFF"/>
        </w:rPr>
      </w:pPr>
    </w:p>
    <w:p w:rsidR="00637A3B" w:rsidRDefault="00637A3B" w:rsidP="00E61A4C">
      <w:pPr>
        <w:rPr>
          <w:rFonts w:cs="Tahoma"/>
          <w:bCs/>
          <w:szCs w:val="22"/>
          <w:shd w:val="clear" w:color="auto" w:fill="FFFFFF"/>
        </w:rPr>
      </w:pPr>
      <w:r>
        <w:rPr>
          <w:rFonts w:cs="Tahoma"/>
          <w:bCs/>
          <w:szCs w:val="22"/>
          <w:shd w:val="clear" w:color="auto" w:fill="FFFFFF"/>
        </w:rPr>
        <w:t>To ensure that the Warwickshire and West Mercia Police Forces are embedding and complying with the Code of Ethics, the Warwickshire and West Mercia Police and Crime Commissioners established a joint Trust, Integrity and Ethics Committee in September 2014.</w:t>
      </w:r>
    </w:p>
    <w:p w:rsidR="00B166B4" w:rsidRDefault="00B166B4" w:rsidP="00E61A4C">
      <w:pPr>
        <w:rPr>
          <w:rFonts w:cs="Tahoma"/>
          <w:bCs/>
          <w:szCs w:val="22"/>
          <w:shd w:val="clear" w:color="auto" w:fill="FFFFFF"/>
        </w:rPr>
      </w:pPr>
    </w:p>
    <w:p w:rsidR="00B166B4" w:rsidRPr="00D56B23" w:rsidRDefault="00B166B4" w:rsidP="00E61A4C">
      <w:pPr>
        <w:rPr>
          <w:rFonts w:cs="Tahoma"/>
          <w:szCs w:val="22"/>
          <w:shd w:val="clear" w:color="auto" w:fill="FFFFFF"/>
        </w:rPr>
      </w:pPr>
      <w:r>
        <w:rPr>
          <w:rFonts w:cs="Tahoma"/>
          <w:bCs/>
          <w:szCs w:val="22"/>
          <w:shd w:val="clear" w:color="auto" w:fill="FFFFFF"/>
        </w:rPr>
        <w:t>By having a Committee in place, the Police and Crime Commissioners and Chief Constables are making a clear and public commitment to transparent ethica</w:t>
      </w:r>
      <w:r w:rsidR="00067174">
        <w:rPr>
          <w:rFonts w:cs="Tahoma"/>
          <w:bCs/>
          <w:szCs w:val="22"/>
          <w:shd w:val="clear" w:color="auto" w:fill="FFFFFF"/>
        </w:rPr>
        <w:t>l policing.</w:t>
      </w:r>
    </w:p>
    <w:p w:rsidR="002B1113" w:rsidRDefault="002B1113" w:rsidP="00E61A4C">
      <w:pPr>
        <w:rPr>
          <w:rFonts w:cs="Tahoma"/>
          <w:b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 xml:space="preserve">Purpose 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pStyle w:val="NoSpacing1"/>
        <w:rPr>
          <w:sz w:val="22"/>
          <w:szCs w:val="22"/>
        </w:rPr>
      </w:pPr>
      <w:r w:rsidRPr="00B8406E">
        <w:rPr>
          <w:sz w:val="22"/>
          <w:szCs w:val="22"/>
        </w:rPr>
        <w:t>Police integrity is critical if the public are to trust the police to use their powers wisely and above all fairly.</w:t>
      </w:r>
    </w:p>
    <w:p w:rsidR="00E61A4C" w:rsidRPr="00B8406E" w:rsidRDefault="00E61A4C" w:rsidP="00E61A4C">
      <w:pPr>
        <w:pStyle w:val="NoSpacing1"/>
        <w:rPr>
          <w:sz w:val="22"/>
          <w:szCs w:val="22"/>
        </w:rPr>
      </w:pP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 xml:space="preserve">The </w:t>
      </w:r>
      <w:r w:rsidR="00842D94" w:rsidRPr="00B8406E">
        <w:rPr>
          <w:rFonts w:cs="Tahoma"/>
          <w:szCs w:val="22"/>
          <w:shd w:val="clear" w:color="auto" w:fill="FFFFFF"/>
        </w:rPr>
        <w:t>Trust, Integrity</w:t>
      </w:r>
      <w:r w:rsidR="009724EE" w:rsidRPr="00B8406E">
        <w:rPr>
          <w:rFonts w:cs="Tahoma"/>
          <w:szCs w:val="22"/>
          <w:shd w:val="clear" w:color="auto" w:fill="FFFFFF"/>
        </w:rPr>
        <w:t>,</w:t>
      </w:r>
      <w:r w:rsidR="00842D94" w:rsidRPr="00B8406E">
        <w:rPr>
          <w:rFonts w:cs="Tahoma"/>
          <w:szCs w:val="22"/>
          <w:shd w:val="clear" w:color="auto" w:fill="FFFFFF"/>
        </w:rPr>
        <w:t xml:space="preserve"> and </w:t>
      </w:r>
      <w:r w:rsidRPr="00B8406E">
        <w:rPr>
          <w:rFonts w:cs="Tahoma"/>
          <w:szCs w:val="22"/>
          <w:shd w:val="clear" w:color="auto" w:fill="FFFFFF"/>
        </w:rPr>
        <w:t>Ethics Committee</w:t>
      </w:r>
      <w:r w:rsidR="00842D94" w:rsidRPr="00B8406E">
        <w:rPr>
          <w:rFonts w:cs="Tahoma"/>
          <w:szCs w:val="22"/>
          <w:shd w:val="clear" w:color="auto" w:fill="FFFFFF"/>
        </w:rPr>
        <w:t xml:space="preserve"> </w:t>
      </w:r>
      <w:proofErr w:type="gramStart"/>
      <w:r w:rsidR="00842D94" w:rsidRPr="00B8406E">
        <w:rPr>
          <w:rFonts w:cs="Tahoma"/>
          <w:szCs w:val="22"/>
          <w:shd w:val="clear" w:color="auto" w:fill="FFFFFF"/>
        </w:rPr>
        <w:t>exists</w:t>
      </w:r>
      <w:proofErr w:type="gramEnd"/>
      <w:r w:rsidR="00842D94" w:rsidRPr="00B8406E">
        <w:rPr>
          <w:rFonts w:cs="Tahoma"/>
          <w:szCs w:val="22"/>
          <w:shd w:val="clear" w:color="auto" w:fill="FFFFFF"/>
        </w:rPr>
        <w:t xml:space="preserve"> to enhance</w:t>
      </w:r>
      <w:r w:rsidRPr="00B8406E">
        <w:rPr>
          <w:rFonts w:cs="Tahoma"/>
          <w:szCs w:val="22"/>
          <w:shd w:val="clear" w:color="auto" w:fill="FFFFFF"/>
        </w:rPr>
        <w:t xml:space="preserve"> trust and confidence in the ethical gover</w:t>
      </w:r>
      <w:r w:rsidR="006E6705">
        <w:rPr>
          <w:rFonts w:cs="Tahoma"/>
          <w:szCs w:val="22"/>
          <w:shd w:val="clear" w:color="auto" w:fill="FFFFFF"/>
        </w:rPr>
        <w:t>nance and actions of Warwickshire Police and West Mercia</w:t>
      </w:r>
      <w:r w:rsidRPr="00B8406E">
        <w:rPr>
          <w:rFonts w:cs="Tahoma"/>
          <w:szCs w:val="22"/>
          <w:shd w:val="clear" w:color="auto" w:fill="FFFFFF"/>
        </w:rPr>
        <w:t xml:space="preserve"> Police</w:t>
      </w:r>
      <w:r w:rsidR="002C2373">
        <w:rPr>
          <w:rFonts w:cs="Tahoma"/>
          <w:szCs w:val="22"/>
          <w:shd w:val="clear" w:color="auto" w:fill="FFFFFF"/>
        </w:rPr>
        <w:t>, who work together</w:t>
      </w:r>
      <w:r w:rsidR="00044D7D">
        <w:rPr>
          <w:rFonts w:cs="Tahoma"/>
          <w:szCs w:val="22"/>
          <w:shd w:val="clear" w:color="auto" w:fill="FFFFFF"/>
        </w:rPr>
        <w:t xml:space="preserve"> in an Alliance</w:t>
      </w:r>
      <w:r w:rsidR="002C1C6A" w:rsidRPr="00B8406E">
        <w:rPr>
          <w:rFonts w:cs="Tahoma"/>
          <w:szCs w:val="22"/>
          <w:shd w:val="clear" w:color="auto" w:fill="FFFFFF"/>
        </w:rPr>
        <w:t>.</w:t>
      </w:r>
      <w:r w:rsidRPr="00B8406E">
        <w:rPr>
          <w:rFonts w:cs="Tahoma"/>
          <w:szCs w:val="22"/>
          <w:shd w:val="clear" w:color="auto" w:fill="FFFFFF"/>
        </w:rPr>
        <w:t xml:space="preserve"> </w:t>
      </w:r>
      <w:r w:rsidR="00BE1A39">
        <w:rPr>
          <w:rFonts w:cs="Tahoma"/>
          <w:szCs w:val="22"/>
          <w:shd w:val="clear" w:color="auto" w:fill="FFFFFF"/>
        </w:rPr>
        <w:t xml:space="preserve"> </w:t>
      </w:r>
      <w:r w:rsidR="00C17C83" w:rsidRPr="00B8406E">
        <w:rPr>
          <w:rFonts w:cs="Tahoma"/>
          <w:szCs w:val="22"/>
          <w:shd w:val="clear" w:color="auto" w:fill="FFFFFF"/>
        </w:rPr>
        <w:t>Consequently,</w:t>
      </w:r>
      <w:r w:rsidRPr="00B8406E">
        <w:rPr>
          <w:rFonts w:cs="Tahoma"/>
          <w:szCs w:val="22"/>
          <w:shd w:val="clear" w:color="auto" w:fill="FFFFFF"/>
        </w:rPr>
        <w:t xml:space="preserve"> </w:t>
      </w:r>
      <w:r w:rsidR="002C1C6A" w:rsidRPr="00B8406E">
        <w:rPr>
          <w:rFonts w:cs="Tahoma"/>
          <w:szCs w:val="22"/>
          <w:shd w:val="clear" w:color="auto" w:fill="FFFFFF"/>
        </w:rPr>
        <w:t xml:space="preserve">it </w:t>
      </w:r>
      <w:r w:rsidRPr="00B8406E">
        <w:rPr>
          <w:rFonts w:cs="Tahoma"/>
          <w:szCs w:val="22"/>
          <w:shd w:val="clear" w:color="auto" w:fill="FFFFFF"/>
        </w:rPr>
        <w:t xml:space="preserve">will consider issues both internal and external to the Forces.  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D87342" w:rsidP="00E61A4C">
      <w:pPr>
        <w:pStyle w:val="NoSpacing1"/>
        <w:rPr>
          <w:sz w:val="22"/>
          <w:szCs w:val="22"/>
        </w:rPr>
      </w:pPr>
      <w:r w:rsidRPr="00B8406E">
        <w:rPr>
          <w:spacing w:val="-9"/>
          <w:sz w:val="22"/>
          <w:szCs w:val="22"/>
        </w:rPr>
        <w:t>It will</w:t>
      </w:r>
      <w:r w:rsidR="00E61A4C" w:rsidRPr="00B8406E">
        <w:rPr>
          <w:sz w:val="22"/>
          <w:szCs w:val="22"/>
        </w:rPr>
        <w:t xml:space="preserve"> help</w:t>
      </w:r>
      <w:r w:rsidR="00842D94" w:rsidRPr="00B8406E">
        <w:rPr>
          <w:sz w:val="22"/>
          <w:szCs w:val="22"/>
        </w:rPr>
        <w:t xml:space="preserve"> to </w:t>
      </w:r>
      <w:r w:rsidR="00E61A4C" w:rsidRPr="00B8406E">
        <w:rPr>
          <w:sz w:val="22"/>
          <w:szCs w:val="22"/>
        </w:rPr>
        <w:t xml:space="preserve">ensure that the two Forces </w:t>
      </w:r>
      <w:r w:rsidR="00B47C63">
        <w:rPr>
          <w:sz w:val="22"/>
          <w:szCs w:val="22"/>
        </w:rPr>
        <w:t>hold</w:t>
      </w:r>
      <w:r w:rsidR="00B47C63" w:rsidRPr="00B8406E">
        <w:rPr>
          <w:sz w:val="22"/>
          <w:szCs w:val="22"/>
        </w:rPr>
        <w:t xml:space="preserve"> </w:t>
      </w:r>
      <w:r w:rsidR="00842D94" w:rsidRPr="00B8406E">
        <w:rPr>
          <w:sz w:val="22"/>
          <w:szCs w:val="22"/>
        </w:rPr>
        <w:t>the highest levels of integrity</w:t>
      </w:r>
      <w:r w:rsidR="00F2274A" w:rsidRPr="00B8406E">
        <w:rPr>
          <w:sz w:val="22"/>
          <w:szCs w:val="22"/>
        </w:rPr>
        <w:t xml:space="preserve"> </w:t>
      </w:r>
      <w:r w:rsidR="009724EE" w:rsidRPr="00B8406E">
        <w:rPr>
          <w:sz w:val="22"/>
          <w:szCs w:val="22"/>
        </w:rPr>
        <w:t>and</w:t>
      </w:r>
      <w:r w:rsidR="00842D94" w:rsidRPr="00B8406E">
        <w:rPr>
          <w:sz w:val="22"/>
          <w:szCs w:val="22"/>
        </w:rPr>
        <w:t xml:space="preserve"> </w:t>
      </w:r>
      <w:r w:rsidR="00E61A4C" w:rsidRPr="00B8406E">
        <w:rPr>
          <w:sz w:val="22"/>
          <w:szCs w:val="22"/>
        </w:rPr>
        <w:t>ethical standards</w:t>
      </w:r>
      <w:r w:rsidR="009724EE" w:rsidRPr="00B8406E">
        <w:rPr>
          <w:sz w:val="22"/>
          <w:szCs w:val="22"/>
        </w:rPr>
        <w:t xml:space="preserve"> of</w:t>
      </w:r>
      <w:r w:rsidR="00E61A4C" w:rsidRPr="00B8406E">
        <w:rPr>
          <w:sz w:val="22"/>
          <w:szCs w:val="22"/>
        </w:rPr>
        <w:t xml:space="preserve"> </w:t>
      </w:r>
      <w:r w:rsidR="00842D94" w:rsidRPr="00B8406E">
        <w:rPr>
          <w:sz w:val="22"/>
          <w:szCs w:val="22"/>
        </w:rPr>
        <w:t>behaviour.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044D7D" w:rsidP="00E61A4C">
      <w:pPr>
        <w:rPr>
          <w:rFonts w:cs="Tahoma"/>
          <w:szCs w:val="22"/>
          <w:shd w:val="clear" w:color="auto" w:fill="FFFFFF"/>
        </w:rPr>
      </w:pPr>
      <w:r>
        <w:rPr>
          <w:rFonts w:cs="Tahoma"/>
          <w:szCs w:val="22"/>
          <w:shd w:val="clear" w:color="auto" w:fill="FFFFFF"/>
        </w:rPr>
        <w:t>The Committee</w:t>
      </w:r>
      <w:r w:rsidR="00E61A4C" w:rsidRPr="00B8406E">
        <w:rPr>
          <w:rFonts w:cs="Tahoma"/>
          <w:szCs w:val="22"/>
          <w:shd w:val="clear" w:color="auto" w:fill="FFFFFF"/>
        </w:rPr>
        <w:t xml:space="preserve"> will discharge</w:t>
      </w:r>
      <w:r w:rsidR="00126D40" w:rsidRPr="00B8406E">
        <w:rPr>
          <w:rFonts w:cs="Tahoma"/>
          <w:szCs w:val="22"/>
          <w:shd w:val="clear" w:color="auto" w:fill="FFFFFF"/>
        </w:rPr>
        <w:t xml:space="preserve"> its </w:t>
      </w:r>
      <w:r w:rsidR="00E61A4C" w:rsidRPr="00B8406E">
        <w:rPr>
          <w:rFonts w:cs="Tahoma"/>
          <w:szCs w:val="22"/>
          <w:shd w:val="clear" w:color="auto" w:fill="FFFFFF"/>
        </w:rPr>
        <w:t>responsibilities by:</w:t>
      </w:r>
    </w:p>
    <w:p w:rsidR="00E61A4C" w:rsidRPr="00B8406E" w:rsidRDefault="00E61A4C" w:rsidP="00E61A4C">
      <w:pPr>
        <w:numPr>
          <w:ilvl w:val="0"/>
          <w:numId w:val="1"/>
        </w:numPr>
        <w:tabs>
          <w:tab w:val="clear" w:pos="795"/>
          <w:tab w:val="num" w:pos="360"/>
        </w:tabs>
        <w:ind w:left="360"/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>Promoting the highest standards of ethical conduct</w:t>
      </w:r>
      <w:r w:rsidR="00B47C63">
        <w:rPr>
          <w:rFonts w:cs="Tahoma"/>
          <w:szCs w:val="22"/>
          <w:shd w:val="clear" w:color="auto" w:fill="FFFFFF"/>
        </w:rPr>
        <w:t>.</w:t>
      </w:r>
      <w:proofErr w:type="gramEnd"/>
    </w:p>
    <w:p w:rsidR="00E61A4C" w:rsidRPr="00B8406E" w:rsidRDefault="00E61A4C" w:rsidP="00E61A4C">
      <w:pPr>
        <w:numPr>
          <w:ilvl w:val="0"/>
          <w:numId w:val="1"/>
        </w:numPr>
        <w:tabs>
          <w:tab w:val="clear" w:pos="795"/>
          <w:tab w:val="num" w:pos="360"/>
        </w:tabs>
        <w:ind w:left="360"/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>Providing a focus for education into ethical issues</w:t>
      </w:r>
      <w:r w:rsidR="00B47C63">
        <w:rPr>
          <w:rFonts w:cs="Tahoma"/>
          <w:szCs w:val="22"/>
          <w:shd w:val="clear" w:color="auto" w:fill="FFFFFF"/>
        </w:rPr>
        <w:t>.</w:t>
      </w:r>
      <w:proofErr w:type="gramEnd"/>
    </w:p>
    <w:p w:rsidR="00E61A4C" w:rsidRPr="00B8406E" w:rsidRDefault="00842D94" w:rsidP="00E61A4C">
      <w:pPr>
        <w:numPr>
          <w:ilvl w:val="0"/>
          <w:numId w:val="1"/>
        </w:numPr>
        <w:tabs>
          <w:tab w:val="clear" w:pos="795"/>
          <w:tab w:val="num" w:pos="360"/>
        </w:tabs>
        <w:ind w:left="360"/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 xml:space="preserve">Monitoring </w:t>
      </w:r>
      <w:r w:rsidR="00E61A4C" w:rsidRPr="00B8406E">
        <w:rPr>
          <w:rFonts w:cs="Tahoma"/>
          <w:szCs w:val="22"/>
          <w:shd w:val="clear" w:color="auto" w:fill="FFFFFF"/>
        </w:rPr>
        <w:t>compliance with organisational values</w:t>
      </w:r>
      <w:r w:rsidR="00B47C63">
        <w:rPr>
          <w:rFonts w:cs="Tahoma"/>
          <w:szCs w:val="22"/>
          <w:shd w:val="clear" w:color="auto" w:fill="FFFFFF"/>
        </w:rPr>
        <w:t>.</w:t>
      </w:r>
      <w:proofErr w:type="gramEnd"/>
    </w:p>
    <w:p w:rsidR="00E61A4C" w:rsidRPr="00B8406E" w:rsidRDefault="00E61A4C" w:rsidP="00E61A4C">
      <w:pPr>
        <w:numPr>
          <w:ilvl w:val="0"/>
          <w:numId w:val="1"/>
        </w:numPr>
        <w:tabs>
          <w:tab w:val="clear" w:pos="795"/>
          <w:tab w:val="num" w:pos="360"/>
        </w:tabs>
        <w:ind w:left="360"/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>Identifying</w:t>
      </w:r>
      <w:r w:rsidR="00842D94" w:rsidRPr="00B8406E">
        <w:rPr>
          <w:rFonts w:cs="Tahoma"/>
          <w:szCs w:val="22"/>
          <w:shd w:val="clear" w:color="auto" w:fill="FFFFFF"/>
        </w:rPr>
        <w:t xml:space="preserve"> and promoting</w:t>
      </w:r>
      <w:r w:rsidRPr="00B8406E">
        <w:rPr>
          <w:rFonts w:cs="Tahoma"/>
          <w:szCs w:val="22"/>
          <w:shd w:val="clear" w:color="auto" w:fill="FFFFFF"/>
        </w:rPr>
        <w:t xml:space="preserve"> </w:t>
      </w:r>
      <w:r w:rsidR="00126D40" w:rsidRPr="00B8406E">
        <w:rPr>
          <w:rFonts w:cs="Tahoma"/>
          <w:szCs w:val="22"/>
          <w:shd w:val="clear" w:color="auto" w:fill="FFFFFF"/>
        </w:rPr>
        <w:t>good practice and behaviours, whilst demo</w:t>
      </w:r>
      <w:r w:rsidR="00B47C63">
        <w:rPr>
          <w:rFonts w:cs="Tahoma"/>
          <w:szCs w:val="22"/>
          <w:shd w:val="clear" w:color="auto" w:fill="FFFFFF"/>
        </w:rPr>
        <w:t xml:space="preserve">nstrating the </w:t>
      </w:r>
      <w:proofErr w:type="gramStart"/>
      <w:r w:rsidR="00B47C63">
        <w:rPr>
          <w:rFonts w:cs="Tahoma"/>
          <w:szCs w:val="22"/>
          <w:shd w:val="clear" w:color="auto" w:fill="FFFFFF"/>
        </w:rPr>
        <w:t>values</w:t>
      </w:r>
      <w:proofErr w:type="gramEnd"/>
      <w:r w:rsidR="00126D40" w:rsidRPr="00B8406E">
        <w:rPr>
          <w:rFonts w:cs="Tahoma"/>
          <w:szCs w:val="22"/>
          <w:shd w:val="clear" w:color="auto" w:fill="FFFFFF"/>
        </w:rPr>
        <w:t xml:space="preserve"> of the Police Code of Ethics and seeking opportunities for continuous improvement.</w:t>
      </w:r>
    </w:p>
    <w:p w:rsidR="00D87342" w:rsidRPr="00B8406E" w:rsidRDefault="00D87342" w:rsidP="00D87342">
      <w:pPr>
        <w:ind w:left="360"/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Terms of Reference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>The Committee will consider</w:t>
      </w:r>
      <w:r w:rsidR="00842D94" w:rsidRPr="00B8406E">
        <w:rPr>
          <w:rFonts w:cs="Tahoma"/>
          <w:szCs w:val="22"/>
          <w:shd w:val="clear" w:color="auto" w:fill="FFFFFF"/>
        </w:rPr>
        <w:t>, review and</w:t>
      </w:r>
      <w:r w:rsidRPr="00B8406E">
        <w:rPr>
          <w:rFonts w:cs="Tahoma"/>
          <w:szCs w:val="22"/>
          <w:shd w:val="clear" w:color="auto" w:fill="FFFFFF"/>
        </w:rPr>
        <w:t xml:space="preserve"> make recommendations regarding</w:t>
      </w:r>
      <w:r w:rsidR="00842D94" w:rsidRPr="00B8406E">
        <w:rPr>
          <w:rFonts w:cs="Tahoma"/>
          <w:szCs w:val="22"/>
          <w:shd w:val="clear" w:color="auto" w:fill="FFFFFF"/>
        </w:rPr>
        <w:t xml:space="preserve"> the following: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Policy and Procedure</w:t>
      </w:r>
    </w:p>
    <w:p w:rsidR="00E61A4C" w:rsidRPr="00B8406E" w:rsidRDefault="00E61A4C" w:rsidP="00E61A4C">
      <w:pPr>
        <w:numPr>
          <w:ilvl w:val="0"/>
          <w:numId w:val="2"/>
        </w:num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 xml:space="preserve">Providing advice to those engaged in the development or review of </w:t>
      </w:r>
      <w:r w:rsidR="002C1C6A" w:rsidRPr="00B8406E">
        <w:rPr>
          <w:rFonts w:cs="Tahoma"/>
          <w:szCs w:val="22"/>
          <w:shd w:val="clear" w:color="auto" w:fill="FFFFFF"/>
        </w:rPr>
        <w:t xml:space="preserve">the </w:t>
      </w:r>
      <w:r w:rsidR="009724EE" w:rsidRPr="00B8406E">
        <w:rPr>
          <w:rFonts w:cs="Tahoma"/>
          <w:szCs w:val="22"/>
          <w:shd w:val="clear" w:color="auto" w:fill="FFFFFF"/>
        </w:rPr>
        <w:t>F</w:t>
      </w:r>
      <w:r w:rsidRPr="00B8406E">
        <w:rPr>
          <w:rFonts w:cs="Tahoma"/>
          <w:szCs w:val="22"/>
          <w:shd w:val="clear" w:color="auto" w:fill="FFFFFF"/>
        </w:rPr>
        <w:t>orce</w:t>
      </w:r>
      <w:r w:rsidR="002C1C6A" w:rsidRPr="00B8406E">
        <w:rPr>
          <w:rFonts w:cs="Tahoma"/>
          <w:szCs w:val="22"/>
          <w:shd w:val="clear" w:color="auto" w:fill="FFFFFF"/>
        </w:rPr>
        <w:t>s</w:t>
      </w:r>
      <w:r w:rsidR="00591A7C" w:rsidRPr="00B8406E">
        <w:rPr>
          <w:rFonts w:cs="Tahoma"/>
          <w:szCs w:val="22"/>
          <w:shd w:val="clear" w:color="auto" w:fill="FFFFFF"/>
        </w:rPr>
        <w:t>’</w:t>
      </w:r>
      <w:r w:rsidR="00673788">
        <w:rPr>
          <w:rFonts w:cs="Tahoma"/>
          <w:szCs w:val="22"/>
          <w:shd w:val="clear" w:color="auto" w:fill="FFFFFF"/>
        </w:rPr>
        <w:t xml:space="preserve"> policies</w:t>
      </w:r>
      <w:r w:rsidRPr="00B8406E">
        <w:rPr>
          <w:rFonts w:cs="Tahoma"/>
          <w:szCs w:val="22"/>
          <w:shd w:val="clear" w:color="auto" w:fill="FFFFFF"/>
        </w:rPr>
        <w:t xml:space="preserve"> and procedure</w:t>
      </w:r>
      <w:r w:rsidR="002C1C6A" w:rsidRPr="00B8406E">
        <w:rPr>
          <w:rFonts w:cs="Tahoma"/>
          <w:szCs w:val="22"/>
          <w:shd w:val="clear" w:color="auto" w:fill="FFFFFF"/>
        </w:rPr>
        <w:t>s</w:t>
      </w:r>
      <w:r w:rsidR="008E4CE6">
        <w:rPr>
          <w:rFonts w:cs="Tahoma"/>
          <w:szCs w:val="22"/>
          <w:shd w:val="clear" w:color="auto" w:fill="FFFFFF"/>
        </w:rPr>
        <w:t>.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Leadership</w:t>
      </w:r>
    </w:p>
    <w:p w:rsidR="00E61A4C" w:rsidRPr="00B8406E" w:rsidRDefault="00E61A4C" w:rsidP="00E61A4C">
      <w:pPr>
        <w:numPr>
          <w:ilvl w:val="0"/>
          <w:numId w:val="4"/>
        </w:num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>Supporting and if necessary challenging the ethical conduct of leaders</w:t>
      </w:r>
      <w:r w:rsidR="00126D40" w:rsidRPr="00B8406E">
        <w:rPr>
          <w:rFonts w:cs="Tahoma"/>
          <w:szCs w:val="22"/>
          <w:shd w:val="clear" w:color="auto" w:fill="FFFFFF"/>
        </w:rPr>
        <w:t xml:space="preserve"> at all levels of the organisation</w:t>
      </w:r>
      <w:r w:rsidR="00917143">
        <w:rPr>
          <w:rFonts w:cs="Tahoma"/>
          <w:szCs w:val="22"/>
          <w:shd w:val="clear" w:color="auto" w:fill="FFFFFF"/>
        </w:rPr>
        <w:t>, through the Police and Crime Commissioners.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Culture</w:t>
      </w:r>
    </w:p>
    <w:p w:rsidR="009A7A49" w:rsidRPr="00B8406E" w:rsidRDefault="009A7A49" w:rsidP="009A7A49">
      <w:pPr>
        <w:numPr>
          <w:ilvl w:val="0"/>
          <w:numId w:val="6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>Reviewing organisational values</w:t>
      </w:r>
      <w:r w:rsidR="008E4CE6">
        <w:rPr>
          <w:rFonts w:cs="Tahoma"/>
          <w:szCs w:val="22"/>
          <w:shd w:val="clear" w:color="auto" w:fill="FFFFFF"/>
        </w:rPr>
        <w:t>.</w:t>
      </w:r>
      <w:proofErr w:type="gramEnd"/>
    </w:p>
    <w:p w:rsidR="00E61A4C" w:rsidRPr="00B8406E" w:rsidRDefault="00842D94" w:rsidP="00E61A4C">
      <w:pPr>
        <w:numPr>
          <w:ilvl w:val="0"/>
          <w:numId w:val="6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Arial"/>
          <w:szCs w:val="22"/>
          <w:shd w:val="clear" w:color="auto" w:fill="FFFFFF"/>
        </w:rPr>
        <w:t xml:space="preserve">Reviewing the implementation of </w:t>
      </w:r>
      <w:r w:rsidR="00E61A4C" w:rsidRPr="00B8406E">
        <w:rPr>
          <w:rFonts w:cs="Tahoma"/>
          <w:szCs w:val="22"/>
          <w:shd w:val="clear" w:color="auto" w:fill="FFFFFF"/>
        </w:rPr>
        <w:t>the Code of Ethics</w:t>
      </w:r>
      <w:r w:rsidRPr="00B8406E">
        <w:rPr>
          <w:rFonts w:cs="Tahoma"/>
          <w:szCs w:val="22"/>
          <w:shd w:val="clear" w:color="auto" w:fill="FFFFFF"/>
        </w:rPr>
        <w:t xml:space="preserve"> through the Cultural Change </w:t>
      </w:r>
      <w:r w:rsidR="0031182F" w:rsidRPr="00B8406E">
        <w:rPr>
          <w:rFonts w:cs="Tahoma"/>
          <w:szCs w:val="22"/>
          <w:shd w:val="clear" w:color="auto" w:fill="FFFFFF"/>
        </w:rPr>
        <w:t>Programme</w:t>
      </w:r>
      <w:r w:rsidR="00591A7C" w:rsidRPr="00B8406E">
        <w:rPr>
          <w:rFonts w:cs="Tahoma"/>
          <w:szCs w:val="22"/>
          <w:shd w:val="clear" w:color="auto" w:fill="FFFFFF"/>
        </w:rPr>
        <w:t xml:space="preserve"> </w:t>
      </w:r>
      <w:r w:rsidRPr="00B8406E">
        <w:rPr>
          <w:rFonts w:cs="Tahoma"/>
          <w:szCs w:val="22"/>
          <w:shd w:val="clear" w:color="auto" w:fill="FFFFFF"/>
        </w:rPr>
        <w:t>t</w:t>
      </w:r>
      <w:r w:rsidR="00044D7D">
        <w:rPr>
          <w:rFonts w:cs="Tahoma"/>
          <w:szCs w:val="22"/>
          <w:shd w:val="clear" w:color="auto" w:fill="FFFFFF"/>
        </w:rPr>
        <w:t>o ensure compliance across the A</w:t>
      </w:r>
      <w:r w:rsidRPr="00B8406E">
        <w:rPr>
          <w:rFonts w:cs="Tahoma"/>
          <w:szCs w:val="22"/>
          <w:shd w:val="clear" w:color="auto" w:fill="FFFFFF"/>
        </w:rPr>
        <w:t>lliance.</w:t>
      </w:r>
      <w:proofErr w:type="gramEnd"/>
    </w:p>
    <w:p w:rsidR="0027090C" w:rsidRPr="00B8406E" w:rsidRDefault="0027090C" w:rsidP="0027090C">
      <w:pPr>
        <w:rPr>
          <w:rFonts w:cs="Tahoma"/>
          <w:b/>
          <w:szCs w:val="22"/>
          <w:shd w:val="clear" w:color="auto" w:fill="FFFFFF"/>
        </w:rPr>
      </w:pPr>
    </w:p>
    <w:p w:rsidR="0027090C" w:rsidRPr="00B8406E" w:rsidRDefault="0027090C" w:rsidP="0027090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People</w:t>
      </w:r>
    </w:p>
    <w:p w:rsidR="0027090C" w:rsidRPr="00B8406E" w:rsidRDefault="0027090C" w:rsidP="0027090C">
      <w:pPr>
        <w:numPr>
          <w:ilvl w:val="0"/>
          <w:numId w:val="7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 xml:space="preserve">Reviewing staff performance </w:t>
      </w:r>
      <w:r w:rsidR="008E4CE6">
        <w:rPr>
          <w:rFonts w:cs="Tahoma"/>
          <w:szCs w:val="22"/>
          <w:shd w:val="clear" w:color="auto" w:fill="FFFFFF"/>
        </w:rPr>
        <w:t>in upholding the values of the F</w:t>
      </w:r>
      <w:r w:rsidRPr="00B8406E">
        <w:rPr>
          <w:rFonts w:cs="Tahoma"/>
          <w:szCs w:val="22"/>
          <w:shd w:val="clear" w:color="auto" w:fill="FFFFFF"/>
        </w:rPr>
        <w:t>orces and police service</w:t>
      </w:r>
      <w:r w:rsidR="008E4CE6">
        <w:rPr>
          <w:rFonts w:cs="Tahoma"/>
          <w:szCs w:val="22"/>
          <w:shd w:val="clear" w:color="auto" w:fill="FFFFFF"/>
        </w:rPr>
        <w:t>.</w:t>
      </w:r>
      <w:proofErr w:type="gramEnd"/>
    </w:p>
    <w:p w:rsidR="0027090C" w:rsidRPr="00B8406E" w:rsidRDefault="0027090C" w:rsidP="0027090C">
      <w:pPr>
        <w:numPr>
          <w:ilvl w:val="0"/>
          <w:numId w:val="7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>Scrutinising inter-personal relations, such as behaviour that may fall short of the conduct threshold but indicate a failure to afford an individual dignity or equality in treatment</w:t>
      </w:r>
      <w:r w:rsidR="008E4CE6">
        <w:rPr>
          <w:rFonts w:cs="Tahoma"/>
          <w:szCs w:val="22"/>
          <w:shd w:val="clear" w:color="auto" w:fill="FFFFFF"/>
        </w:rPr>
        <w:t>.</w:t>
      </w:r>
      <w:proofErr w:type="gramEnd"/>
      <w:r w:rsidR="008E4CE6">
        <w:rPr>
          <w:rFonts w:cs="Tahoma"/>
          <w:szCs w:val="22"/>
          <w:shd w:val="clear" w:color="auto" w:fill="FFFFFF"/>
        </w:rPr>
        <w:t xml:space="preserve">  This does not include involvement in individual cases.</w:t>
      </w:r>
    </w:p>
    <w:p w:rsidR="0027090C" w:rsidRPr="00B8406E" w:rsidRDefault="0027090C" w:rsidP="0027090C">
      <w:pPr>
        <w:rPr>
          <w:szCs w:val="22"/>
        </w:rPr>
      </w:pPr>
    </w:p>
    <w:p w:rsidR="0027090C" w:rsidRPr="00B8406E" w:rsidRDefault="0027090C" w:rsidP="0027090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Performance</w:t>
      </w:r>
    </w:p>
    <w:p w:rsidR="0027090C" w:rsidRDefault="0027090C" w:rsidP="0027090C">
      <w:pPr>
        <w:numPr>
          <w:ilvl w:val="1"/>
          <w:numId w:val="7"/>
        </w:numPr>
        <w:tabs>
          <w:tab w:val="clear" w:pos="1346"/>
          <w:tab w:val="num" w:pos="720"/>
        </w:tabs>
        <w:ind w:left="720"/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 xml:space="preserve">Ensuring operational and organisational performance </w:t>
      </w:r>
      <w:proofErr w:type="gramStart"/>
      <w:r w:rsidRPr="00B8406E">
        <w:rPr>
          <w:rFonts w:cs="Tahoma"/>
          <w:szCs w:val="22"/>
          <w:shd w:val="clear" w:color="auto" w:fill="FFFFFF"/>
        </w:rPr>
        <w:t>is measured and delivered ethicall</w:t>
      </w:r>
      <w:r w:rsidR="003A5051">
        <w:rPr>
          <w:rFonts w:cs="Tahoma"/>
          <w:szCs w:val="22"/>
          <w:shd w:val="clear" w:color="auto" w:fill="FFFFFF"/>
        </w:rPr>
        <w:t>y</w:t>
      </w:r>
      <w:proofErr w:type="gramEnd"/>
      <w:r w:rsidR="003A5051">
        <w:rPr>
          <w:rFonts w:cs="Tahoma"/>
          <w:szCs w:val="22"/>
          <w:shd w:val="clear" w:color="auto" w:fill="FFFFFF"/>
        </w:rPr>
        <w:t>, upholding the values of the F</w:t>
      </w:r>
      <w:r w:rsidRPr="00B8406E">
        <w:rPr>
          <w:rFonts w:cs="Tahoma"/>
          <w:szCs w:val="22"/>
          <w:shd w:val="clear" w:color="auto" w:fill="FFFFFF"/>
        </w:rPr>
        <w:t xml:space="preserve">orces and </w:t>
      </w:r>
      <w:r w:rsidR="003A5051">
        <w:rPr>
          <w:rFonts w:cs="Tahoma"/>
          <w:szCs w:val="22"/>
          <w:shd w:val="clear" w:color="auto" w:fill="FFFFFF"/>
        </w:rPr>
        <w:t xml:space="preserve">the </w:t>
      </w:r>
      <w:r w:rsidRPr="00B8406E">
        <w:rPr>
          <w:rFonts w:cs="Tahoma"/>
          <w:szCs w:val="22"/>
          <w:shd w:val="clear" w:color="auto" w:fill="FFFFFF"/>
        </w:rPr>
        <w:t>Code of Ethic</w:t>
      </w:r>
      <w:r w:rsidR="003A5051">
        <w:rPr>
          <w:rFonts w:cs="Tahoma"/>
          <w:szCs w:val="22"/>
          <w:shd w:val="clear" w:color="auto" w:fill="FFFFFF"/>
        </w:rPr>
        <w:t>s.</w:t>
      </w:r>
    </w:p>
    <w:p w:rsidR="003A5051" w:rsidRPr="00B8406E" w:rsidRDefault="003A5051" w:rsidP="0027090C">
      <w:pPr>
        <w:numPr>
          <w:ilvl w:val="1"/>
          <w:numId w:val="7"/>
        </w:numPr>
        <w:tabs>
          <w:tab w:val="clear" w:pos="1346"/>
          <w:tab w:val="num" w:pos="720"/>
        </w:tabs>
        <w:ind w:left="720"/>
        <w:rPr>
          <w:rFonts w:cs="Tahoma"/>
          <w:szCs w:val="22"/>
          <w:shd w:val="clear" w:color="auto" w:fill="FFFFFF"/>
        </w:rPr>
      </w:pPr>
      <w:r>
        <w:rPr>
          <w:rFonts w:cs="Tahoma"/>
          <w:szCs w:val="22"/>
          <w:shd w:val="clear" w:color="auto" w:fill="FFFFFF"/>
        </w:rPr>
        <w:t xml:space="preserve">To receive feedback on formal inspections of the Forces from </w:t>
      </w:r>
      <w:proofErr w:type="spellStart"/>
      <w:r>
        <w:rPr>
          <w:rFonts w:cs="Tahoma"/>
          <w:szCs w:val="22"/>
          <w:shd w:val="clear" w:color="auto" w:fill="FFFFFF"/>
        </w:rPr>
        <w:t>HMIC</w:t>
      </w:r>
      <w:proofErr w:type="spellEnd"/>
      <w:r>
        <w:rPr>
          <w:rFonts w:cs="Tahoma"/>
          <w:szCs w:val="22"/>
          <w:shd w:val="clear" w:color="auto" w:fill="FFFFFF"/>
        </w:rPr>
        <w:t xml:space="preserve">, the </w:t>
      </w:r>
      <w:proofErr w:type="spellStart"/>
      <w:r>
        <w:rPr>
          <w:rFonts w:cs="Tahoma"/>
          <w:szCs w:val="22"/>
          <w:shd w:val="clear" w:color="auto" w:fill="FFFFFF"/>
        </w:rPr>
        <w:t>IPCC</w:t>
      </w:r>
      <w:proofErr w:type="spellEnd"/>
      <w:r>
        <w:rPr>
          <w:rFonts w:cs="Tahoma"/>
          <w:szCs w:val="22"/>
          <w:shd w:val="clear" w:color="auto" w:fill="FFFFFF"/>
        </w:rPr>
        <w:t xml:space="preserve"> and any other national body where that inspection relates to integrity, transparency or the handling of complaints and misconduct matters.</w:t>
      </w:r>
    </w:p>
    <w:p w:rsidR="00E61A4C" w:rsidRPr="00B8406E" w:rsidRDefault="00E61A4C" w:rsidP="00E61A4C">
      <w:pPr>
        <w:rPr>
          <w:rFonts w:cs="Tahoma"/>
          <w:szCs w:val="22"/>
          <w:shd w:val="clear" w:color="auto" w:fill="FFFFFF"/>
        </w:rPr>
      </w:pPr>
    </w:p>
    <w:p w:rsidR="00E61A4C" w:rsidRPr="00B8406E" w:rsidRDefault="00E61A4C" w:rsidP="00E61A4C">
      <w:pPr>
        <w:rPr>
          <w:rFonts w:cs="Tahoma"/>
          <w:b/>
          <w:szCs w:val="22"/>
          <w:shd w:val="clear" w:color="auto" w:fill="FFFFFF"/>
        </w:rPr>
      </w:pPr>
      <w:r w:rsidRPr="00B8406E">
        <w:rPr>
          <w:rFonts w:cs="Tahoma"/>
          <w:b/>
          <w:szCs w:val="22"/>
          <w:shd w:val="clear" w:color="auto" w:fill="FFFFFF"/>
        </w:rPr>
        <w:t>Conduct</w:t>
      </w:r>
    </w:p>
    <w:p w:rsidR="00E61A4C" w:rsidRDefault="00E61A4C" w:rsidP="00E61A4C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>Oversight of arrangements to protect those who challenge conduct (</w:t>
      </w:r>
      <w:r w:rsidR="00BC6023">
        <w:rPr>
          <w:rFonts w:cs="Tahoma"/>
          <w:szCs w:val="22"/>
          <w:shd w:val="clear" w:color="auto" w:fill="FFFFFF"/>
        </w:rPr>
        <w:t>known as ‘</w:t>
      </w:r>
      <w:proofErr w:type="spellStart"/>
      <w:r w:rsidRPr="00B8406E">
        <w:rPr>
          <w:rFonts w:cs="Tahoma"/>
          <w:szCs w:val="22"/>
          <w:shd w:val="clear" w:color="auto" w:fill="FFFFFF"/>
        </w:rPr>
        <w:t>whistleblowers</w:t>
      </w:r>
      <w:proofErr w:type="spellEnd"/>
      <w:r w:rsidR="00BC6023">
        <w:rPr>
          <w:rFonts w:cs="Tahoma"/>
          <w:szCs w:val="22"/>
          <w:shd w:val="clear" w:color="auto" w:fill="FFFFFF"/>
        </w:rPr>
        <w:t>’</w:t>
      </w:r>
      <w:r w:rsidRPr="00B8406E">
        <w:rPr>
          <w:rFonts w:cs="Tahoma"/>
          <w:szCs w:val="22"/>
          <w:shd w:val="clear" w:color="auto" w:fill="FFFFFF"/>
        </w:rPr>
        <w:t>)</w:t>
      </w:r>
      <w:r w:rsidR="00140C4E">
        <w:rPr>
          <w:rFonts w:cs="Tahoma"/>
          <w:szCs w:val="22"/>
          <w:shd w:val="clear" w:color="auto" w:fill="FFFFFF"/>
        </w:rPr>
        <w:t>.</w:t>
      </w:r>
      <w:proofErr w:type="gramEnd"/>
    </w:p>
    <w:p w:rsidR="00140C4E" w:rsidRPr="00B8406E" w:rsidRDefault="00140C4E" w:rsidP="00E61A4C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>
        <w:rPr>
          <w:rFonts w:cs="Tahoma"/>
          <w:szCs w:val="22"/>
          <w:shd w:val="clear" w:color="auto" w:fill="FFFFFF"/>
        </w:rPr>
        <w:t xml:space="preserve">Oversight of vetting procedures and outcomes to ensure the checks </w:t>
      </w:r>
      <w:proofErr w:type="gramStart"/>
      <w:r>
        <w:rPr>
          <w:rFonts w:cs="Tahoma"/>
          <w:szCs w:val="22"/>
          <w:shd w:val="clear" w:color="auto" w:fill="FFFFFF"/>
        </w:rPr>
        <w:t>are carried out</w:t>
      </w:r>
      <w:proofErr w:type="gramEnd"/>
      <w:r>
        <w:rPr>
          <w:rFonts w:cs="Tahoma"/>
          <w:szCs w:val="22"/>
          <w:shd w:val="clear" w:color="auto" w:fill="FFFFFF"/>
        </w:rPr>
        <w:t xml:space="preserve"> ethically.</w:t>
      </w:r>
    </w:p>
    <w:p w:rsidR="00E61A4C" w:rsidRPr="00B8406E" w:rsidRDefault="00842D94" w:rsidP="00E61A4C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>Monitoring to e</w:t>
      </w:r>
      <w:r w:rsidR="00E61A4C" w:rsidRPr="00B8406E">
        <w:rPr>
          <w:rFonts w:cs="Tahoma"/>
          <w:szCs w:val="22"/>
          <w:shd w:val="clear" w:color="auto" w:fill="FFFFFF"/>
        </w:rPr>
        <w:t>nsur</w:t>
      </w:r>
      <w:r w:rsidRPr="00B8406E">
        <w:rPr>
          <w:rFonts w:cs="Tahoma"/>
          <w:szCs w:val="22"/>
          <w:shd w:val="clear" w:color="auto" w:fill="FFFFFF"/>
        </w:rPr>
        <w:t>e that</w:t>
      </w:r>
      <w:r w:rsidR="00E61A4C" w:rsidRPr="00B8406E">
        <w:rPr>
          <w:rFonts w:cs="Tahoma"/>
          <w:szCs w:val="22"/>
          <w:shd w:val="clear" w:color="auto" w:fill="FFFFFF"/>
        </w:rPr>
        <w:t xml:space="preserve"> investigations </w:t>
      </w:r>
      <w:proofErr w:type="gramStart"/>
      <w:r w:rsidR="00E61A4C" w:rsidRPr="00B8406E">
        <w:rPr>
          <w:rFonts w:cs="Tahoma"/>
          <w:szCs w:val="22"/>
          <w:shd w:val="clear" w:color="auto" w:fill="FFFFFF"/>
        </w:rPr>
        <w:t>are conducted</w:t>
      </w:r>
      <w:proofErr w:type="gramEnd"/>
      <w:r w:rsidR="00E61A4C" w:rsidRPr="00B8406E">
        <w:rPr>
          <w:rFonts w:cs="Tahoma"/>
          <w:szCs w:val="22"/>
          <w:shd w:val="clear" w:color="auto" w:fill="FFFFFF"/>
        </w:rPr>
        <w:t xml:space="preserve"> ethically</w:t>
      </w:r>
      <w:r w:rsidR="00FA6692">
        <w:rPr>
          <w:rFonts w:cs="Tahoma"/>
          <w:szCs w:val="22"/>
          <w:shd w:val="clear" w:color="auto" w:fill="FFFFFF"/>
        </w:rPr>
        <w:t>.</w:t>
      </w:r>
      <w:r w:rsidR="00E61A4C" w:rsidRPr="00B8406E">
        <w:rPr>
          <w:rFonts w:cs="Tahoma"/>
          <w:szCs w:val="22"/>
          <w:shd w:val="clear" w:color="auto" w:fill="FFFFFF"/>
        </w:rPr>
        <w:t xml:space="preserve"> </w:t>
      </w:r>
    </w:p>
    <w:p w:rsidR="00D75F39" w:rsidRPr="00B8406E" w:rsidRDefault="00D75F39" w:rsidP="00D75F39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>Consider potential ethical conflict in relation to matters such as procurement, hospitality, allowances/expenses and personal association.</w:t>
      </w:r>
    </w:p>
    <w:p w:rsidR="00D75F39" w:rsidRPr="00B8406E" w:rsidRDefault="00D75F39" w:rsidP="00D75F39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 w:rsidRPr="00B8406E">
        <w:rPr>
          <w:rFonts w:cs="Tahoma"/>
          <w:szCs w:val="22"/>
          <w:shd w:val="clear" w:color="auto" w:fill="FFFFFF"/>
        </w:rPr>
        <w:t>Regularly rev</w:t>
      </w:r>
      <w:r w:rsidR="00ED3D62">
        <w:rPr>
          <w:rFonts w:cs="Tahoma"/>
          <w:szCs w:val="22"/>
          <w:shd w:val="clear" w:color="auto" w:fill="FFFFFF"/>
        </w:rPr>
        <w:t>iewing a selection of complaint</w:t>
      </w:r>
      <w:r w:rsidRPr="00B8406E">
        <w:rPr>
          <w:rFonts w:cs="Tahoma"/>
          <w:szCs w:val="22"/>
          <w:shd w:val="clear" w:color="auto" w:fill="FFFFFF"/>
        </w:rPr>
        <w:t xml:space="preserve"> files to satisfy </w:t>
      </w:r>
      <w:proofErr w:type="gramStart"/>
      <w:r w:rsidRPr="00B8406E">
        <w:rPr>
          <w:rFonts w:cs="Tahoma"/>
          <w:szCs w:val="22"/>
          <w:shd w:val="clear" w:color="auto" w:fill="FFFFFF"/>
        </w:rPr>
        <w:t>itself</w:t>
      </w:r>
      <w:proofErr w:type="gramEnd"/>
      <w:r w:rsidRPr="00B8406E">
        <w:rPr>
          <w:rFonts w:cs="Tahoma"/>
          <w:szCs w:val="22"/>
          <w:shd w:val="clear" w:color="auto" w:fill="FFFFFF"/>
        </w:rPr>
        <w:t xml:space="preserve"> that the Forces’ procedures, investigations and outcomes have addressed statutory requirements</w:t>
      </w:r>
      <w:r w:rsidR="00FA6692">
        <w:rPr>
          <w:rFonts w:cs="Tahoma"/>
          <w:szCs w:val="22"/>
          <w:shd w:val="clear" w:color="auto" w:fill="FFFFFF"/>
        </w:rPr>
        <w:t>.</w:t>
      </w:r>
    </w:p>
    <w:p w:rsidR="00D75F39" w:rsidRPr="00B8406E" w:rsidRDefault="00D75F39" w:rsidP="00D75F39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 w:rsidRPr="00B8406E">
        <w:rPr>
          <w:szCs w:val="22"/>
          <w:shd w:val="clear" w:color="auto" w:fill="FFFFFF"/>
        </w:rPr>
        <w:t>Monitoring of Forces</w:t>
      </w:r>
      <w:r w:rsidR="00ED3D62">
        <w:rPr>
          <w:szCs w:val="22"/>
          <w:shd w:val="clear" w:color="auto" w:fill="FFFFFF"/>
        </w:rPr>
        <w:t>’</w:t>
      </w:r>
      <w:r w:rsidRPr="00B8406E">
        <w:rPr>
          <w:szCs w:val="22"/>
          <w:shd w:val="clear" w:color="auto" w:fill="FFFFFF"/>
        </w:rPr>
        <w:t xml:space="preserve"> and </w:t>
      </w:r>
      <w:proofErr w:type="spellStart"/>
      <w:r w:rsidRPr="00B8406E">
        <w:rPr>
          <w:szCs w:val="22"/>
          <w:shd w:val="clear" w:color="auto" w:fill="FFFFFF"/>
        </w:rPr>
        <w:t>PCC</w:t>
      </w:r>
      <w:r w:rsidR="00ED3D62">
        <w:rPr>
          <w:szCs w:val="22"/>
          <w:shd w:val="clear" w:color="auto" w:fill="FFFFFF"/>
        </w:rPr>
        <w:t>s</w:t>
      </w:r>
      <w:proofErr w:type="spellEnd"/>
      <w:r w:rsidR="00ED3D62">
        <w:rPr>
          <w:szCs w:val="22"/>
          <w:shd w:val="clear" w:color="auto" w:fill="FFFFFF"/>
        </w:rPr>
        <w:t>’</w:t>
      </w:r>
      <w:r w:rsidRPr="00B8406E">
        <w:rPr>
          <w:szCs w:val="22"/>
          <w:shd w:val="clear" w:color="auto" w:fill="FFFFFF"/>
        </w:rPr>
        <w:t xml:space="preserve"> systems for recording</w:t>
      </w:r>
      <w:r w:rsidR="00FF4387">
        <w:rPr>
          <w:szCs w:val="22"/>
          <w:shd w:val="clear" w:color="auto" w:fill="FFFFFF"/>
        </w:rPr>
        <w:t>,</w:t>
      </w:r>
      <w:bookmarkStart w:id="0" w:name="_GoBack"/>
      <w:bookmarkEnd w:id="0"/>
      <w:r w:rsidRPr="00B8406E">
        <w:rPr>
          <w:szCs w:val="22"/>
          <w:shd w:val="clear" w:color="auto" w:fill="FFFFFF"/>
        </w:rPr>
        <w:t xml:space="preserve"> monitoring </w:t>
      </w:r>
      <w:r w:rsidR="00FF4387">
        <w:rPr>
          <w:szCs w:val="22"/>
          <w:shd w:val="clear" w:color="auto" w:fill="FFFFFF"/>
        </w:rPr>
        <w:t xml:space="preserve">and reporting of </w:t>
      </w:r>
      <w:r w:rsidRPr="00B8406E">
        <w:rPr>
          <w:szCs w:val="22"/>
          <w:shd w:val="clear" w:color="auto" w:fill="FFFFFF"/>
        </w:rPr>
        <w:t>complaints</w:t>
      </w:r>
      <w:r w:rsidR="00CA72FA">
        <w:rPr>
          <w:szCs w:val="22"/>
          <w:shd w:val="clear" w:color="auto" w:fill="FFFFFF"/>
        </w:rPr>
        <w:t xml:space="preserve"> through regular updates from the Alliance Professional Standards Department</w:t>
      </w:r>
      <w:r w:rsidR="00FA6692">
        <w:rPr>
          <w:szCs w:val="22"/>
          <w:shd w:val="clear" w:color="auto" w:fill="FFFFFF"/>
        </w:rPr>
        <w:t>.</w:t>
      </w:r>
      <w:r w:rsidRPr="00B8406E">
        <w:rPr>
          <w:szCs w:val="22"/>
          <w:shd w:val="clear" w:color="auto" w:fill="FFFFFF"/>
        </w:rPr>
        <w:t xml:space="preserve"> </w:t>
      </w:r>
    </w:p>
    <w:p w:rsidR="00D75F39" w:rsidRPr="00B8406E" w:rsidRDefault="00D75F39" w:rsidP="00D75F39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 w:rsidRPr="00B8406E">
        <w:rPr>
          <w:szCs w:val="22"/>
          <w:shd w:val="clear" w:color="auto" w:fill="FFFFFF"/>
        </w:rPr>
        <w:t>Monitoring of performance data regarding complaints to ensure that the Forces have an effective complaints reporting system in place and is identifying and learning from any recurring patterns or themes</w:t>
      </w:r>
      <w:r w:rsidR="00FA6692">
        <w:rPr>
          <w:szCs w:val="22"/>
          <w:shd w:val="clear" w:color="auto" w:fill="FFFFFF"/>
        </w:rPr>
        <w:t>.</w:t>
      </w:r>
    </w:p>
    <w:p w:rsidR="00D75F39" w:rsidRPr="00B8406E" w:rsidRDefault="00D75F39" w:rsidP="00D75F39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r w:rsidRPr="00B8406E">
        <w:rPr>
          <w:szCs w:val="22"/>
          <w:shd w:val="clear" w:color="auto" w:fill="FFFFFF"/>
        </w:rPr>
        <w:t xml:space="preserve">Reviewing the progress of live complaint cases or misconduct investigations, including </w:t>
      </w:r>
      <w:proofErr w:type="gramStart"/>
      <w:r w:rsidRPr="00B8406E">
        <w:rPr>
          <w:szCs w:val="22"/>
          <w:shd w:val="clear" w:color="auto" w:fill="FFFFFF"/>
        </w:rPr>
        <w:t>appeals, that</w:t>
      </w:r>
      <w:proofErr w:type="gramEnd"/>
      <w:r w:rsidRPr="00B8406E">
        <w:rPr>
          <w:szCs w:val="22"/>
          <w:shd w:val="clear" w:color="auto" w:fill="FFFFFF"/>
        </w:rPr>
        <w:t xml:space="preserve"> cause or are likely to cause particular community concern or raise reputational issues</w:t>
      </w:r>
      <w:r w:rsidR="00FA6692">
        <w:rPr>
          <w:szCs w:val="22"/>
          <w:shd w:val="clear" w:color="auto" w:fill="FFFFFF"/>
        </w:rPr>
        <w:t>.</w:t>
      </w:r>
    </w:p>
    <w:p w:rsidR="00E61A4C" w:rsidRPr="00B8406E" w:rsidRDefault="00E61A4C" w:rsidP="00E61A4C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szCs w:val="22"/>
          <w:shd w:val="clear" w:color="auto" w:fill="FFFFFF"/>
        </w:rPr>
        <w:t xml:space="preserve">Monitoring </w:t>
      </w:r>
      <w:r w:rsidR="00ED3D62">
        <w:rPr>
          <w:szCs w:val="22"/>
          <w:shd w:val="clear" w:color="auto" w:fill="FFFFFF"/>
        </w:rPr>
        <w:t>the proportionality of decision-</w:t>
      </w:r>
      <w:r w:rsidRPr="00B8406E">
        <w:rPr>
          <w:szCs w:val="22"/>
          <w:shd w:val="clear" w:color="auto" w:fill="FFFFFF"/>
        </w:rPr>
        <w:t xml:space="preserve">making </w:t>
      </w:r>
      <w:r w:rsidR="00842D94" w:rsidRPr="00B8406E">
        <w:rPr>
          <w:szCs w:val="22"/>
          <w:shd w:val="clear" w:color="auto" w:fill="FFFFFF"/>
        </w:rPr>
        <w:t>in relation to</w:t>
      </w:r>
      <w:r w:rsidRPr="00B8406E">
        <w:rPr>
          <w:szCs w:val="22"/>
          <w:shd w:val="clear" w:color="auto" w:fill="FFFFFF"/>
        </w:rPr>
        <w:t xml:space="preserve"> complaints and misconduct allegations, including the potential discriminatory impact on the community</w:t>
      </w:r>
      <w:r w:rsidR="00591A7C" w:rsidRPr="00B8406E">
        <w:rPr>
          <w:szCs w:val="22"/>
          <w:shd w:val="clear" w:color="auto" w:fill="FFFFFF"/>
        </w:rPr>
        <w:t>,</w:t>
      </w:r>
      <w:r w:rsidRPr="00B8406E">
        <w:rPr>
          <w:szCs w:val="22"/>
          <w:shd w:val="clear" w:color="auto" w:fill="FFFFFF"/>
        </w:rPr>
        <w:t xml:space="preserve"> officers and staff of the Force</w:t>
      </w:r>
      <w:r w:rsidR="0025228C" w:rsidRPr="00B8406E">
        <w:rPr>
          <w:szCs w:val="22"/>
          <w:shd w:val="clear" w:color="auto" w:fill="FFFFFF"/>
        </w:rPr>
        <w:t>s</w:t>
      </w:r>
      <w:r w:rsidR="0031182F" w:rsidRPr="00B8406E">
        <w:rPr>
          <w:szCs w:val="22"/>
          <w:shd w:val="clear" w:color="auto" w:fill="FFFFFF"/>
        </w:rPr>
        <w:t>.</w:t>
      </w:r>
      <w:proofErr w:type="gramEnd"/>
    </w:p>
    <w:p w:rsidR="00D75F39" w:rsidRDefault="00237EA4" w:rsidP="00D75F39">
      <w:pPr>
        <w:numPr>
          <w:ilvl w:val="0"/>
          <w:numId w:val="3"/>
        </w:numPr>
        <w:rPr>
          <w:rFonts w:cs="Tahoma"/>
          <w:szCs w:val="22"/>
          <w:shd w:val="clear" w:color="auto" w:fill="FFFFFF"/>
        </w:rPr>
      </w:pPr>
      <w:proofErr w:type="gramStart"/>
      <w:r w:rsidRPr="00B8406E">
        <w:rPr>
          <w:rFonts w:cs="Tahoma"/>
          <w:szCs w:val="22"/>
          <w:shd w:val="clear" w:color="auto" w:fill="FFFFFF"/>
        </w:rPr>
        <w:t>Monitoring</w:t>
      </w:r>
      <w:r w:rsidR="00D75F39" w:rsidRPr="00B8406E">
        <w:rPr>
          <w:rFonts w:cs="Tahoma"/>
          <w:szCs w:val="22"/>
          <w:shd w:val="clear" w:color="auto" w:fill="FFFFFF"/>
        </w:rPr>
        <w:t xml:space="preserve"> registers and policies maintained by the Forces and the Offices of </w:t>
      </w:r>
      <w:r w:rsidR="00FA6692">
        <w:rPr>
          <w:rFonts w:cs="Tahoma"/>
          <w:szCs w:val="22"/>
          <w:shd w:val="clear" w:color="auto" w:fill="FFFFFF"/>
        </w:rPr>
        <w:t xml:space="preserve">the </w:t>
      </w:r>
      <w:proofErr w:type="spellStart"/>
      <w:r w:rsidR="00FA6692">
        <w:rPr>
          <w:rFonts w:cs="Tahoma"/>
          <w:szCs w:val="22"/>
          <w:shd w:val="clear" w:color="auto" w:fill="FFFFFF"/>
        </w:rPr>
        <w:t>PCC</w:t>
      </w:r>
      <w:proofErr w:type="spellEnd"/>
      <w:r w:rsidR="00FA6692">
        <w:rPr>
          <w:rFonts w:cs="Tahoma"/>
          <w:szCs w:val="22"/>
          <w:shd w:val="clear" w:color="auto" w:fill="FFFFFF"/>
        </w:rPr>
        <w:t xml:space="preserve"> (e.g. </w:t>
      </w:r>
      <w:r w:rsidR="00D75F39" w:rsidRPr="00B8406E">
        <w:rPr>
          <w:rFonts w:cs="Tahoma"/>
          <w:szCs w:val="22"/>
          <w:shd w:val="clear" w:color="auto" w:fill="FFFFFF"/>
        </w:rPr>
        <w:t>Gifts and Hospitality Registers)</w:t>
      </w:r>
      <w:r w:rsidR="003D5671">
        <w:rPr>
          <w:rFonts w:cs="Tahoma"/>
          <w:szCs w:val="22"/>
          <w:shd w:val="clear" w:color="auto" w:fill="FFFFFF"/>
        </w:rPr>
        <w:t xml:space="preserve"> from an ethical viewpoint.</w:t>
      </w:r>
      <w:proofErr w:type="gramEnd"/>
    </w:p>
    <w:p w:rsidR="00FC27D9" w:rsidRPr="00B8406E" w:rsidRDefault="00FC27D9">
      <w:pPr>
        <w:rPr>
          <w:rFonts w:cs="Arial"/>
          <w:szCs w:val="22"/>
        </w:rPr>
      </w:pPr>
    </w:p>
    <w:p w:rsidR="002B1113" w:rsidRDefault="002B111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Appointments, Allowances and </w:t>
      </w:r>
      <w:r w:rsidR="00140C4E">
        <w:rPr>
          <w:rFonts w:cs="Arial"/>
          <w:b/>
          <w:szCs w:val="22"/>
        </w:rPr>
        <w:t>Remuneration</w:t>
      </w:r>
    </w:p>
    <w:p w:rsidR="00BE51D9" w:rsidRDefault="00BE51D9">
      <w:pPr>
        <w:rPr>
          <w:rFonts w:cs="Arial"/>
          <w:b/>
          <w:szCs w:val="22"/>
        </w:rPr>
      </w:pPr>
    </w:p>
    <w:p w:rsidR="00BE51D9" w:rsidRDefault="00BE51D9">
      <w:pPr>
        <w:rPr>
          <w:rFonts w:cs="Arial"/>
          <w:szCs w:val="22"/>
        </w:rPr>
      </w:pPr>
      <w:r w:rsidRPr="00BE51D9">
        <w:rPr>
          <w:rFonts w:cs="Arial"/>
          <w:szCs w:val="22"/>
        </w:rPr>
        <w:t xml:space="preserve">Independent Committee Members </w:t>
      </w:r>
      <w:proofErr w:type="gramStart"/>
      <w:r>
        <w:rPr>
          <w:rFonts w:cs="Arial"/>
          <w:szCs w:val="22"/>
        </w:rPr>
        <w:t>are appointed</w:t>
      </w:r>
      <w:proofErr w:type="gramEnd"/>
      <w:r>
        <w:rPr>
          <w:rFonts w:cs="Arial"/>
          <w:szCs w:val="22"/>
        </w:rPr>
        <w:t xml:space="preserve"> through an open recruitment process.  Posts were initially advertised for a </w:t>
      </w:r>
      <w:proofErr w:type="gramStart"/>
      <w:r>
        <w:rPr>
          <w:rFonts w:cs="Arial"/>
          <w:szCs w:val="22"/>
        </w:rPr>
        <w:t>two year</w:t>
      </w:r>
      <w:proofErr w:type="gramEnd"/>
      <w:r>
        <w:rPr>
          <w:rFonts w:cs="Arial"/>
          <w:szCs w:val="22"/>
        </w:rPr>
        <w:t xml:space="preserve"> term, with a two year extension granted by the newly elected Police and Crime Commissioners.  Future appointments will be made for a </w:t>
      </w:r>
      <w:proofErr w:type="gramStart"/>
      <w:r>
        <w:rPr>
          <w:rFonts w:cs="Arial"/>
          <w:szCs w:val="22"/>
        </w:rPr>
        <w:t>four year</w:t>
      </w:r>
      <w:proofErr w:type="gramEnd"/>
      <w:r>
        <w:rPr>
          <w:rFonts w:cs="Arial"/>
          <w:szCs w:val="22"/>
        </w:rPr>
        <w:t xml:space="preserve"> term.</w:t>
      </w:r>
    </w:p>
    <w:p w:rsidR="00FA6C20" w:rsidRDefault="00FA6C20">
      <w:pPr>
        <w:rPr>
          <w:rFonts w:cs="Arial"/>
          <w:szCs w:val="22"/>
        </w:rPr>
      </w:pPr>
    </w:p>
    <w:p w:rsidR="00FA6C20" w:rsidRDefault="00FA6C20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Members must live within the Warwickshire or West Mercia policing area and fulfil the criteria in the application pack.</w:t>
      </w:r>
      <w:r w:rsidR="00961A01">
        <w:rPr>
          <w:rFonts w:cs="Arial"/>
          <w:szCs w:val="22"/>
        </w:rPr>
        <w:t xml:space="preserve">  This includes successful completion of police vetting at N</w:t>
      </w:r>
      <w:r w:rsidR="000518D7">
        <w:rPr>
          <w:rFonts w:cs="Arial"/>
          <w:szCs w:val="22"/>
        </w:rPr>
        <w:t>on-</w:t>
      </w:r>
      <w:r w:rsidR="00961A01">
        <w:rPr>
          <w:rFonts w:cs="Arial"/>
          <w:szCs w:val="22"/>
        </w:rPr>
        <w:t>P</w:t>
      </w:r>
      <w:r w:rsidR="000518D7">
        <w:rPr>
          <w:rFonts w:cs="Arial"/>
          <w:szCs w:val="22"/>
        </w:rPr>
        <w:t xml:space="preserve">olice </w:t>
      </w:r>
      <w:r w:rsidR="00961A01">
        <w:rPr>
          <w:rFonts w:cs="Arial"/>
          <w:szCs w:val="22"/>
        </w:rPr>
        <w:t>P</w:t>
      </w:r>
      <w:r w:rsidR="000518D7">
        <w:rPr>
          <w:rFonts w:cs="Arial"/>
          <w:szCs w:val="22"/>
        </w:rPr>
        <w:t xml:space="preserve">ersonnel </w:t>
      </w:r>
      <w:r w:rsidR="00961A01">
        <w:rPr>
          <w:rFonts w:cs="Arial"/>
          <w:szCs w:val="22"/>
        </w:rPr>
        <w:t>V</w:t>
      </w:r>
      <w:r w:rsidR="000518D7">
        <w:rPr>
          <w:rFonts w:cs="Arial"/>
          <w:szCs w:val="22"/>
        </w:rPr>
        <w:t>etting (</w:t>
      </w:r>
      <w:proofErr w:type="spellStart"/>
      <w:r w:rsidR="000518D7">
        <w:rPr>
          <w:rFonts w:cs="Arial"/>
          <w:szCs w:val="22"/>
        </w:rPr>
        <w:t>NPPV</w:t>
      </w:r>
      <w:proofErr w:type="spellEnd"/>
      <w:r w:rsidR="000518D7">
        <w:rPr>
          <w:rFonts w:cs="Arial"/>
          <w:szCs w:val="22"/>
        </w:rPr>
        <w:t>)</w:t>
      </w:r>
      <w:r w:rsidR="00961A01">
        <w:rPr>
          <w:rFonts w:cs="Arial"/>
          <w:szCs w:val="22"/>
        </w:rPr>
        <w:t xml:space="preserve"> level 2.</w:t>
      </w:r>
      <w:r w:rsidR="008A2073">
        <w:rPr>
          <w:rFonts w:cs="Arial"/>
          <w:szCs w:val="22"/>
        </w:rPr>
        <w:t xml:space="preserve">  Vetting will take place every three years or sooner should there be a change in </w:t>
      </w:r>
      <w:r w:rsidR="003873B3">
        <w:rPr>
          <w:rFonts w:cs="Arial"/>
          <w:szCs w:val="22"/>
        </w:rPr>
        <w:t xml:space="preserve">personal </w:t>
      </w:r>
      <w:r w:rsidR="008A2073">
        <w:rPr>
          <w:rFonts w:cs="Arial"/>
          <w:szCs w:val="22"/>
        </w:rPr>
        <w:t>circumstances.</w:t>
      </w:r>
    </w:p>
    <w:p w:rsidR="00BE51D9" w:rsidRDefault="00BE51D9">
      <w:pPr>
        <w:rPr>
          <w:rFonts w:cs="Arial"/>
          <w:szCs w:val="22"/>
        </w:rPr>
      </w:pPr>
    </w:p>
    <w:p w:rsidR="00BE51D9" w:rsidRPr="00BE51D9" w:rsidRDefault="00BE51D9">
      <w:pPr>
        <w:rPr>
          <w:rFonts w:cs="Arial"/>
          <w:szCs w:val="22"/>
        </w:rPr>
      </w:pPr>
      <w:r>
        <w:rPr>
          <w:rFonts w:cs="Arial"/>
          <w:szCs w:val="22"/>
        </w:rPr>
        <w:t xml:space="preserve">Applicants complete an application form and suitable candidates will be shortlisted for interview.  A selection of the </w:t>
      </w:r>
      <w:r w:rsidR="001B293E">
        <w:rPr>
          <w:rFonts w:cs="Arial"/>
          <w:szCs w:val="22"/>
        </w:rPr>
        <w:t>five most suitable applicants</w:t>
      </w:r>
      <w:r>
        <w:rPr>
          <w:rFonts w:cs="Arial"/>
          <w:szCs w:val="22"/>
        </w:rPr>
        <w:t xml:space="preserve"> </w:t>
      </w:r>
      <w:proofErr w:type="gramStart"/>
      <w:r>
        <w:rPr>
          <w:rFonts w:cs="Arial"/>
          <w:szCs w:val="22"/>
        </w:rPr>
        <w:t>will be made</w:t>
      </w:r>
      <w:proofErr w:type="gramEnd"/>
      <w:r>
        <w:rPr>
          <w:rFonts w:cs="Arial"/>
          <w:szCs w:val="22"/>
        </w:rPr>
        <w:t>, regardless of the polic</w:t>
      </w:r>
      <w:r w:rsidR="00FA6C20">
        <w:rPr>
          <w:rFonts w:cs="Arial"/>
          <w:szCs w:val="22"/>
        </w:rPr>
        <w:t>ing area in which they reside.</w:t>
      </w:r>
    </w:p>
    <w:p w:rsidR="002B1113" w:rsidRDefault="002B1113">
      <w:pPr>
        <w:rPr>
          <w:rFonts w:cs="Arial"/>
          <w:b/>
          <w:szCs w:val="22"/>
        </w:rPr>
      </w:pPr>
    </w:p>
    <w:p w:rsidR="00F4110F" w:rsidRPr="00F4110F" w:rsidRDefault="00F4110F">
      <w:pPr>
        <w:rPr>
          <w:rFonts w:cs="Arial"/>
          <w:szCs w:val="22"/>
        </w:rPr>
      </w:pPr>
      <w:r w:rsidRPr="00F4110F">
        <w:rPr>
          <w:rFonts w:cs="Arial"/>
          <w:szCs w:val="22"/>
        </w:rPr>
        <w:t>Members will receive a remuneration of £1,500 per annum, paid monthly.</w:t>
      </w:r>
      <w:r>
        <w:rPr>
          <w:rFonts w:cs="Arial"/>
          <w:szCs w:val="22"/>
        </w:rPr>
        <w:t xml:space="preserve">  Members may claim expenses and mileage under the same conditions and at the same rate as Warwickshire and West Mercia police staff.  Claims </w:t>
      </w:r>
      <w:proofErr w:type="gramStart"/>
      <w:r>
        <w:rPr>
          <w:rFonts w:cs="Arial"/>
          <w:szCs w:val="22"/>
        </w:rPr>
        <w:t>will be processed</w:t>
      </w:r>
      <w:proofErr w:type="gramEnd"/>
      <w:r>
        <w:rPr>
          <w:rFonts w:cs="Arial"/>
          <w:szCs w:val="22"/>
        </w:rPr>
        <w:t xml:space="preserve"> through the Warwickshire Office of the Police and Crime Commissioner.</w:t>
      </w:r>
    </w:p>
    <w:p w:rsidR="00F4110F" w:rsidRDefault="00F4110F">
      <w:pPr>
        <w:rPr>
          <w:rFonts w:cs="Arial"/>
          <w:b/>
          <w:szCs w:val="22"/>
        </w:rPr>
      </w:pPr>
    </w:p>
    <w:p w:rsidR="001F2E45" w:rsidRDefault="001F2E4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Work Plan</w:t>
      </w:r>
    </w:p>
    <w:p w:rsidR="001F2E45" w:rsidRDefault="001F2E45">
      <w:pPr>
        <w:rPr>
          <w:rFonts w:cs="Arial"/>
          <w:b/>
          <w:szCs w:val="22"/>
        </w:rPr>
      </w:pPr>
    </w:p>
    <w:p w:rsidR="001F2E45" w:rsidRDefault="001F2E45">
      <w:pPr>
        <w:rPr>
          <w:rFonts w:cs="Arial"/>
          <w:szCs w:val="22"/>
        </w:rPr>
      </w:pPr>
      <w:r>
        <w:rPr>
          <w:rFonts w:cs="Arial"/>
          <w:szCs w:val="22"/>
        </w:rPr>
        <w:t xml:space="preserve">A Work Plan is in place to record the work that the Committee has completed and the work that will take place going forward.  Items for consideration in the Work Plan </w:t>
      </w:r>
      <w:proofErr w:type="gramStart"/>
      <w:r>
        <w:rPr>
          <w:rFonts w:cs="Arial"/>
          <w:szCs w:val="22"/>
        </w:rPr>
        <w:t>are agreed</w:t>
      </w:r>
      <w:proofErr w:type="gramEnd"/>
      <w:r>
        <w:rPr>
          <w:rFonts w:cs="Arial"/>
          <w:szCs w:val="22"/>
        </w:rPr>
        <w:t xml:space="preserve"> at the each Committee meeting, with input from the Committee Members</w:t>
      </w:r>
      <w:r w:rsidR="00BE1D9F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both offices of th</w:t>
      </w:r>
      <w:r w:rsidR="00BE1D9F">
        <w:rPr>
          <w:rFonts w:cs="Arial"/>
          <w:szCs w:val="22"/>
        </w:rPr>
        <w:t>e Police and Crime Commissioner and both Police Forces.</w:t>
      </w:r>
    </w:p>
    <w:p w:rsidR="001F2E45" w:rsidRDefault="001F2E45">
      <w:pPr>
        <w:rPr>
          <w:rFonts w:cs="Arial"/>
          <w:szCs w:val="22"/>
        </w:rPr>
      </w:pPr>
    </w:p>
    <w:p w:rsidR="001F2E45" w:rsidRDefault="001F2E45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Work Plan </w:t>
      </w:r>
      <w:proofErr w:type="gramStart"/>
      <w:r>
        <w:rPr>
          <w:rFonts w:cs="Arial"/>
          <w:szCs w:val="22"/>
        </w:rPr>
        <w:t>is managed</w:t>
      </w:r>
      <w:proofErr w:type="gramEnd"/>
      <w:r>
        <w:rPr>
          <w:rFonts w:cs="Arial"/>
          <w:szCs w:val="22"/>
        </w:rPr>
        <w:t xml:space="preserve"> by the Warwickshire Office of the Police an</w:t>
      </w:r>
      <w:r w:rsidR="0043546E">
        <w:rPr>
          <w:rFonts w:cs="Arial"/>
          <w:szCs w:val="22"/>
        </w:rPr>
        <w:t>d Crime Commissioner and will be published on the Warwickshire and West Mercia Police and Crime Commissioners’ websites.</w:t>
      </w:r>
    </w:p>
    <w:p w:rsidR="00BE1D9F" w:rsidRDefault="00BE1D9F">
      <w:pPr>
        <w:rPr>
          <w:rFonts w:cs="Arial"/>
          <w:szCs w:val="22"/>
        </w:rPr>
      </w:pPr>
    </w:p>
    <w:p w:rsidR="002B1113" w:rsidRDefault="002B111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Meetings</w:t>
      </w:r>
    </w:p>
    <w:p w:rsidR="00BE069B" w:rsidRDefault="00BE069B">
      <w:pPr>
        <w:rPr>
          <w:rFonts w:cs="Arial"/>
          <w:b/>
          <w:szCs w:val="22"/>
        </w:rPr>
      </w:pPr>
    </w:p>
    <w:p w:rsidR="008C032B" w:rsidRDefault="00BE069B">
      <w:pPr>
        <w:rPr>
          <w:rFonts w:cs="Arial"/>
          <w:szCs w:val="22"/>
        </w:rPr>
      </w:pPr>
      <w:r w:rsidRPr="00BE069B">
        <w:rPr>
          <w:rFonts w:cs="Arial"/>
          <w:szCs w:val="22"/>
        </w:rPr>
        <w:t xml:space="preserve">Meetings will take place </w:t>
      </w:r>
      <w:r>
        <w:rPr>
          <w:rFonts w:cs="Arial"/>
          <w:szCs w:val="22"/>
        </w:rPr>
        <w:t xml:space="preserve">quarterly and </w:t>
      </w:r>
      <w:r w:rsidR="00D562E4">
        <w:rPr>
          <w:rFonts w:cs="Arial"/>
          <w:szCs w:val="22"/>
        </w:rPr>
        <w:t>w</w:t>
      </w:r>
      <w:r>
        <w:rPr>
          <w:rFonts w:cs="Arial"/>
          <w:szCs w:val="22"/>
        </w:rPr>
        <w:t xml:space="preserve">ill alternate between </w:t>
      </w:r>
      <w:r w:rsidR="00C43BBB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West Mercia Police </w:t>
      </w:r>
      <w:proofErr w:type="spellStart"/>
      <w:r>
        <w:rPr>
          <w:rFonts w:cs="Arial"/>
          <w:szCs w:val="22"/>
        </w:rPr>
        <w:t>Hindlip</w:t>
      </w:r>
      <w:proofErr w:type="spellEnd"/>
      <w:r>
        <w:rPr>
          <w:rFonts w:cs="Arial"/>
          <w:szCs w:val="22"/>
        </w:rPr>
        <w:t xml:space="preserve"> Hall site and the Warwickshire Police Leek </w:t>
      </w:r>
      <w:proofErr w:type="spellStart"/>
      <w:r>
        <w:rPr>
          <w:rFonts w:cs="Arial"/>
          <w:szCs w:val="22"/>
        </w:rPr>
        <w:t>Wootton</w:t>
      </w:r>
      <w:proofErr w:type="spellEnd"/>
      <w:r>
        <w:rPr>
          <w:rFonts w:cs="Arial"/>
          <w:szCs w:val="22"/>
        </w:rPr>
        <w:t xml:space="preserve"> site.  </w:t>
      </w:r>
    </w:p>
    <w:p w:rsidR="008C032B" w:rsidRDefault="008C032B">
      <w:pPr>
        <w:rPr>
          <w:rFonts w:cs="Arial"/>
          <w:szCs w:val="22"/>
        </w:rPr>
      </w:pPr>
    </w:p>
    <w:p w:rsidR="00090DB9" w:rsidRDefault="00BE069B">
      <w:pPr>
        <w:rPr>
          <w:rFonts w:cs="Arial"/>
          <w:szCs w:val="22"/>
        </w:rPr>
      </w:pPr>
      <w:r>
        <w:rPr>
          <w:rFonts w:cs="Arial"/>
          <w:szCs w:val="22"/>
        </w:rPr>
        <w:t xml:space="preserve">Meetings will be open to the public to attend, other than when restricted items </w:t>
      </w:r>
      <w:proofErr w:type="gramStart"/>
      <w:r>
        <w:rPr>
          <w:rFonts w:cs="Arial"/>
          <w:szCs w:val="22"/>
        </w:rPr>
        <w:t xml:space="preserve">are being </w:t>
      </w:r>
      <w:r w:rsidR="00C43BBB">
        <w:rPr>
          <w:rFonts w:cs="Arial"/>
          <w:szCs w:val="22"/>
        </w:rPr>
        <w:t>considered</w:t>
      </w:r>
      <w:proofErr w:type="gramEnd"/>
      <w:r w:rsidR="00C43BBB">
        <w:rPr>
          <w:rFonts w:cs="Arial"/>
          <w:szCs w:val="22"/>
        </w:rPr>
        <w:t>.  Any restricted</w:t>
      </w:r>
      <w:r>
        <w:rPr>
          <w:rFonts w:cs="Arial"/>
          <w:szCs w:val="22"/>
        </w:rPr>
        <w:t xml:space="preserve"> agenda items will </w:t>
      </w:r>
      <w:r w:rsidR="00997494">
        <w:rPr>
          <w:rFonts w:cs="Arial"/>
          <w:szCs w:val="22"/>
        </w:rPr>
        <w:t xml:space="preserve">be clearly marked on the agenda and members of the public </w:t>
      </w:r>
      <w:proofErr w:type="gramStart"/>
      <w:r w:rsidR="00997494">
        <w:rPr>
          <w:rFonts w:cs="Arial"/>
          <w:szCs w:val="22"/>
        </w:rPr>
        <w:t>will be asked</w:t>
      </w:r>
      <w:proofErr w:type="gramEnd"/>
      <w:r w:rsidR="00997494">
        <w:rPr>
          <w:rFonts w:cs="Arial"/>
          <w:szCs w:val="22"/>
        </w:rPr>
        <w:t xml:space="preserve"> to leave the meeting.</w:t>
      </w:r>
      <w:r w:rsidR="00BB5F24">
        <w:rPr>
          <w:rFonts w:cs="Arial"/>
          <w:szCs w:val="22"/>
        </w:rPr>
        <w:t xml:space="preserve">  Members of the public may not speak at a meeting but can observe.</w:t>
      </w:r>
    </w:p>
    <w:p w:rsidR="00090DB9" w:rsidRDefault="00090DB9">
      <w:pPr>
        <w:rPr>
          <w:rFonts w:cs="Arial"/>
          <w:szCs w:val="22"/>
        </w:rPr>
      </w:pPr>
    </w:p>
    <w:p w:rsidR="00090DB9" w:rsidRDefault="00090DB9">
      <w:pPr>
        <w:rPr>
          <w:rFonts w:cs="Arial"/>
          <w:szCs w:val="22"/>
        </w:rPr>
      </w:pPr>
      <w:r>
        <w:rPr>
          <w:rFonts w:cs="Arial"/>
          <w:szCs w:val="22"/>
        </w:rPr>
        <w:t xml:space="preserve">Meeting dates, agendas and public meeting papers </w:t>
      </w:r>
      <w:proofErr w:type="gramStart"/>
      <w:r>
        <w:rPr>
          <w:rFonts w:cs="Arial"/>
          <w:szCs w:val="22"/>
        </w:rPr>
        <w:t>will be published</w:t>
      </w:r>
      <w:proofErr w:type="gramEnd"/>
      <w:r>
        <w:rPr>
          <w:rFonts w:cs="Arial"/>
          <w:szCs w:val="22"/>
        </w:rPr>
        <w:t xml:space="preserve"> on the Warwickshire and West Mercia Police and Crime Commissioners’ websites prior to the meeting date.</w:t>
      </w:r>
    </w:p>
    <w:p w:rsidR="00090DB9" w:rsidRDefault="00090DB9">
      <w:pPr>
        <w:rPr>
          <w:rFonts w:cs="Arial"/>
          <w:szCs w:val="22"/>
        </w:rPr>
      </w:pPr>
    </w:p>
    <w:p w:rsidR="005C2E1D" w:rsidRDefault="005C2E1D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Committee agendas are set by the Warwickshire Office of the Police and Crime Commissioner (</w:t>
      </w:r>
      <w:proofErr w:type="spellStart"/>
      <w:r>
        <w:rPr>
          <w:rFonts w:cs="Arial"/>
          <w:szCs w:val="22"/>
        </w:rPr>
        <w:t>OPCC</w:t>
      </w:r>
      <w:proofErr w:type="spellEnd"/>
      <w:r>
        <w:rPr>
          <w:rFonts w:cs="Arial"/>
          <w:szCs w:val="22"/>
        </w:rPr>
        <w:t>)</w:t>
      </w:r>
      <w:proofErr w:type="gramEnd"/>
      <w:r>
        <w:rPr>
          <w:rFonts w:cs="Arial"/>
          <w:szCs w:val="22"/>
        </w:rPr>
        <w:t xml:space="preserve">, in collaboration with the Committee Chair.  Warwickshire </w:t>
      </w:r>
      <w:proofErr w:type="spellStart"/>
      <w:r>
        <w:rPr>
          <w:rFonts w:cs="Arial"/>
          <w:szCs w:val="22"/>
        </w:rPr>
        <w:t>OPCC</w:t>
      </w:r>
      <w:proofErr w:type="spellEnd"/>
      <w:r>
        <w:rPr>
          <w:rFonts w:cs="Arial"/>
          <w:szCs w:val="22"/>
        </w:rPr>
        <w:t xml:space="preserve"> administers the committee on behalf of both </w:t>
      </w:r>
      <w:proofErr w:type="spellStart"/>
      <w:r>
        <w:rPr>
          <w:rFonts w:cs="Arial"/>
          <w:szCs w:val="22"/>
        </w:rPr>
        <w:t>PCCs</w:t>
      </w:r>
      <w:proofErr w:type="spellEnd"/>
      <w:r>
        <w:rPr>
          <w:rFonts w:cs="Arial"/>
          <w:szCs w:val="22"/>
        </w:rPr>
        <w:t>.</w:t>
      </w:r>
    </w:p>
    <w:p w:rsidR="005C2E1D" w:rsidRDefault="005C2E1D">
      <w:pPr>
        <w:rPr>
          <w:rFonts w:cs="Arial"/>
          <w:szCs w:val="22"/>
        </w:rPr>
      </w:pPr>
    </w:p>
    <w:p w:rsidR="00090DB9" w:rsidRDefault="00F84309">
      <w:pPr>
        <w:rPr>
          <w:rFonts w:cs="Arial"/>
          <w:szCs w:val="22"/>
        </w:rPr>
      </w:pPr>
      <w:r>
        <w:rPr>
          <w:rFonts w:cs="Arial"/>
          <w:szCs w:val="22"/>
        </w:rPr>
        <w:t xml:space="preserve">Meetings </w:t>
      </w:r>
      <w:proofErr w:type="gramStart"/>
      <w:r>
        <w:rPr>
          <w:rFonts w:cs="Arial"/>
          <w:szCs w:val="22"/>
        </w:rPr>
        <w:t>will be attended</w:t>
      </w:r>
      <w:proofErr w:type="gramEnd"/>
      <w:r>
        <w:rPr>
          <w:rFonts w:cs="Arial"/>
          <w:szCs w:val="22"/>
        </w:rPr>
        <w:t xml:space="preserve"> by:</w:t>
      </w:r>
    </w:p>
    <w:p w:rsidR="00F84309" w:rsidRDefault="00F84309">
      <w:pPr>
        <w:rPr>
          <w:rFonts w:cs="Arial"/>
          <w:szCs w:val="22"/>
        </w:rPr>
      </w:pPr>
    </w:p>
    <w:p w:rsidR="00F84309" w:rsidRDefault="00F84309">
      <w:pPr>
        <w:rPr>
          <w:rFonts w:cs="Arial"/>
          <w:szCs w:val="22"/>
        </w:rPr>
      </w:pPr>
      <w:r>
        <w:rPr>
          <w:rFonts w:cs="Arial"/>
          <w:szCs w:val="22"/>
        </w:rPr>
        <w:t>Independent Committee Members</w:t>
      </w:r>
    </w:p>
    <w:p w:rsidR="00F84309" w:rsidRDefault="00F84309">
      <w:pPr>
        <w:rPr>
          <w:rFonts w:cs="Arial"/>
          <w:szCs w:val="22"/>
        </w:rPr>
      </w:pPr>
      <w:r>
        <w:rPr>
          <w:rFonts w:cs="Arial"/>
          <w:szCs w:val="22"/>
        </w:rPr>
        <w:t>Warwickshire and West Mercia Police and Crime Commissioners</w:t>
      </w:r>
    </w:p>
    <w:p w:rsidR="00F84309" w:rsidRDefault="00F84309">
      <w:pPr>
        <w:rPr>
          <w:rFonts w:cs="Arial"/>
          <w:szCs w:val="22"/>
        </w:rPr>
      </w:pPr>
      <w:r>
        <w:rPr>
          <w:rFonts w:cs="Arial"/>
          <w:szCs w:val="22"/>
        </w:rPr>
        <w:t>Warwickshire and West Mercia Police and Crime Commissioners’ Chief Executives</w:t>
      </w:r>
    </w:p>
    <w:p w:rsidR="00F84309" w:rsidRDefault="00F84309">
      <w:pPr>
        <w:rPr>
          <w:rFonts w:cs="Arial"/>
          <w:szCs w:val="22"/>
        </w:rPr>
      </w:pPr>
      <w:r>
        <w:rPr>
          <w:rFonts w:cs="Arial"/>
          <w:szCs w:val="22"/>
        </w:rPr>
        <w:t>Warwickshire Police and Crime Commissioner’s Policy and Research Officer</w:t>
      </w:r>
    </w:p>
    <w:p w:rsidR="005C2E1D" w:rsidRDefault="00F84309" w:rsidP="00F84309">
      <w:pPr>
        <w:rPr>
          <w:rFonts w:cs="Arial"/>
          <w:szCs w:val="22"/>
        </w:rPr>
      </w:pPr>
      <w:r>
        <w:rPr>
          <w:rFonts w:cs="Arial"/>
          <w:szCs w:val="22"/>
        </w:rPr>
        <w:t>Warwickshire Police and Crime Commissioner’s Office Manager</w:t>
      </w:r>
    </w:p>
    <w:p w:rsidR="005C2E1D" w:rsidRDefault="005C2E1D" w:rsidP="00F84309">
      <w:pPr>
        <w:rPr>
          <w:rFonts w:cs="Arial"/>
          <w:szCs w:val="22"/>
        </w:rPr>
      </w:pPr>
      <w:r>
        <w:rPr>
          <w:rFonts w:cs="Arial"/>
          <w:szCs w:val="22"/>
        </w:rPr>
        <w:t xml:space="preserve">Warwickshire Police Deputy Chief Constable </w:t>
      </w:r>
      <w:r w:rsidR="00714313">
        <w:rPr>
          <w:rFonts w:cs="Arial"/>
          <w:szCs w:val="22"/>
        </w:rPr>
        <w:t>(</w:t>
      </w:r>
      <w:r>
        <w:rPr>
          <w:rFonts w:cs="Arial"/>
          <w:szCs w:val="22"/>
        </w:rPr>
        <w:t>or representative</w:t>
      </w:r>
      <w:r w:rsidR="00714313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on behalf of both Police Forces</w:t>
      </w:r>
    </w:p>
    <w:p w:rsidR="00CC39E5" w:rsidRDefault="00CC39E5" w:rsidP="00F84309">
      <w:pPr>
        <w:rPr>
          <w:rFonts w:cs="Arial"/>
          <w:szCs w:val="22"/>
        </w:rPr>
      </w:pPr>
    </w:p>
    <w:p w:rsidR="00CC39E5" w:rsidRDefault="00CC39E5" w:rsidP="00F84309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>There is also an open invit</w:t>
      </w:r>
      <w:r w:rsidR="00D8139A">
        <w:rPr>
          <w:rFonts w:cs="Arial"/>
          <w:szCs w:val="22"/>
        </w:rPr>
        <w:t>ation</w:t>
      </w:r>
      <w:r>
        <w:rPr>
          <w:rFonts w:cs="Arial"/>
          <w:szCs w:val="22"/>
        </w:rPr>
        <w:t xml:space="preserve"> </w:t>
      </w:r>
      <w:r w:rsidR="00333D5E">
        <w:rPr>
          <w:rFonts w:cs="Arial"/>
          <w:szCs w:val="22"/>
        </w:rPr>
        <w:t>to both Chief Constables to attend</w:t>
      </w:r>
      <w:r>
        <w:rPr>
          <w:rFonts w:cs="Arial"/>
          <w:szCs w:val="22"/>
        </w:rPr>
        <w:t xml:space="preserve">.  Both Chief Constables </w:t>
      </w:r>
      <w:r w:rsidR="00F01251">
        <w:rPr>
          <w:rFonts w:cs="Arial"/>
          <w:szCs w:val="22"/>
        </w:rPr>
        <w:t>r</w:t>
      </w:r>
      <w:r>
        <w:rPr>
          <w:rFonts w:cs="Arial"/>
          <w:szCs w:val="22"/>
        </w:rPr>
        <w:t>eceive the meeting papers</w:t>
      </w:r>
      <w:r w:rsidR="00F01251">
        <w:rPr>
          <w:rFonts w:cs="Arial"/>
          <w:szCs w:val="22"/>
        </w:rPr>
        <w:t xml:space="preserve"> and have the opportunity to inp</w:t>
      </w:r>
      <w:r>
        <w:rPr>
          <w:rFonts w:cs="Arial"/>
          <w:szCs w:val="22"/>
        </w:rPr>
        <w:t>ut to the meeting through the Force representative.</w:t>
      </w:r>
    </w:p>
    <w:p w:rsidR="00581606" w:rsidRDefault="00581606" w:rsidP="00F84309">
      <w:pPr>
        <w:rPr>
          <w:rFonts w:cs="Arial"/>
          <w:szCs w:val="22"/>
        </w:rPr>
      </w:pPr>
    </w:p>
    <w:p w:rsidR="00E039D4" w:rsidRDefault="00E039D4" w:rsidP="00F84309">
      <w:pPr>
        <w:rPr>
          <w:rFonts w:cs="Arial"/>
          <w:szCs w:val="22"/>
        </w:rPr>
      </w:pPr>
      <w:r>
        <w:rPr>
          <w:rFonts w:cs="Arial"/>
          <w:szCs w:val="22"/>
        </w:rPr>
        <w:t xml:space="preserve">In addition, guests </w:t>
      </w:r>
      <w:proofErr w:type="gramStart"/>
      <w:r>
        <w:rPr>
          <w:rFonts w:cs="Arial"/>
          <w:szCs w:val="22"/>
        </w:rPr>
        <w:t>will be invited</w:t>
      </w:r>
      <w:proofErr w:type="gramEnd"/>
      <w:r>
        <w:rPr>
          <w:rFonts w:cs="Arial"/>
          <w:szCs w:val="22"/>
        </w:rPr>
        <w:t xml:space="preserve"> to the meeting to provide presentations and updates to the Committee on behalf of the Forces and external organisations, as outlined in the Work Plan.</w:t>
      </w:r>
    </w:p>
    <w:p w:rsidR="005C2E1D" w:rsidRDefault="005C2E1D" w:rsidP="00F84309">
      <w:pPr>
        <w:rPr>
          <w:rFonts w:cs="Arial"/>
          <w:szCs w:val="22"/>
        </w:rPr>
      </w:pPr>
    </w:p>
    <w:p w:rsidR="00F84309" w:rsidRPr="00BE069B" w:rsidRDefault="00D04F18">
      <w:pPr>
        <w:rPr>
          <w:rFonts w:cs="Arial"/>
          <w:szCs w:val="22"/>
        </w:rPr>
      </w:pPr>
      <w:r>
        <w:rPr>
          <w:rFonts w:cs="Arial"/>
          <w:szCs w:val="22"/>
        </w:rPr>
        <w:t>Outside of scheduled meetings, M</w:t>
      </w:r>
      <w:r w:rsidR="00092AE3">
        <w:rPr>
          <w:rFonts w:cs="Arial"/>
          <w:szCs w:val="22"/>
        </w:rPr>
        <w:t xml:space="preserve">embers will undertake work as required </w:t>
      </w:r>
      <w:r>
        <w:rPr>
          <w:rFonts w:cs="Arial"/>
          <w:szCs w:val="22"/>
        </w:rPr>
        <w:t>in the Work Plan.</w:t>
      </w:r>
    </w:p>
    <w:p w:rsidR="002B1113" w:rsidRDefault="002B1113">
      <w:pPr>
        <w:rPr>
          <w:rFonts w:cs="Arial"/>
          <w:b/>
          <w:szCs w:val="22"/>
        </w:rPr>
      </w:pPr>
    </w:p>
    <w:p w:rsidR="00E207B1" w:rsidRPr="00B8406E" w:rsidRDefault="00E207B1">
      <w:pPr>
        <w:rPr>
          <w:rFonts w:cs="Arial"/>
          <w:b/>
          <w:szCs w:val="22"/>
        </w:rPr>
      </w:pPr>
      <w:r w:rsidRPr="00B8406E">
        <w:rPr>
          <w:rFonts w:cs="Arial"/>
          <w:b/>
          <w:szCs w:val="22"/>
        </w:rPr>
        <w:t>Operational Principles</w:t>
      </w:r>
    </w:p>
    <w:p w:rsidR="00E207B1" w:rsidRPr="00B8406E" w:rsidRDefault="00E207B1">
      <w:pPr>
        <w:rPr>
          <w:rFonts w:cs="Arial"/>
          <w:b/>
          <w:szCs w:val="22"/>
        </w:rPr>
      </w:pPr>
    </w:p>
    <w:p w:rsidR="00842D94" w:rsidRPr="00B8406E" w:rsidRDefault="00842D94">
      <w:pPr>
        <w:rPr>
          <w:rFonts w:cs="Arial"/>
          <w:szCs w:val="22"/>
        </w:rPr>
      </w:pPr>
      <w:r w:rsidRPr="00B8406E">
        <w:rPr>
          <w:rFonts w:cs="Arial"/>
          <w:szCs w:val="22"/>
        </w:rPr>
        <w:t>To allow the TIE Committee to carry out its responsibilities effectively, relationships with the following are essential:</w:t>
      </w:r>
    </w:p>
    <w:p w:rsidR="00842D94" w:rsidRPr="00B8406E" w:rsidRDefault="00E207B1" w:rsidP="00842D94">
      <w:pPr>
        <w:numPr>
          <w:ilvl w:val="0"/>
          <w:numId w:val="8"/>
        </w:numPr>
        <w:rPr>
          <w:rFonts w:cs="Arial"/>
          <w:szCs w:val="22"/>
        </w:rPr>
      </w:pPr>
      <w:proofErr w:type="spellStart"/>
      <w:proofErr w:type="gramStart"/>
      <w:r w:rsidRPr="00B8406E">
        <w:rPr>
          <w:rFonts w:cs="Arial"/>
          <w:szCs w:val="22"/>
        </w:rPr>
        <w:t>PCCs</w:t>
      </w:r>
      <w:proofErr w:type="spellEnd"/>
      <w:r w:rsidRPr="00B8406E">
        <w:rPr>
          <w:rFonts w:cs="Arial"/>
          <w:szCs w:val="22"/>
        </w:rPr>
        <w:t xml:space="preserve"> for Warwickshire and West Mercia</w:t>
      </w:r>
      <w:r w:rsidR="00B87A5F">
        <w:rPr>
          <w:rFonts w:cs="Arial"/>
          <w:szCs w:val="22"/>
        </w:rPr>
        <w:t>.</w:t>
      </w:r>
      <w:proofErr w:type="gramEnd"/>
    </w:p>
    <w:p w:rsidR="00E207B1" w:rsidRPr="00B8406E" w:rsidRDefault="0036530B" w:rsidP="00842D94">
      <w:pPr>
        <w:numPr>
          <w:ilvl w:val="0"/>
          <w:numId w:val="8"/>
        </w:numPr>
        <w:rPr>
          <w:rFonts w:cs="Arial"/>
          <w:szCs w:val="22"/>
        </w:rPr>
      </w:pPr>
      <w:proofErr w:type="gramStart"/>
      <w:r w:rsidRPr="00B8406E">
        <w:rPr>
          <w:rFonts w:cs="Arial"/>
          <w:szCs w:val="22"/>
        </w:rPr>
        <w:t>Chief Executives of both areas</w:t>
      </w:r>
      <w:r w:rsidR="00B87A5F">
        <w:rPr>
          <w:rFonts w:cs="Arial"/>
          <w:szCs w:val="22"/>
        </w:rPr>
        <w:t>.</w:t>
      </w:r>
      <w:proofErr w:type="gramEnd"/>
    </w:p>
    <w:p w:rsidR="00E207B1" w:rsidRPr="00B8406E" w:rsidRDefault="00E207B1" w:rsidP="00842D94">
      <w:pPr>
        <w:numPr>
          <w:ilvl w:val="0"/>
          <w:numId w:val="8"/>
        </w:numPr>
        <w:rPr>
          <w:rFonts w:cs="Arial"/>
          <w:szCs w:val="22"/>
        </w:rPr>
      </w:pPr>
      <w:proofErr w:type="gramStart"/>
      <w:r w:rsidRPr="00B8406E">
        <w:rPr>
          <w:rFonts w:cs="Arial"/>
          <w:szCs w:val="22"/>
        </w:rPr>
        <w:t>Office of the Police and Crime Commissioners</w:t>
      </w:r>
      <w:r w:rsidR="00B87A5F">
        <w:rPr>
          <w:rFonts w:cs="Arial"/>
          <w:szCs w:val="22"/>
        </w:rPr>
        <w:t>.</w:t>
      </w:r>
      <w:proofErr w:type="gramEnd"/>
    </w:p>
    <w:p w:rsidR="00E207B1" w:rsidRPr="00B8406E" w:rsidRDefault="00E207B1" w:rsidP="00842D94">
      <w:pPr>
        <w:numPr>
          <w:ilvl w:val="0"/>
          <w:numId w:val="8"/>
        </w:numPr>
        <w:rPr>
          <w:rFonts w:cs="Arial"/>
          <w:szCs w:val="22"/>
        </w:rPr>
      </w:pPr>
      <w:proofErr w:type="gramStart"/>
      <w:r w:rsidRPr="00B8406E">
        <w:rPr>
          <w:rFonts w:cs="Arial"/>
          <w:szCs w:val="22"/>
        </w:rPr>
        <w:t>Chief Constables of both Forces</w:t>
      </w:r>
      <w:r w:rsidR="00B87A5F">
        <w:rPr>
          <w:rFonts w:cs="Arial"/>
          <w:szCs w:val="22"/>
        </w:rPr>
        <w:t>.</w:t>
      </w:r>
      <w:proofErr w:type="gramEnd"/>
    </w:p>
    <w:p w:rsidR="00E207B1" w:rsidRPr="00B8406E" w:rsidRDefault="00E207B1" w:rsidP="00E207B1">
      <w:pPr>
        <w:rPr>
          <w:rFonts w:cs="Arial"/>
          <w:szCs w:val="22"/>
        </w:rPr>
      </w:pPr>
    </w:p>
    <w:p w:rsidR="00E207B1" w:rsidRPr="00B8406E" w:rsidRDefault="001827B8" w:rsidP="00E207B1">
      <w:pPr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Pr="001827B8">
        <w:rPr>
          <w:rFonts w:cs="Arial"/>
          <w:szCs w:val="22"/>
        </w:rPr>
        <w:t xml:space="preserve"> Work Plan </w:t>
      </w:r>
      <w:proofErr w:type="gramStart"/>
      <w:r w:rsidRPr="001827B8">
        <w:rPr>
          <w:rFonts w:cs="Arial"/>
          <w:szCs w:val="22"/>
        </w:rPr>
        <w:t xml:space="preserve">is </w:t>
      </w:r>
      <w:r>
        <w:rPr>
          <w:rFonts w:cs="Arial"/>
          <w:szCs w:val="22"/>
        </w:rPr>
        <w:t>regularly updated</w:t>
      </w:r>
      <w:proofErr w:type="gramEnd"/>
      <w:r w:rsidRPr="001827B8">
        <w:rPr>
          <w:rFonts w:cs="Arial"/>
          <w:szCs w:val="22"/>
        </w:rPr>
        <w:t xml:space="preserve"> with input from the </w:t>
      </w:r>
      <w:proofErr w:type="spellStart"/>
      <w:r w:rsidRPr="001827B8">
        <w:rPr>
          <w:rFonts w:cs="Arial"/>
          <w:szCs w:val="22"/>
        </w:rPr>
        <w:t>PCCs</w:t>
      </w:r>
      <w:proofErr w:type="spellEnd"/>
      <w:r w:rsidRPr="001827B8">
        <w:rPr>
          <w:rFonts w:cs="Arial"/>
          <w:szCs w:val="22"/>
        </w:rPr>
        <w:t>, Chief Constables and Committee Members</w:t>
      </w:r>
      <w:r>
        <w:rPr>
          <w:rFonts w:cs="Arial"/>
          <w:szCs w:val="22"/>
        </w:rPr>
        <w:t>,</w:t>
      </w:r>
      <w:r w:rsidRPr="001827B8">
        <w:rPr>
          <w:rFonts w:cs="Arial"/>
          <w:szCs w:val="22"/>
        </w:rPr>
        <w:t xml:space="preserve"> </w:t>
      </w:r>
      <w:r w:rsidR="00E207B1" w:rsidRPr="00B8406E">
        <w:rPr>
          <w:rFonts w:cs="Arial"/>
          <w:szCs w:val="22"/>
        </w:rPr>
        <w:t>which will include some or all of the following key activities:</w:t>
      </w:r>
    </w:p>
    <w:p w:rsidR="00E207B1" w:rsidRPr="00B8406E" w:rsidRDefault="00E207B1" w:rsidP="00E207B1">
      <w:pPr>
        <w:numPr>
          <w:ilvl w:val="0"/>
          <w:numId w:val="9"/>
        </w:numPr>
        <w:rPr>
          <w:rFonts w:cs="Arial"/>
          <w:szCs w:val="22"/>
        </w:rPr>
      </w:pPr>
      <w:r w:rsidRPr="00B8406E">
        <w:rPr>
          <w:rFonts w:cs="Arial"/>
          <w:szCs w:val="22"/>
        </w:rPr>
        <w:t>Dip sampling</w:t>
      </w:r>
      <w:r w:rsidR="009724EE" w:rsidRPr="00B8406E">
        <w:rPr>
          <w:rFonts w:cs="Arial"/>
          <w:szCs w:val="22"/>
        </w:rPr>
        <w:t xml:space="preserve"> of</w:t>
      </w:r>
      <w:r w:rsidR="00591A7C" w:rsidRPr="00B8406E">
        <w:rPr>
          <w:rFonts w:cs="Arial"/>
          <w:szCs w:val="22"/>
        </w:rPr>
        <w:t xml:space="preserve"> </w:t>
      </w:r>
      <w:r w:rsidR="009724EE" w:rsidRPr="00B8406E">
        <w:rPr>
          <w:rFonts w:cs="Arial"/>
          <w:szCs w:val="22"/>
        </w:rPr>
        <w:t>complaints, ongoing gross misconduct and misconduct cases</w:t>
      </w:r>
      <w:r w:rsidR="00B87A5F">
        <w:rPr>
          <w:rFonts w:cs="Arial"/>
          <w:szCs w:val="22"/>
        </w:rPr>
        <w:t>.</w:t>
      </w:r>
    </w:p>
    <w:p w:rsidR="00E207B1" w:rsidRPr="00B8406E" w:rsidRDefault="00E207B1" w:rsidP="00E207B1">
      <w:pPr>
        <w:numPr>
          <w:ilvl w:val="0"/>
          <w:numId w:val="9"/>
        </w:numPr>
        <w:rPr>
          <w:rFonts w:cs="Arial"/>
          <w:szCs w:val="22"/>
        </w:rPr>
      </w:pPr>
      <w:proofErr w:type="gramStart"/>
      <w:r w:rsidRPr="00B8406E">
        <w:rPr>
          <w:rFonts w:cs="Arial"/>
          <w:szCs w:val="22"/>
        </w:rPr>
        <w:t>Reviews of files or cases</w:t>
      </w:r>
      <w:r w:rsidR="00B87A5F">
        <w:rPr>
          <w:rFonts w:cs="Arial"/>
          <w:szCs w:val="22"/>
        </w:rPr>
        <w:t>.</w:t>
      </w:r>
      <w:proofErr w:type="gramEnd"/>
    </w:p>
    <w:p w:rsidR="00E207B1" w:rsidRPr="00B8406E" w:rsidRDefault="009A7A49" w:rsidP="00E207B1">
      <w:pPr>
        <w:numPr>
          <w:ilvl w:val="0"/>
          <w:numId w:val="9"/>
        </w:numPr>
        <w:rPr>
          <w:rFonts w:cs="Arial"/>
          <w:szCs w:val="22"/>
        </w:rPr>
      </w:pPr>
      <w:proofErr w:type="gramStart"/>
      <w:r w:rsidRPr="00B8406E">
        <w:rPr>
          <w:rFonts w:cs="Arial"/>
          <w:szCs w:val="22"/>
        </w:rPr>
        <w:t>Co</w:t>
      </w:r>
      <w:r w:rsidR="00E207B1" w:rsidRPr="00B8406E">
        <w:rPr>
          <w:rFonts w:cs="Arial"/>
          <w:szCs w:val="22"/>
        </w:rPr>
        <w:t>mmissioning of an audit or investigation into a particular aspect of police work</w:t>
      </w:r>
      <w:r w:rsidR="00BA5281">
        <w:rPr>
          <w:rFonts w:cs="Arial"/>
          <w:szCs w:val="22"/>
        </w:rPr>
        <w:t xml:space="preserve"> as and when</w:t>
      </w:r>
      <w:r w:rsidR="00B87A5F">
        <w:rPr>
          <w:rFonts w:cs="Arial"/>
          <w:szCs w:val="22"/>
        </w:rPr>
        <w:t xml:space="preserve"> required.</w:t>
      </w:r>
      <w:proofErr w:type="gramEnd"/>
    </w:p>
    <w:p w:rsidR="00E207B1" w:rsidRDefault="00E207B1" w:rsidP="00E207B1">
      <w:pPr>
        <w:numPr>
          <w:ilvl w:val="0"/>
          <w:numId w:val="9"/>
        </w:numPr>
        <w:rPr>
          <w:rFonts w:cs="Arial"/>
          <w:szCs w:val="22"/>
        </w:rPr>
      </w:pPr>
      <w:proofErr w:type="gramStart"/>
      <w:r w:rsidRPr="00B8406E">
        <w:rPr>
          <w:rFonts w:cs="Arial"/>
          <w:szCs w:val="22"/>
        </w:rPr>
        <w:t>Requesting an update, overview or presentation on a parti</w:t>
      </w:r>
      <w:r w:rsidR="00683B86">
        <w:rPr>
          <w:rFonts w:cs="Arial"/>
          <w:szCs w:val="22"/>
        </w:rPr>
        <w:t>cular topic of interest to the C</w:t>
      </w:r>
      <w:r w:rsidRPr="00B8406E">
        <w:rPr>
          <w:rFonts w:cs="Arial"/>
          <w:szCs w:val="22"/>
        </w:rPr>
        <w:t>ommittee.</w:t>
      </w:r>
      <w:proofErr w:type="gramEnd"/>
    </w:p>
    <w:p w:rsidR="003E649F" w:rsidRPr="00B8406E" w:rsidRDefault="003E649F" w:rsidP="00E207B1">
      <w:pPr>
        <w:numPr>
          <w:ilvl w:val="0"/>
          <w:numId w:val="9"/>
        </w:num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Considering new or revised Force policies and procedures to pr</w:t>
      </w:r>
      <w:r w:rsidR="00537BF2">
        <w:rPr>
          <w:rFonts w:cs="Arial"/>
          <w:szCs w:val="22"/>
        </w:rPr>
        <w:t>o</w:t>
      </w:r>
      <w:r>
        <w:rPr>
          <w:rFonts w:cs="Arial"/>
          <w:szCs w:val="22"/>
        </w:rPr>
        <w:t xml:space="preserve">vide an ethical viewpoint to the Forces and </w:t>
      </w:r>
      <w:proofErr w:type="spellStart"/>
      <w:r>
        <w:rPr>
          <w:rFonts w:cs="Arial"/>
          <w:szCs w:val="22"/>
        </w:rPr>
        <w:t>PCCs</w:t>
      </w:r>
      <w:proofErr w:type="spellEnd"/>
      <w:r>
        <w:rPr>
          <w:rFonts w:cs="Arial"/>
          <w:szCs w:val="22"/>
        </w:rPr>
        <w:t>.</w:t>
      </w:r>
      <w:proofErr w:type="gramEnd"/>
    </w:p>
    <w:p w:rsidR="003771D7" w:rsidRPr="00B8406E" w:rsidRDefault="003771D7" w:rsidP="003771D7">
      <w:pPr>
        <w:rPr>
          <w:rFonts w:cs="Arial"/>
          <w:szCs w:val="22"/>
        </w:rPr>
      </w:pPr>
    </w:p>
    <w:p w:rsidR="0029198C" w:rsidRDefault="0029198C" w:rsidP="003771D7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 xml:space="preserve">The Committee </w:t>
      </w:r>
      <w:r w:rsidR="0070786F">
        <w:rPr>
          <w:rFonts w:cs="Arial"/>
          <w:szCs w:val="22"/>
        </w:rPr>
        <w:t>is not there to act on behalf of members of the public on their complaint cases and will not consider requests to assist with ongoing complaint matters.</w:t>
      </w:r>
      <w:proofErr w:type="gramEnd"/>
    </w:p>
    <w:p w:rsidR="00945887" w:rsidRDefault="00945887" w:rsidP="003771D7">
      <w:pPr>
        <w:rPr>
          <w:rFonts w:cs="Arial"/>
          <w:szCs w:val="22"/>
        </w:rPr>
      </w:pPr>
    </w:p>
    <w:p w:rsidR="00945887" w:rsidRPr="00B8406E" w:rsidRDefault="00945887" w:rsidP="003771D7">
      <w:pPr>
        <w:rPr>
          <w:rFonts w:cs="Arial"/>
          <w:szCs w:val="22"/>
        </w:rPr>
      </w:pPr>
      <w:r>
        <w:rPr>
          <w:rFonts w:cs="Arial"/>
          <w:szCs w:val="22"/>
        </w:rPr>
        <w:t>The Committee will publish an Annual Report outlining the work completed during the year.</w:t>
      </w:r>
    </w:p>
    <w:p w:rsidR="00C220CF" w:rsidRPr="00B8406E" w:rsidRDefault="00C220CF" w:rsidP="003771D7">
      <w:pPr>
        <w:rPr>
          <w:rFonts w:cs="Arial"/>
          <w:szCs w:val="22"/>
        </w:rPr>
      </w:pPr>
    </w:p>
    <w:p w:rsidR="00842D94" w:rsidRDefault="00C220CF">
      <w:pPr>
        <w:rPr>
          <w:rFonts w:cs="Arial"/>
          <w:szCs w:val="22"/>
        </w:rPr>
      </w:pPr>
      <w:r w:rsidRPr="00B8406E">
        <w:rPr>
          <w:rFonts w:cs="Arial"/>
          <w:szCs w:val="22"/>
        </w:rPr>
        <w:t xml:space="preserve">The </w:t>
      </w:r>
      <w:r w:rsidR="00C537B0">
        <w:rPr>
          <w:rFonts w:cs="Arial"/>
          <w:szCs w:val="22"/>
        </w:rPr>
        <w:t xml:space="preserve">Committee </w:t>
      </w:r>
      <w:r w:rsidRPr="00B8406E">
        <w:rPr>
          <w:rFonts w:cs="Arial"/>
          <w:szCs w:val="22"/>
        </w:rPr>
        <w:t xml:space="preserve">Terms of Reference </w:t>
      </w:r>
      <w:proofErr w:type="gramStart"/>
      <w:r w:rsidRPr="00B8406E">
        <w:rPr>
          <w:rFonts w:cs="Arial"/>
          <w:szCs w:val="22"/>
        </w:rPr>
        <w:t>will be reviewed</w:t>
      </w:r>
      <w:proofErr w:type="gramEnd"/>
      <w:r w:rsidRPr="00B8406E">
        <w:rPr>
          <w:rFonts w:cs="Arial"/>
          <w:szCs w:val="22"/>
        </w:rPr>
        <w:t xml:space="preserve"> on an annual basis.</w:t>
      </w:r>
    </w:p>
    <w:p w:rsidR="002B1113" w:rsidRDefault="002B1113">
      <w:pPr>
        <w:rPr>
          <w:rFonts w:cs="Arial"/>
          <w:szCs w:val="22"/>
        </w:rPr>
      </w:pPr>
    </w:p>
    <w:p w:rsidR="00AA6FAC" w:rsidRDefault="00AA6FAC" w:rsidP="00AA6FAC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Terms of Reference for Complaint Dip Sampling</w:t>
      </w:r>
    </w:p>
    <w:p w:rsidR="00AA6FAC" w:rsidRPr="00F14A09" w:rsidRDefault="00AA6FAC" w:rsidP="00AA6FAC">
      <w:pPr>
        <w:rPr>
          <w:rFonts w:cs="Arial"/>
          <w:szCs w:val="22"/>
        </w:rPr>
      </w:pPr>
    </w:p>
    <w:p w:rsidR="00AA6FAC" w:rsidRDefault="00AA6FAC" w:rsidP="00AA6FAC">
      <w:pPr>
        <w:rPr>
          <w:rFonts w:cs="Arial"/>
          <w:szCs w:val="22"/>
        </w:rPr>
      </w:pPr>
      <w:r>
        <w:rPr>
          <w:rFonts w:cs="Arial"/>
          <w:szCs w:val="22"/>
        </w:rPr>
        <w:t>Two Independent Members of the Committee will conduct complaint dip sampling on a monthly basis.</w:t>
      </w:r>
    </w:p>
    <w:p w:rsidR="00AA6FAC" w:rsidRDefault="00AA6FAC" w:rsidP="00AA6FAC">
      <w:pPr>
        <w:rPr>
          <w:rFonts w:cs="Arial"/>
          <w:szCs w:val="22"/>
        </w:rPr>
      </w:pPr>
    </w:p>
    <w:p w:rsidR="00AA6FAC" w:rsidRDefault="00AA6FAC" w:rsidP="00AA6FAC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proofErr w:type="gramStart"/>
      <w:r>
        <w:rPr>
          <w:rFonts w:cs="Arial"/>
          <w:szCs w:val="22"/>
        </w:rPr>
        <w:t xml:space="preserve">dip sampling process is administered by the West Mercia Office of the Police and Crime Commissioner on behalf of both </w:t>
      </w:r>
      <w:proofErr w:type="spellStart"/>
      <w:r>
        <w:rPr>
          <w:rFonts w:cs="Arial"/>
          <w:szCs w:val="22"/>
        </w:rPr>
        <w:t>PCCs</w:t>
      </w:r>
      <w:proofErr w:type="spellEnd"/>
      <w:proofErr w:type="gramEnd"/>
      <w:r>
        <w:rPr>
          <w:rFonts w:cs="Arial"/>
          <w:szCs w:val="22"/>
        </w:rPr>
        <w:t>.</w:t>
      </w:r>
    </w:p>
    <w:p w:rsidR="00AA6FAC" w:rsidRDefault="00AA6FAC" w:rsidP="00AA6FAC">
      <w:pPr>
        <w:rPr>
          <w:rFonts w:cs="Arial"/>
          <w:szCs w:val="22"/>
        </w:rPr>
      </w:pPr>
    </w:p>
    <w:p w:rsidR="00AA6FAC" w:rsidRDefault="00AA6FAC" w:rsidP="00AA6FAC">
      <w:pPr>
        <w:rPr>
          <w:rFonts w:cs="Arial"/>
          <w:szCs w:val="22"/>
        </w:rPr>
      </w:pPr>
      <w:r>
        <w:rPr>
          <w:rFonts w:cs="Arial"/>
          <w:szCs w:val="22"/>
        </w:rPr>
        <w:t xml:space="preserve">A minimum of three </w:t>
      </w:r>
      <w:r w:rsidR="003376E4">
        <w:rPr>
          <w:rFonts w:cs="Arial"/>
          <w:szCs w:val="22"/>
        </w:rPr>
        <w:t>closed</w:t>
      </w:r>
      <w:r>
        <w:rPr>
          <w:rFonts w:cs="Arial"/>
          <w:szCs w:val="22"/>
        </w:rPr>
        <w:t xml:space="preserve"> complaints from each Force </w:t>
      </w:r>
      <w:proofErr w:type="gramStart"/>
      <w:r>
        <w:rPr>
          <w:rFonts w:cs="Arial"/>
          <w:szCs w:val="22"/>
        </w:rPr>
        <w:t>will be reviewed</w:t>
      </w:r>
      <w:proofErr w:type="gramEnd"/>
      <w:r>
        <w:rPr>
          <w:rFonts w:cs="Arial"/>
          <w:szCs w:val="22"/>
        </w:rPr>
        <w:t xml:space="preserve"> at each session to determine if they have been appropriately dealt with by the Professional Standards Department.  Feedback </w:t>
      </w:r>
      <w:proofErr w:type="gramStart"/>
      <w:r>
        <w:rPr>
          <w:rFonts w:cs="Arial"/>
          <w:szCs w:val="22"/>
        </w:rPr>
        <w:t>will also be provided</w:t>
      </w:r>
      <w:proofErr w:type="gramEnd"/>
      <w:r>
        <w:rPr>
          <w:rFonts w:cs="Arial"/>
          <w:szCs w:val="22"/>
        </w:rPr>
        <w:t xml:space="preserve"> where issues are identified, for example, Members might suggest amendments to the standard letters sent to complainants.</w:t>
      </w:r>
    </w:p>
    <w:p w:rsidR="00AA6FAC" w:rsidRDefault="00AA6FAC" w:rsidP="00AA6FAC">
      <w:pPr>
        <w:rPr>
          <w:rFonts w:cs="Arial"/>
          <w:szCs w:val="22"/>
        </w:rPr>
      </w:pPr>
    </w:p>
    <w:p w:rsidR="00AA6FAC" w:rsidRDefault="00AA6FAC" w:rsidP="00AA6FAC">
      <w:pPr>
        <w:rPr>
          <w:rFonts w:cs="Arial"/>
          <w:szCs w:val="22"/>
        </w:rPr>
      </w:pPr>
      <w:r>
        <w:rPr>
          <w:rFonts w:cs="Arial"/>
          <w:szCs w:val="22"/>
        </w:rPr>
        <w:t xml:space="preserve">In addition, Members will receive an update from the Professional Standards Department on misconduct matters and appeals taking place.  </w:t>
      </w:r>
    </w:p>
    <w:p w:rsidR="00AA6FAC" w:rsidRDefault="00AA6FAC" w:rsidP="00AA6FAC">
      <w:pPr>
        <w:rPr>
          <w:rFonts w:cs="Arial"/>
          <w:szCs w:val="22"/>
        </w:rPr>
      </w:pPr>
    </w:p>
    <w:p w:rsidR="00AA6FAC" w:rsidRDefault="00AA6FAC" w:rsidP="00AA6FAC">
      <w:pPr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A quarterly report </w:t>
      </w:r>
      <w:proofErr w:type="gramStart"/>
      <w:r>
        <w:rPr>
          <w:rFonts w:cs="Arial"/>
          <w:szCs w:val="22"/>
        </w:rPr>
        <w:t>will be provided</w:t>
      </w:r>
      <w:proofErr w:type="gramEnd"/>
      <w:r>
        <w:rPr>
          <w:rFonts w:cs="Arial"/>
          <w:szCs w:val="22"/>
        </w:rPr>
        <w:t xml:space="preserve"> to the Trust, Integrity and Ethics Committee outlining the number of complaints reviewed, the issues raised, any themes identified and any other relevant updates on complaints and misconduct.</w:t>
      </w:r>
    </w:p>
    <w:p w:rsidR="00AA6FAC" w:rsidRDefault="00AA6FAC">
      <w:pPr>
        <w:rPr>
          <w:rFonts w:cs="Arial"/>
          <w:b/>
          <w:szCs w:val="22"/>
        </w:rPr>
      </w:pPr>
    </w:p>
    <w:p w:rsidR="002B1113" w:rsidRDefault="002B1113">
      <w:pPr>
        <w:rPr>
          <w:rFonts w:cs="Arial"/>
          <w:b/>
          <w:szCs w:val="22"/>
        </w:rPr>
      </w:pPr>
      <w:r w:rsidRPr="002B1113">
        <w:rPr>
          <w:rFonts w:cs="Arial"/>
          <w:b/>
          <w:szCs w:val="22"/>
        </w:rPr>
        <w:t>Police Ethics Committee</w:t>
      </w:r>
    </w:p>
    <w:p w:rsidR="00506F58" w:rsidRDefault="00506F58">
      <w:pPr>
        <w:rPr>
          <w:rFonts w:cs="Arial"/>
          <w:b/>
          <w:szCs w:val="22"/>
        </w:rPr>
      </w:pPr>
    </w:p>
    <w:p w:rsidR="009E3D94" w:rsidRDefault="009E3D94">
      <w:pPr>
        <w:rPr>
          <w:rFonts w:cs="Arial"/>
          <w:szCs w:val="22"/>
        </w:rPr>
      </w:pPr>
      <w:r>
        <w:rPr>
          <w:rFonts w:cs="Arial"/>
          <w:szCs w:val="22"/>
        </w:rPr>
        <w:t xml:space="preserve">In 2017, the </w:t>
      </w:r>
      <w:r w:rsidR="00506F58">
        <w:rPr>
          <w:rFonts w:cs="Arial"/>
          <w:szCs w:val="22"/>
        </w:rPr>
        <w:t xml:space="preserve">Warwickshire and West Mercia Police Forces </w:t>
      </w:r>
      <w:r>
        <w:rPr>
          <w:rFonts w:cs="Arial"/>
          <w:szCs w:val="22"/>
        </w:rPr>
        <w:t xml:space="preserve">established </w:t>
      </w:r>
      <w:r w:rsidR="00506F58">
        <w:rPr>
          <w:rFonts w:cs="Arial"/>
          <w:szCs w:val="22"/>
        </w:rPr>
        <w:t xml:space="preserve">an internal Ethics Committee.  </w:t>
      </w:r>
      <w:r>
        <w:rPr>
          <w:rFonts w:cs="Arial"/>
          <w:szCs w:val="22"/>
        </w:rPr>
        <w:t xml:space="preserve">The </w:t>
      </w:r>
      <w:r w:rsidR="00227B27">
        <w:rPr>
          <w:rFonts w:cs="Arial"/>
          <w:szCs w:val="22"/>
        </w:rPr>
        <w:t>Committee has been set up to support the ethical development of the Forces and to supplement the Trust, I</w:t>
      </w:r>
      <w:r w:rsidR="007708E2">
        <w:rPr>
          <w:rFonts w:cs="Arial"/>
          <w:szCs w:val="22"/>
        </w:rPr>
        <w:t>ntegrity and Ethics Committee</w:t>
      </w:r>
    </w:p>
    <w:p w:rsidR="009E3D94" w:rsidRDefault="009E3D94">
      <w:pPr>
        <w:rPr>
          <w:rFonts w:cs="Arial"/>
          <w:szCs w:val="22"/>
        </w:rPr>
      </w:pPr>
    </w:p>
    <w:p w:rsidR="00506F58" w:rsidRDefault="00227B27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CD22CF">
        <w:rPr>
          <w:rFonts w:cs="Arial"/>
          <w:szCs w:val="22"/>
        </w:rPr>
        <w:t xml:space="preserve">purpose of the Alliance committee </w:t>
      </w:r>
      <w:r w:rsidR="00CD22CF" w:rsidRPr="00CD22CF">
        <w:rPr>
          <w:rFonts w:cs="Arial"/>
          <w:szCs w:val="22"/>
        </w:rPr>
        <w:t>is to provide a sounding board for ethical issues faced in everyday policing situations</w:t>
      </w:r>
      <w:proofErr w:type="gramStart"/>
      <w:r w:rsidR="00CD22CF" w:rsidRPr="00CD22CF">
        <w:rPr>
          <w:rFonts w:cs="Arial"/>
          <w:szCs w:val="22"/>
        </w:rPr>
        <w:t>;</w:t>
      </w:r>
      <w:proofErr w:type="gramEnd"/>
      <w:r w:rsidR="00CD22CF" w:rsidRPr="00CD22CF">
        <w:rPr>
          <w:rFonts w:cs="Arial"/>
          <w:szCs w:val="22"/>
        </w:rPr>
        <w:t xml:space="preserve"> thereby allowing officers and staff to submit issues or dilemmas affecting their work and working environment, to allow a discussion and consideration before submitting a view back to the force.</w:t>
      </w:r>
    </w:p>
    <w:p w:rsidR="005B6ABE" w:rsidRDefault="005B6ABE">
      <w:pPr>
        <w:rPr>
          <w:rFonts w:cs="Arial"/>
          <w:szCs w:val="22"/>
        </w:rPr>
      </w:pPr>
    </w:p>
    <w:p w:rsidR="005B6ABE" w:rsidRDefault="005B6ABE">
      <w:pPr>
        <w:rPr>
          <w:rFonts w:cs="Arial"/>
          <w:szCs w:val="22"/>
        </w:rPr>
      </w:pPr>
      <w:r>
        <w:rPr>
          <w:rFonts w:cs="Arial"/>
          <w:szCs w:val="22"/>
        </w:rPr>
        <w:t xml:space="preserve">Membership of the Alliance </w:t>
      </w:r>
      <w:r w:rsidR="002447D9">
        <w:rPr>
          <w:rFonts w:cs="Arial"/>
          <w:szCs w:val="22"/>
        </w:rPr>
        <w:t>Committee</w:t>
      </w:r>
      <w:r>
        <w:rPr>
          <w:rFonts w:cs="Arial"/>
          <w:szCs w:val="22"/>
        </w:rPr>
        <w:t xml:space="preserve"> will include an Independent Member of the Trust, Integrity and Ethics Committee.  </w:t>
      </w:r>
      <w:r w:rsidR="00C17C83">
        <w:rPr>
          <w:rFonts w:cs="Arial"/>
          <w:szCs w:val="22"/>
        </w:rPr>
        <w:t xml:space="preserve">The </w:t>
      </w:r>
      <w:r w:rsidR="00585CF8">
        <w:rPr>
          <w:rFonts w:cs="Arial"/>
          <w:szCs w:val="22"/>
        </w:rPr>
        <w:t xml:space="preserve">Police </w:t>
      </w:r>
      <w:r w:rsidR="00C17C83">
        <w:rPr>
          <w:rFonts w:cs="Arial"/>
          <w:szCs w:val="22"/>
        </w:rPr>
        <w:t>Force</w:t>
      </w:r>
      <w:r w:rsidR="004C2635">
        <w:rPr>
          <w:rFonts w:cs="Arial"/>
          <w:szCs w:val="22"/>
        </w:rPr>
        <w:t xml:space="preserve"> link officer to the Committee </w:t>
      </w:r>
      <w:r w:rsidR="00C17C83">
        <w:rPr>
          <w:rFonts w:cs="Arial"/>
          <w:szCs w:val="22"/>
        </w:rPr>
        <w:t>will provide an update on the outcomes of each quarterly meeting to the Trust, Integrity and Ethics Committee</w:t>
      </w:r>
      <w:r w:rsidR="009E3D94">
        <w:rPr>
          <w:rFonts w:cs="Arial"/>
          <w:szCs w:val="22"/>
        </w:rPr>
        <w:t>.</w:t>
      </w:r>
    </w:p>
    <w:p w:rsidR="005B6ABE" w:rsidRDefault="005B6ABE">
      <w:pPr>
        <w:rPr>
          <w:rFonts w:cs="Arial"/>
          <w:szCs w:val="22"/>
        </w:rPr>
      </w:pPr>
    </w:p>
    <w:p w:rsidR="005B6ABE" w:rsidRPr="00506F58" w:rsidRDefault="005B6ABE">
      <w:pPr>
        <w:rPr>
          <w:rFonts w:cs="Arial"/>
          <w:szCs w:val="22"/>
        </w:rPr>
      </w:pPr>
      <w:r>
        <w:rPr>
          <w:rFonts w:cs="Arial"/>
          <w:szCs w:val="22"/>
        </w:rPr>
        <w:t xml:space="preserve">If themes or patterns emerge from the Committee, these </w:t>
      </w:r>
      <w:proofErr w:type="gramStart"/>
      <w:r>
        <w:rPr>
          <w:rFonts w:cs="Arial"/>
          <w:szCs w:val="22"/>
        </w:rPr>
        <w:t>will be fed</w:t>
      </w:r>
      <w:proofErr w:type="gramEnd"/>
      <w:r>
        <w:rPr>
          <w:rFonts w:cs="Arial"/>
          <w:szCs w:val="22"/>
        </w:rPr>
        <w:t xml:space="preserve"> in to the Trust, Integrity and Ethics Committee for further consideration.</w:t>
      </w:r>
    </w:p>
    <w:p w:rsidR="002B1113" w:rsidRPr="002B1113" w:rsidRDefault="002B1113">
      <w:pPr>
        <w:rPr>
          <w:rFonts w:cs="Arial"/>
          <w:b/>
          <w:szCs w:val="22"/>
        </w:rPr>
      </w:pPr>
    </w:p>
    <w:p w:rsidR="002B1113" w:rsidRDefault="002B1113">
      <w:pPr>
        <w:rPr>
          <w:rFonts w:cs="Arial"/>
          <w:b/>
          <w:szCs w:val="22"/>
        </w:rPr>
      </w:pPr>
      <w:r w:rsidRPr="002B1113">
        <w:rPr>
          <w:rFonts w:cs="Arial"/>
          <w:b/>
          <w:szCs w:val="22"/>
        </w:rPr>
        <w:t>Warwickshire and West Mercia Joint Audit Committee</w:t>
      </w:r>
    </w:p>
    <w:p w:rsidR="00CE7D95" w:rsidRDefault="00CE7D95">
      <w:pPr>
        <w:rPr>
          <w:rFonts w:cs="Arial"/>
          <w:b/>
          <w:szCs w:val="22"/>
        </w:rPr>
      </w:pPr>
    </w:p>
    <w:p w:rsidR="00A03C49" w:rsidRDefault="00A014E1">
      <w:pPr>
        <w:rPr>
          <w:rFonts w:cs="Arial"/>
          <w:szCs w:val="22"/>
        </w:rPr>
      </w:pPr>
      <w:r>
        <w:rPr>
          <w:rFonts w:cs="Arial"/>
          <w:szCs w:val="22"/>
        </w:rPr>
        <w:t>The Warwickshire and West</w:t>
      </w:r>
      <w:r w:rsidR="001E2D71">
        <w:rPr>
          <w:rFonts w:cs="Arial"/>
          <w:szCs w:val="22"/>
        </w:rPr>
        <w:t xml:space="preserve"> Mercia Police Forces an</w:t>
      </w:r>
      <w:r w:rsidR="007C4798">
        <w:rPr>
          <w:rFonts w:cs="Arial"/>
          <w:szCs w:val="22"/>
        </w:rPr>
        <w:t xml:space="preserve">d </w:t>
      </w:r>
      <w:proofErr w:type="spellStart"/>
      <w:r w:rsidR="007C4798">
        <w:rPr>
          <w:rFonts w:cs="Arial"/>
          <w:szCs w:val="22"/>
        </w:rPr>
        <w:t>PCCs</w:t>
      </w:r>
      <w:proofErr w:type="spellEnd"/>
      <w:r w:rsidR="001E2D71">
        <w:rPr>
          <w:rFonts w:cs="Arial"/>
          <w:szCs w:val="22"/>
        </w:rPr>
        <w:t xml:space="preserve"> established a </w:t>
      </w:r>
      <w:r w:rsidR="00E4558F">
        <w:rPr>
          <w:rFonts w:cs="Arial"/>
          <w:szCs w:val="22"/>
        </w:rPr>
        <w:t>Joint Audit Committee in 2013.</w:t>
      </w:r>
      <w:r>
        <w:rPr>
          <w:rFonts w:cs="Arial"/>
          <w:szCs w:val="22"/>
        </w:rPr>
        <w:t xml:space="preserve">  The Committee comprises four Independent Members and meets quar</w:t>
      </w:r>
      <w:r w:rsidR="00843F8D">
        <w:rPr>
          <w:rFonts w:cs="Arial"/>
          <w:szCs w:val="22"/>
        </w:rPr>
        <w:t xml:space="preserve">terly.  The Committee consider issues such as, </w:t>
      </w:r>
      <w:r w:rsidR="00843F8D" w:rsidRPr="00843F8D">
        <w:rPr>
          <w:rFonts w:cs="Arial"/>
          <w:szCs w:val="22"/>
        </w:rPr>
        <w:t>risk management, internal control and corporate governance as well as overseeing audit arrangements and r</w:t>
      </w:r>
      <w:r w:rsidR="00843F8D">
        <w:rPr>
          <w:rFonts w:cs="Arial"/>
          <w:szCs w:val="22"/>
        </w:rPr>
        <w:t>eviewing financial statements.</w:t>
      </w:r>
    </w:p>
    <w:p w:rsidR="00843F8D" w:rsidRDefault="00843F8D">
      <w:pPr>
        <w:rPr>
          <w:rFonts w:cs="Arial"/>
          <w:szCs w:val="22"/>
        </w:rPr>
      </w:pPr>
    </w:p>
    <w:p w:rsidR="00843F8D" w:rsidRDefault="00843F8D">
      <w:pPr>
        <w:rPr>
          <w:rFonts w:cs="Arial"/>
          <w:szCs w:val="22"/>
        </w:rPr>
      </w:pPr>
      <w:r>
        <w:rPr>
          <w:rFonts w:cs="Arial"/>
          <w:szCs w:val="22"/>
        </w:rPr>
        <w:t xml:space="preserve">There is the potential for overlap between the two </w:t>
      </w:r>
      <w:r w:rsidR="00AC3F02">
        <w:rPr>
          <w:rFonts w:cs="Arial"/>
          <w:szCs w:val="22"/>
        </w:rPr>
        <w:t>C</w:t>
      </w:r>
      <w:r>
        <w:rPr>
          <w:rFonts w:cs="Arial"/>
          <w:szCs w:val="22"/>
        </w:rPr>
        <w:t>ommittees, for example, around reviews of gifts and hospitality</w:t>
      </w:r>
      <w:r w:rsidR="00AC3F02">
        <w:rPr>
          <w:rFonts w:cs="Arial"/>
          <w:szCs w:val="22"/>
        </w:rPr>
        <w:t>.  The remit of each C</w:t>
      </w:r>
      <w:r>
        <w:rPr>
          <w:rFonts w:cs="Arial"/>
          <w:szCs w:val="22"/>
        </w:rPr>
        <w:t>ommittee when conducting these pieces of work needs to be clear.</w:t>
      </w:r>
    </w:p>
    <w:p w:rsidR="00843F8D" w:rsidRDefault="00843F8D">
      <w:pPr>
        <w:rPr>
          <w:rFonts w:cs="Arial"/>
          <w:szCs w:val="22"/>
        </w:rPr>
      </w:pPr>
    </w:p>
    <w:p w:rsidR="00843F8D" w:rsidRDefault="00843F8D">
      <w:pPr>
        <w:rPr>
          <w:rFonts w:cs="Arial"/>
          <w:szCs w:val="22"/>
        </w:rPr>
      </w:pPr>
      <w:r>
        <w:rPr>
          <w:rFonts w:cs="Arial"/>
          <w:szCs w:val="22"/>
        </w:rPr>
        <w:t xml:space="preserve">As such, the public minutes and Work Plans of the Committees </w:t>
      </w:r>
      <w:proofErr w:type="gramStart"/>
      <w:r>
        <w:rPr>
          <w:rFonts w:cs="Arial"/>
          <w:szCs w:val="22"/>
        </w:rPr>
        <w:t>will be shared with Members and reviewed by the Committee lead officers for the Police and Crime Commissioners, to identify any overl</w:t>
      </w:r>
      <w:r w:rsidR="0095488E">
        <w:rPr>
          <w:rFonts w:cs="Arial"/>
          <w:szCs w:val="22"/>
        </w:rPr>
        <w:t>ap, or indeed, any opportunities</w:t>
      </w:r>
      <w:r>
        <w:rPr>
          <w:rFonts w:cs="Arial"/>
          <w:szCs w:val="22"/>
        </w:rPr>
        <w:t xml:space="preserve"> to work together</w:t>
      </w:r>
      <w:proofErr w:type="gramEnd"/>
      <w:r>
        <w:rPr>
          <w:rFonts w:cs="Arial"/>
          <w:szCs w:val="22"/>
        </w:rPr>
        <w:t>.</w:t>
      </w:r>
    </w:p>
    <w:p w:rsidR="00843F8D" w:rsidRDefault="00843F8D">
      <w:pPr>
        <w:rPr>
          <w:rFonts w:cs="Arial"/>
          <w:szCs w:val="22"/>
        </w:rPr>
      </w:pPr>
    </w:p>
    <w:p w:rsidR="00843F8D" w:rsidRPr="00A03C49" w:rsidRDefault="00843F8D">
      <w:pPr>
        <w:rPr>
          <w:rFonts w:cs="Arial"/>
          <w:szCs w:val="22"/>
        </w:rPr>
      </w:pPr>
      <w:r>
        <w:rPr>
          <w:rFonts w:cs="Arial"/>
          <w:szCs w:val="22"/>
        </w:rPr>
        <w:t>The Chair of the Trust, Integrity and Ethics and the Chair of the Audit Committee will meet as appropriate to discuss any work areas that might apply to both Committees.</w:t>
      </w:r>
    </w:p>
    <w:p w:rsidR="00CE7D95" w:rsidRDefault="00CE7D95">
      <w:pPr>
        <w:rPr>
          <w:rFonts w:cs="Arial"/>
          <w:b/>
          <w:szCs w:val="22"/>
        </w:rPr>
      </w:pPr>
    </w:p>
    <w:p w:rsidR="00CE7D95" w:rsidRPr="00F14A09" w:rsidRDefault="00CE7D95">
      <w:pPr>
        <w:rPr>
          <w:rFonts w:cs="Tahoma"/>
          <w:i/>
          <w:szCs w:val="22"/>
          <w:shd w:val="clear" w:color="auto" w:fill="FFFFFF"/>
        </w:rPr>
      </w:pPr>
    </w:p>
    <w:sectPr w:rsidR="00CE7D95" w:rsidRPr="00F14A09" w:rsidSect="00424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66" w:bottom="1276" w:left="1800" w:header="360" w:footer="5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BE" w:rsidRDefault="00D940BE">
      <w:r>
        <w:separator/>
      </w:r>
    </w:p>
  </w:endnote>
  <w:endnote w:type="continuationSeparator" w:id="0">
    <w:p w:rsidR="00D940BE" w:rsidRDefault="00D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7C" w:rsidRPr="00D866DC" w:rsidRDefault="00591A7C" w:rsidP="00E61A4C">
    <w:pPr>
      <w:pStyle w:val="Footer"/>
      <w:jc w:val="center"/>
      <w:rPr>
        <w:rFonts w:ascii="Arial Unicode MS" w:hAnsi="Arial Unicode MS"/>
        <w:color w:val="000000"/>
        <w:sz w:val="23"/>
      </w:rPr>
    </w:pPr>
    <w:bookmarkStart w:id="2" w:name="aliashUserMarking1FooterEvenPages"/>
    <w:r w:rsidRPr="00D866DC">
      <w:rPr>
        <w:rFonts w:ascii="Arial Unicode MS" w:hAnsi="Arial Unicode MS"/>
        <w:color w:val="000000"/>
        <w:sz w:val="23"/>
      </w:rPr>
      <w:t xml:space="preserve">NOT PROTECTIVELY MARKED      </w:t>
    </w:r>
  </w:p>
  <w:bookmarkEnd w:id="2"/>
  <w:p w:rsidR="00591A7C" w:rsidRDefault="00591A7C" w:rsidP="00E61A4C">
    <w:pPr>
      <w:pStyle w:val="Footer"/>
    </w:pPr>
  </w:p>
  <w:p w:rsidR="00591A7C" w:rsidRDefault="00591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7C" w:rsidRDefault="00591A7C">
    <w:pPr>
      <w:pStyle w:val="Footer"/>
      <w:jc w:val="right"/>
      <w:rPr>
        <w:sz w:val="20"/>
        <w:lang w:val="en-US"/>
      </w:rPr>
    </w:pPr>
    <w:r>
      <w:rPr>
        <w:sz w:val="20"/>
        <w:lang w:val="en-US"/>
      </w:rPr>
      <w:t xml:space="preserve">Page </w:t>
    </w:r>
    <w:r w:rsidR="007353E0"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 w:rsidR="007353E0">
      <w:rPr>
        <w:sz w:val="20"/>
        <w:lang w:val="en-US"/>
      </w:rPr>
      <w:fldChar w:fldCharType="separate"/>
    </w:r>
    <w:r w:rsidR="00FF4387">
      <w:rPr>
        <w:noProof/>
        <w:sz w:val="20"/>
        <w:lang w:val="en-US"/>
      </w:rPr>
      <w:t>2</w:t>
    </w:r>
    <w:r w:rsidR="007353E0">
      <w:rPr>
        <w:sz w:val="20"/>
        <w:lang w:val="en-US"/>
      </w:rPr>
      <w:fldChar w:fldCharType="end"/>
    </w:r>
    <w:r>
      <w:rPr>
        <w:sz w:val="20"/>
        <w:lang w:val="en-US"/>
      </w:rPr>
      <w:t xml:space="preserve"> of </w:t>
    </w:r>
    <w:r w:rsidR="007353E0"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NUMPAGES </w:instrText>
    </w:r>
    <w:r w:rsidR="007353E0">
      <w:rPr>
        <w:sz w:val="20"/>
        <w:lang w:val="en-US"/>
      </w:rPr>
      <w:fldChar w:fldCharType="separate"/>
    </w:r>
    <w:r w:rsidR="00FF4387">
      <w:rPr>
        <w:noProof/>
        <w:sz w:val="20"/>
        <w:lang w:val="en-US"/>
      </w:rPr>
      <w:t>5</w:t>
    </w:r>
    <w:r w:rsidR="007353E0">
      <w:rPr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226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4FE6" w:rsidRDefault="00424FE6">
            <w:pPr>
              <w:pStyle w:val="Footer"/>
              <w:jc w:val="right"/>
            </w:pPr>
            <w:r w:rsidRPr="00424FE6">
              <w:rPr>
                <w:sz w:val="20"/>
              </w:rPr>
              <w:t xml:space="preserve">Page </w:t>
            </w:r>
            <w:r w:rsidRPr="00424FE6">
              <w:rPr>
                <w:bCs/>
                <w:sz w:val="20"/>
              </w:rPr>
              <w:fldChar w:fldCharType="begin"/>
            </w:r>
            <w:r w:rsidRPr="00424FE6">
              <w:rPr>
                <w:bCs/>
                <w:sz w:val="20"/>
              </w:rPr>
              <w:instrText xml:space="preserve"> PAGE </w:instrText>
            </w:r>
            <w:r w:rsidRPr="00424FE6">
              <w:rPr>
                <w:bCs/>
                <w:sz w:val="20"/>
              </w:rPr>
              <w:fldChar w:fldCharType="separate"/>
            </w:r>
            <w:r w:rsidR="005912F4">
              <w:rPr>
                <w:bCs/>
                <w:noProof/>
                <w:sz w:val="20"/>
              </w:rPr>
              <w:t>1</w:t>
            </w:r>
            <w:r w:rsidRPr="00424FE6">
              <w:rPr>
                <w:bCs/>
                <w:sz w:val="20"/>
              </w:rPr>
              <w:fldChar w:fldCharType="end"/>
            </w:r>
            <w:r w:rsidRPr="00424FE6">
              <w:rPr>
                <w:sz w:val="20"/>
              </w:rPr>
              <w:t xml:space="preserve"> of </w:t>
            </w:r>
            <w:r w:rsidRPr="00424FE6">
              <w:rPr>
                <w:bCs/>
                <w:sz w:val="20"/>
              </w:rPr>
              <w:fldChar w:fldCharType="begin"/>
            </w:r>
            <w:r w:rsidRPr="00424FE6">
              <w:rPr>
                <w:bCs/>
                <w:sz w:val="20"/>
              </w:rPr>
              <w:instrText xml:space="preserve"> NUMPAGES  </w:instrText>
            </w:r>
            <w:r w:rsidRPr="00424FE6">
              <w:rPr>
                <w:bCs/>
                <w:sz w:val="20"/>
              </w:rPr>
              <w:fldChar w:fldCharType="separate"/>
            </w:r>
            <w:r w:rsidR="005912F4">
              <w:rPr>
                <w:bCs/>
                <w:noProof/>
                <w:sz w:val="20"/>
              </w:rPr>
              <w:t>5</w:t>
            </w:r>
            <w:r w:rsidRPr="00424FE6">
              <w:rPr>
                <w:bCs/>
                <w:sz w:val="20"/>
              </w:rPr>
              <w:fldChar w:fldCharType="end"/>
            </w:r>
          </w:p>
        </w:sdtContent>
      </w:sdt>
    </w:sdtContent>
  </w:sdt>
  <w:p w:rsidR="00591A7C" w:rsidRDefault="00591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BE" w:rsidRDefault="00D940BE">
      <w:r>
        <w:separator/>
      </w:r>
    </w:p>
  </w:footnote>
  <w:footnote w:type="continuationSeparator" w:id="0">
    <w:p w:rsidR="00D940BE" w:rsidRDefault="00D94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7C" w:rsidRPr="00D866DC" w:rsidRDefault="00591A7C" w:rsidP="00E61A4C">
    <w:pPr>
      <w:pStyle w:val="Header"/>
      <w:jc w:val="center"/>
      <w:rPr>
        <w:rFonts w:ascii="Arial Unicode MS" w:hAnsi="Arial Unicode MS"/>
        <w:color w:val="000000"/>
        <w:sz w:val="23"/>
      </w:rPr>
    </w:pPr>
    <w:bookmarkStart w:id="1" w:name="aliashDocumentMarking1HeaderEvenPages"/>
    <w:r w:rsidRPr="00D866DC">
      <w:rPr>
        <w:rFonts w:ascii="Arial Unicode MS" w:hAnsi="Arial Unicode MS"/>
        <w:color w:val="000000"/>
        <w:sz w:val="23"/>
      </w:rPr>
      <w:t xml:space="preserve">NOT PROTECTIVELY MARKED      </w:t>
    </w:r>
  </w:p>
  <w:bookmarkEnd w:id="1"/>
  <w:p w:rsidR="00591A7C" w:rsidRDefault="00591A7C" w:rsidP="00E61A4C">
    <w:pPr>
      <w:pStyle w:val="Header"/>
    </w:pPr>
  </w:p>
  <w:p w:rsidR="00591A7C" w:rsidRDefault="00591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FE6" w:rsidRPr="00D866DC" w:rsidRDefault="005912F4" w:rsidP="00424FE6">
    <w:pPr>
      <w:pStyle w:val="Header"/>
      <w:jc w:val="center"/>
      <w:rPr>
        <w:rFonts w:ascii="Arial Unicode MS" w:hAnsi="Arial Unicode MS"/>
        <w:color w:val="000000"/>
        <w:sz w:val="23"/>
      </w:rPr>
    </w:pPr>
    <w:sdt>
      <w:sdtPr>
        <w:rPr>
          <w:rFonts w:ascii="Arial Unicode MS" w:hAnsi="Arial Unicode MS"/>
          <w:color w:val="000000"/>
          <w:sz w:val="23"/>
        </w:rPr>
        <w:id w:val="-1500497174"/>
        <w:docPartObj>
          <w:docPartGallery w:val="Watermarks"/>
          <w:docPartUnique/>
        </w:docPartObj>
      </w:sdtPr>
      <w:sdtContent>
        <w:r w:rsidRPr="005912F4">
          <w:rPr>
            <w:rFonts w:ascii="Arial Unicode MS" w:hAnsi="Arial Unicode MS"/>
            <w:noProof/>
            <w:color w:val="000000"/>
            <w:sz w:val="23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24FE6" w:rsidRPr="00D866DC">
      <w:rPr>
        <w:rFonts w:ascii="Arial Unicode MS" w:hAnsi="Arial Unicode MS"/>
        <w:color w:val="000000"/>
        <w:sz w:val="23"/>
      </w:rPr>
      <w:t>N</w:t>
    </w:r>
    <w:r w:rsidR="00424FE6">
      <w:rPr>
        <w:rFonts w:ascii="Arial Unicode MS" w:hAnsi="Arial Unicode MS"/>
        <w:color w:val="000000"/>
        <w:sz w:val="23"/>
      </w:rPr>
      <w:t xml:space="preserve">OT PROTECTIVELY MARKED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7C" w:rsidRPr="00D866DC" w:rsidRDefault="00591A7C" w:rsidP="00E61A4C">
    <w:pPr>
      <w:pStyle w:val="Header"/>
      <w:jc w:val="center"/>
      <w:rPr>
        <w:rFonts w:ascii="Arial Unicode MS" w:hAnsi="Arial Unicode MS"/>
        <w:color w:val="000000"/>
        <w:sz w:val="23"/>
      </w:rPr>
    </w:pPr>
    <w:bookmarkStart w:id="3" w:name="aliashDocumentMarking1HeaderFirstPage"/>
    <w:r w:rsidRPr="00D866DC">
      <w:rPr>
        <w:rFonts w:ascii="Arial Unicode MS" w:hAnsi="Arial Unicode MS"/>
        <w:color w:val="000000"/>
        <w:sz w:val="23"/>
      </w:rPr>
      <w:t xml:space="preserve">NOT PROTECTIVELY MARKED      </w:t>
    </w:r>
  </w:p>
  <w:bookmarkEnd w:id="3"/>
  <w:p w:rsidR="00591A7C" w:rsidRPr="00424FE6" w:rsidRDefault="00424FE6" w:rsidP="00424FE6">
    <w:pPr>
      <w:pStyle w:val="Header"/>
      <w:jc w:val="right"/>
      <w:rPr>
        <w:b/>
        <w:sz w:val="24"/>
      </w:rPr>
    </w:pPr>
    <w:r w:rsidRPr="00424FE6">
      <w:rPr>
        <w:b/>
        <w:sz w:val="24"/>
      </w:rPr>
      <w:t>Agenda No.7</w:t>
    </w:r>
  </w:p>
  <w:p w:rsidR="00591A7C" w:rsidRDefault="00591A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BE3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F731C8"/>
    <w:multiLevelType w:val="hybridMultilevel"/>
    <w:tmpl w:val="15C2F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62DF9"/>
    <w:multiLevelType w:val="hybridMultilevel"/>
    <w:tmpl w:val="BCE41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B6D"/>
    <w:multiLevelType w:val="hybridMultilevel"/>
    <w:tmpl w:val="EE92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D3A92"/>
    <w:multiLevelType w:val="hybridMultilevel"/>
    <w:tmpl w:val="815E842C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47C0836"/>
    <w:multiLevelType w:val="hybridMultilevel"/>
    <w:tmpl w:val="7DBAC3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5C74D6">
      <w:start w:val="1"/>
      <w:numFmt w:val="bullet"/>
      <w:lvlText w:val=""/>
      <w:lvlJc w:val="left"/>
      <w:pPr>
        <w:tabs>
          <w:tab w:val="num" w:pos="1346"/>
        </w:tabs>
        <w:ind w:left="1346" w:hanging="266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909D4"/>
    <w:multiLevelType w:val="hybridMultilevel"/>
    <w:tmpl w:val="DEB443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516036"/>
    <w:multiLevelType w:val="hybridMultilevel"/>
    <w:tmpl w:val="65169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1D3DE1"/>
    <w:multiLevelType w:val="hybridMultilevel"/>
    <w:tmpl w:val="2F14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73020"/>
    <w:multiLevelType w:val="hybridMultilevel"/>
    <w:tmpl w:val="F5F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43B2C"/>
    <w:multiLevelType w:val="hybridMultilevel"/>
    <w:tmpl w:val="CAB29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0976B3"/>
    <w:multiLevelType w:val="hybridMultilevel"/>
    <w:tmpl w:val="F2BCA0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DB2F4B"/>
    <w:multiLevelType w:val="hybridMultilevel"/>
    <w:tmpl w:val="0FF6A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4C"/>
    <w:rsid w:val="000132F1"/>
    <w:rsid w:val="00034C63"/>
    <w:rsid w:val="00035ADC"/>
    <w:rsid w:val="00044D7D"/>
    <w:rsid w:val="0005148E"/>
    <w:rsid w:val="000518D7"/>
    <w:rsid w:val="00067174"/>
    <w:rsid w:val="0007078C"/>
    <w:rsid w:val="00090DB9"/>
    <w:rsid w:val="00092AE3"/>
    <w:rsid w:val="000B4434"/>
    <w:rsid w:val="00120C86"/>
    <w:rsid w:val="001242AC"/>
    <w:rsid w:val="00126D40"/>
    <w:rsid w:val="00140C4E"/>
    <w:rsid w:val="001827B8"/>
    <w:rsid w:val="00182F47"/>
    <w:rsid w:val="001B11CD"/>
    <w:rsid w:val="001B293E"/>
    <w:rsid w:val="001C6F61"/>
    <w:rsid w:val="001E2D71"/>
    <w:rsid w:val="001E70A4"/>
    <w:rsid w:val="001F1F34"/>
    <w:rsid w:val="001F2E45"/>
    <w:rsid w:val="00206950"/>
    <w:rsid w:val="00211CA0"/>
    <w:rsid w:val="00227B27"/>
    <w:rsid w:val="00237EA4"/>
    <w:rsid w:val="002447D9"/>
    <w:rsid w:val="0025228C"/>
    <w:rsid w:val="002526C8"/>
    <w:rsid w:val="0027090C"/>
    <w:rsid w:val="00287F9D"/>
    <w:rsid w:val="0029198C"/>
    <w:rsid w:val="002B1113"/>
    <w:rsid w:val="002B52AA"/>
    <w:rsid w:val="002C1C6A"/>
    <w:rsid w:val="002C2373"/>
    <w:rsid w:val="0031182F"/>
    <w:rsid w:val="00333D5E"/>
    <w:rsid w:val="003376E4"/>
    <w:rsid w:val="0036530B"/>
    <w:rsid w:val="00365E47"/>
    <w:rsid w:val="003771D7"/>
    <w:rsid w:val="00381239"/>
    <w:rsid w:val="003873B3"/>
    <w:rsid w:val="00394B39"/>
    <w:rsid w:val="003A5051"/>
    <w:rsid w:val="003C6E22"/>
    <w:rsid w:val="003D5671"/>
    <w:rsid w:val="003E649F"/>
    <w:rsid w:val="0042093B"/>
    <w:rsid w:val="00424FE6"/>
    <w:rsid w:val="0043546E"/>
    <w:rsid w:val="00453465"/>
    <w:rsid w:val="00466428"/>
    <w:rsid w:val="004750E5"/>
    <w:rsid w:val="00496688"/>
    <w:rsid w:val="004A2E0A"/>
    <w:rsid w:val="004C0A91"/>
    <w:rsid w:val="004C2635"/>
    <w:rsid w:val="004E0CA5"/>
    <w:rsid w:val="004E7DEC"/>
    <w:rsid w:val="00506F58"/>
    <w:rsid w:val="00537BF2"/>
    <w:rsid w:val="005533D7"/>
    <w:rsid w:val="00572E5A"/>
    <w:rsid w:val="00581606"/>
    <w:rsid w:val="00585CF8"/>
    <w:rsid w:val="005912F4"/>
    <w:rsid w:val="00591A7C"/>
    <w:rsid w:val="00597E54"/>
    <w:rsid w:val="005B59AA"/>
    <w:rsid w:val="005B6ABE"/>
    <w:rsid w:val="005C2E1D"/>
    <w:rsid w:val="005C5CD7"/>
    <w:rsid w:val="005E3612"/>
    <w:rsid w:val="00611FAA"/>
    <w:rsid w:val="006377CD"/>
    <w:rsid w:val="00637A3B"/>
    <w:rsid w:val="00673788"/>
    <w:rsid w:val="00683B86"/>
    <w:rsid w:val="006A27F9"/>
    <w:rsid w:val="006B3EFF"/>
    <w:rsid w:val="006C7598"/>
    <w:rsid w:val="006E6705"/>
    <w:rsid w:val="0070786F"/>
    <w:rsid w:val="00714313"/>
    <w:rsid w:val="007320A8"/>
    <w:rsid w:val="007353E0"/>
    <w:rsid w:val="007708E2"/>
    <w:rsid w:val="007C4798"/>
    <w:rsid w:val="00842D94"/>
    <w:rsid w:val="00843F8D"/>
    <w:rsid w:val="00871E40"/>
    <w:rsid w:val="008A2073"/>
    <w:rsid w:val="008C032B"/>
    <w:rsid w:val="008E4CE6"/>
    <w:rsid w:val="00917143"/>
    <w:rsid w:val="00945887"/>
    <w:rsid w:val="0095488E"/>
    <w:rsid w:val="00961A01"/>
    <w:rsid w:val="009724EE"/>
    <w:rsid w:val="00997494"/>
    <w:rsid w:val="009A4904"/>
    <w:rsid w:val="009A7A49"/>
    <w:rsid w:val="009D72B0"/>
    <w:rsid w:val="009E3D94"/>
    <w:rsid w:val="009E53C2"/>
    <w:rsid w:val="00A014E1"/>
    <w:rsid w:val="00A03C49"/>
    <w:rsid w:val="00A136FA"/>
    <w:rsid w:val="00A35AB1"/>
    <w:rsid w:val="00A73EDC"/>
    <w:rsid w:val="00A95FA7"/>
    <w:rsid w:val="00AA6FAC"/>
    <w:rsid w:val="00AC3F02"/>
    <w:rsid w:val="00AF7ECC"/>
    <w:rsid w:val="00B1251A"/>
    <w:rsid w:val="00B166B4"/>
    <w:rsid w:val="00B47C63"/>
    <w:rsid w:val="00B8406E"/>
    <w:rsid w:val="00B87A5F"/>
    <w:rsid w:val="00B926DF"/>
    <w:rsid w:val="00B93C21"/>
    <w:rsid w:val="00BA5281"/>
    <w:rsid w:val="00BB5F24"/>
    <w:rsid w:val="00BC6023"/>
    <w:rsid w:val="00BD46E2"/>
    <w:rsid w:val="00BE069B"/>
    <w:rsid w:val="00BE1A39"/>
    <w:rsid w:val="00BE1D9F"/>
    <w:rsid w:val="00BE2933"/>
    <w:rsid w:val="00BE51D9"/>
    <w:rsid w:val="00BE57F8"/>
    <w:rsid w:val="00BE61E0"/>
    <w:rsid w:val="00C0375E"/>
    <w:rsid w:val="00C1265C"/>
    <w:rsid w:val="00C12AED"/>
    <w:rsid w:val="00C152D5"/>
    <w:rsid w:val="00C17C83"/>
    <w:rsid w:val="00C220CF"/>
    <w:rsid w:val="00C3078B"/>
    <w:rsid w:val="00C43BBB"/>
    <w:rsid w:val="00C459AE"/>
    <w:rsid w:val="00C537B0"/>
    <w:rsid w:val="00C66B6D"/>
    <w:rsid w:val="00CA72FA"/>
    <w:rsid w:val="00CC39E5"/>
    <w:rsid w:val="00CD22CF"/>
    <w:rsid w:val="00CE7D95"/>
    <w:rsid w:val="00D04F18"/>
    <w:rsid w:val="00D231F5"/>
    <w:rsid w:val="00D562E4"/>
    <w:rsid w:val="00D56B23"/>
    <w:rsid w:val="00D75F39"/>
    <w:rsid w:val="00D8139A"/>
    <w:rsid w:val="00D85557"/>
    <w:rsid w:val="00D87342"/>
    <w:rsid w:val="00D940BE"/>
    <w:rsid w:val="00DC2561"/>
    <w:rsid w:val="00DE3226"/>
    <w:rsid w:val="00E00ACC"/>
    <w:rsid w:val="00E039D4"/>
    <w:rsid w:val="00E207B1"/>
    <w:rsid w:val="00E36C1C"/>
    <w:rsid w:val="00E441AF"/>
    <w:rsid w:val="00E4558F"/>
    <w:rsid w:val="00E61A4C"/>
    <w:rsid w:val="00E73295"/>
    <w:rsid w:val="00ED3D62"/>
    <w:rsid w:val="00F01251"/>
    <w:rsid w:val="00F14A09"/>
    <w:rsid w:val="00F1532B"/>
    <w:rsid w:val="00F15E4C"/>
    <w:rsid w:val="00F2274A"/>
    <w:rsid w:val="00F4110F"/>
    <w:rsid w:val="00F420C2"/>
    <w:rsid w:val="00F4549C"/>
    <w:rsid w:val="00F74E5C"/>
    <w:rsid w:val="00F84309"/>
    <w:rsid w:val="00FA2967"/>
    <w:rsid w:val="00FA6692"/>
    <w:rsid w:val="00FA6C20"/>
    <w:rsid w:val="00FC27D9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A4C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1A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1A4C"/>
    <w:pPr>
      <w:tabs>
        <w:tab w:val="center" w:pos="4153"/>
        <w:tab w:val="right" w:pos="8306"/>
      </w:tabs>
    </w:pPr>
  </w:style>
  <w:style w:type="paragraph" w:customStyle="1" w:styleId="NoSpacing1">
    <w:name w:val="No Spacing1"/>
    <w:qFormat/>
    <w:rsid w:val="00E61A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rsid w:val="00842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D94"/>
    <w:rPr>
      <w:sz w:val="20"/>
    </w:rPr>
  </w:style>
  <w:style w:type="character" w:customStyle="1" w:styleId="CommentTextChar">
    <w:name w:val="Comment Text Char"/>
    <w:link w:val="CommentText"/>
    <w:rsid w:val="00842D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D94"/>
    <w:rPr>
      <w:b/>
      <w:bCs/>
    </w:rPr>
  </w:style>
  <w:style w:type="character" w:customStyle="1" w:styleId="CommentSubjectChar">
    <w:name w:val="Comment Subject Char"/>
    <w:link w:val="CommentSubject"/>
    <w:rsid w:val="00842D9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842D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2D9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4FE6"/>
    <w:rPr>
      <w:rFonts w:ascii="Arial" w:hAnsi="Arial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A4C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1A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1A4C"/>
    <w:pPr>
      <w:tabs>
        <w:tab w:val="center" w:pos="4153"/>
        <w:tab w:val="right" w:pos="8306"/>
      </w:tabs>
    </w:pPr>
  </w:style>
  <w:style w:type="paragraph" w:customStyle="1" w:styleId="NoSpacing1">
    <w:name w:val="No Spacing1"/>
    <w:qFormat/>
    <w:rsid w:val="00E61A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rsid w:val="00842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D94"/>
    <w:rPr>
      <w:sz w:val="20"/>
    </w:rPr>
  </w:style>
  <w:style w:type="character" w:customStyle="1" w:styleId="CommentTextChar">
    <w:name w:val="Comment Text Char"/>
    <w:link w:val="CommentText"/>
    <w:rsid w:val="00842D9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D94"/>
    <w:rPr>
      <w:b/>
      <w:bCs/>
    </w:rPr>
  </w:style>
  <w:style w:type="character" w:customStyle="1" w:styleId="CommentSubjectChar">
    <w:name w:val="Comment Subject Char"/>
    <w:link w:val="CommentSubject"/>
    <w:rsid w:val="00842D94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842D9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42D94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4FE6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1829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 Integrity and Ethics Committee</vt:lpstr>
    </vt:vector>
  </TitlesOfParts>
  <Company>Warwickshire County Council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 Integrity and Ethics Committee</dc:title>
  <dc:creator>a_cha008</dc:creator>
  <cp:lastModifiedBy>Debbie Mullis</cp:lastModifiedBy>
  <cp:revision>8</cp:revision>
  <cp:lastPrinted>2017-04-18T15:23:00Z</cp:lastPrinted>
  <dcterms:created xsi:type="dcterms:W3CDTF">2017-04-18T15:21:00Z</dcterms:created>
  <dcterms:modified xsi:type="dcterms:W3CDTF">2017-04-19T14:38:00Z</dcterms:modified>
</cp:coreProperties>
</file>