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86C" w:rsidRPr="00B52DB2" w:rsidRDefault="00B5086C" w:rsidP="00656540">
      <w:pPr>
        <w:pStyle w:val="agendaStyle1"/>
        <w:rPr>
          <w:sz w:val="22"/>
          <w:szCs w:val="22"/>
        </w:rPr>
      </w:pPr>
    </w:p>
    <w:p w:rsidR="00776232" w:rsidRPr="00722B32" w:rsidRDefault="003C415A" w:rsidP="00656540">
      <w:pPr>
        <w:pStyle w:val="agendaStyle1"/>
      </w:pPr>
      <w:r w:rsidRPr="00722B32">
        <w:t xml:space="preserve">WEST MERCIA </w:t>
      </w:r>
      <w:r w:rsidR="00F17DDC" w:rsidRPr="00722B32">
        <w:t>POLICE AND CRIME PANEL</w:t>
      </w:r>
    </w:p>
    <w:p w:rsidR="0058439E" w:rsidRPr="00C45B3E" w:rsidRDefault="00FB4665" w:rsidP="00C925F9">
      <w:pPr>
        <w:pStyle w:val="agendaStyle1"/>
        <w:ind w:left="0" w:firstLine="0"/>
      </w:pPr>
      <w:r>
        <w:t>18</w:t>
      </w:r>
      <w:r w:rsidR="00D10CBF">
        <w:t xml:space="preserve"> SEPTEMBER</w:t>
      </w:r>
      <w:r w:rsidR="00C925F9">
        <w:t xml:space="preserve"> 2018</w:t>
      </w:r>
      <w:r w:rsidR="00C45B3E">
        <w:t xml:space="preserve"> </w:t>
      </w:r>
    </w:p>
    <w:p w:rsidR="0058439E" w:rsidRPr="00722B32" w:rsidRDefault="0058439E" w:rsidP="00656540">
      <w:pPr>
        <w:pStyle w:val="agendaStyle1"/>
      </w:pPr>
    </w:p>
    <w:p w:rsidR="003C415A" w:rsidRPr="00722B32" w:rsidRDefault="00954783" w:rsidP="00776232">
      <w:pPr>
        <w:pBdr>
          <w:bottom w:val="single" w:sz="6" w:space="1" w:color="auto"/>
        </w:pBdr>
        <w:rPr>
          <w:sz w:val="32"/>
          <w:szCs w:val="32"/>
        </w:rPr>
      </w:pPr>
      <w:r w:rsidRPr="00722B32">
        <w:rPr>
          <w:b/>
          <w:caps/>
          <w:sz w:val="32"/>
          <w:szCs w:val="32"/>
        </w:rPr>
        <w:t>Police &amp; Crime Plan Activity and Pe</w:t>
      </w:r>
      <w:r w:rsidR="00311718" w:rsidRPr="00722B32">
        <w:rPr>
          <w:b/>
          <w:caps/>
          <w:sz w:val="32"/>
          <w:szCs w:val="32"/>
        </w:rPr>
        <w:t>rformance Monitoring Report (</w:t>
      </w:r>
      <w:r w:rsidR="00FB4665">
        <w:rPr>
          <w:b/>
          <w:caps/>
          <w:sz w:val="32"/>
          <w:szCs w:val="32"/>
        </w:rPr>
        <w:t>JUNE - AUGUsT</w:t>
      </w:r>
      <w:r w:rsidR="00C01ADA">
        <w:rPr>
          <w:b/>
          <w:caps/>
          <w:sz w:val="32"/>
          <w:szCs w:val="32"/>
        </w:rPr>
        <w:t xml:space="preserve"> 2018</w:t>
      </w:r>
      <w:r w:rsidRPr="00722B32">
        <w:rPr>
          <w:b/>
          <w:caps/>
          <w:sz w:val="32"/>
          <w:szCs w:val="32"/>
        </w:rPr>
        <w:t>)</w:t>
      </w:r>
      <w:r w:rsidR="00C45B3E">
        <w:rPr>
          <w:b/>
          <w:caps/>
          <w:sz w:val="32"/>
          <w:szCs w:val="32"/>
        </w:rPr>
        <w:t xml:space="preserve"> </w:t>
      </w:r>
    </w:p>
    <w:p w:rsidR="004C3F2A" w:rsidRPr="00B52DB2" w:rsidRDefault="004C3F2A" w:rsidP="00776232">
      <w:pPr>
        <w:rPr>
          <w:sz w:val="22"/>
          <w:szCs w:val="22"/>
        </w:rPr>
      </w:pPr>
    </w:p>
    <w:p w:rsidR="00435E64" w:rsidRPr="00B52DB2" w:rsidRDefault="00435E64" w:rsidP="00776232">
      <w:pPr>
        <w:rPr>
          <w:sz w:val="22"/>
          <w:szCs w:val="22"/>
        </w:rPr>
      </w:pPr>
    </w:p>
    <w:p w:rsidR="00214765" w:rsidRPr="001402C2" w:rsidRDefault="00214765" w:rsidP="00AD4F1B">
      <w:pPr>
        <w:pStyle w:val="agendaStyle2"/>
      </w:pPr>
      <w:r w:rsidRPr="001402C2">
        <w:t>Recommendation</w:t>
      </w:r>
    </w:p>
    <w:p w:rsidR="00214765" w:rsidRPr="001402C2" w:rsidRDefault="00214765" w:rsidP="004C4BF5">
      <w:pPr>
        <w:pStyle w:val="agendaStyle2"/>
      </w:pPr>
    </w:p>
    <w:p w:rsidR="004C4BF5" w:rsidRPr="001402C2" w:rsidRDefault="002E56F1" w:rsidP="0026124F">
      <w:pPr>
        <w:pStyle w:val="agendaStyle2"/>
        <w:numPr>
          <w:ilvl w:val="0"/>
          <w:numId w:val="9"/>
        </w:numPr>
        <w:rPr>
          <w:b w:val="0"/>
        </w:rPr>
      </w:pPr>
      <w:r w:rsidRPr="001402C2">
        <w:rPr>
          <w:b w:val="0"/>
        </w:rPr>
        <w:t>Members of the P</w:t>
      </w:r>
      <w:r w:rsidR="00C02834" w:rsidRPr="001402C2">
        <w:rPr>
          <w:b w:val="0"/>
        </w:rPr>
        <w:t>anel are invited to consider this</w:t>
      </w:r>
      <w:r w:rsidRPr="001402C2">
        <w:rPr>
          <w:b w:val="0"/>
        </w:rPr>
        <w:t xml:space="preserve"> report.</w:t>
      </w:r>
    </w:p>
    <w:p w:rsidR="00AA69F9" w:rsidRPr="001402C2" w:rsidRDefault="00AA69F9" w:rsidP="00AA69F9">
      <w:pPr>
        <w:rPr>
          <w:sz w:val="24"/>
          <w:szCs w:val="24"/>
        </w:rPr>
      </w:pPr>
    </w:p>
    <w:p w:rsidR="00AA69F9" w:rsidRPr="001402C2" w:rsidRDefault="00AA69F9" w:rsidP="00AD4F1B">
      <w:pPr>
        <w:pStyle w:val="agendaStyle2"/>
      </w:pPr>
      <w:r w:rsidRPr="001402C2">
        <w:t>Background</w:t>
      </w:r>
    </w:p>
    <w:p w:rsidR="00C02834" w:rsidRPr="001402C2" w:rsidRDefault="00C02834" w:rsidP="00D26BD0">
      <w:pPr>
        <w:rPr>
          <w:rFonts w:eastAsiaTheme="majorEastAsia"/>
          <w:b/>
          <w:bCs/>
          <w:sz w:val="24"/>
          <w:szCs w:val="24"/>
        </w:rPr>
      </w:pPr>
    </w:p>
    <w:p w:rsidR="00D26BD0" w:rsidRPr="0026124F" w:rsidRDefault="00D26BD0" w:rsidP="0026124F">
      <w:pPr>
        <w:pStyle w:val="ListParagraph"/>
        <w:numPr>
          <w:ilvl w:val="0"/>
          <w:numId w:val="9"/>
        </w:numPr>
        <w:rPr>
          <w:sz w:val="24"/>
          <w:szCs w:val="24"/>
        </w:rPr>
      </w:pPr>
      <w:r w:rsidRPr="0026124F">
        <w:rPr>
          <w:sz w:val="24"/>
          <w:szCs w:val="24"/>
        </w:rPr>
        <w:t>The purpose of this report is to provide members of the Police and Crime Panel with an overview of activity undertaken</w:t>
      </w:r>
      <w:r w:rsidR="006872C9">
        <w:rPr>
          <w:sz w:val="24"/>
          <w:szCs w:val="24"/>
        </w:rPr>
        <w:t xml:space="preserve"> by the Police and Crime Commissioner (PCC)</w:t>
      </w:r>
      <w:r w:rsidRPr="0026124F">
        <w:rPr>
          <w:sz w:val="24"/>
          <w:szCs w:val="24"/>
        </w:rPr>
        <w:t xml:space="preserve"> in support of </w:t>
      </w:r>
      <w:r w:rsidR="006872C9">
        <w:rPr>
          <w:sz w:val="24"/>
          <w:szCs w:val="24"/>
        </w:rPr>
        <w:t>his</w:t>
      </w:r>
      <w:r w:rsidRPr="0026124F">
        <w:rPr>
          <w:sz w:val="24"/>
          <w:szCs w:val="24"/>
        </w:rPr>
        <w:t xml:space="preserve"> Safer West Mercia Plan and provide an update on police performance.  </w:t>
      </w:r>
    </w:p>
    <w:p w:rsidR="00C02834" w:rsidRPr="001402C2" w:rsidRDefault="00C02834" w:rsidP="0008034B">
      <w:pPr>
        <w:rPr>
          <w:sz w:val="24"/>
          <w:szCs w:val="24"/>
        </w:rPr>
      </w:pPr>
    </w:p>
    <w:p w:rsidR="00D26BD0" w:rsidRPr="001402C2" w:rsidRDefault="00C02834" w:rsidP="0008034B">
      <w:pPr>
        <w:rPr>
          <w:b/>
          <w:sz w:val="24"/>
          <w:szCs w:val="24"/>
        </w:rPr>
      </w:pPr>
      <w:r w:rsidRPr="001402C2">
        <w:rPr>
          <w:b/>
          <w:sz w:val="24"/>
          <w:szCs w:val="24"/>
        </w:rPr>
        <w:t>Delivery plan and assurance</w:t>
      </w:r>
    </w:p>
    <w:p w:rsidR="00D26BD0" w:rsidRPr="001402C2" w:rsidRDefault="00D26BD0" w:rsidP="0008034B">
      <w:pPr>
        <w:rPr>
          <w:sz w:val="24"/>
          <w:szCs w:val="24"/>
        </w:rPr>
      </w:pPr>
    </w:p>
    <w:p w:rsidR="009000CA" w:rsidRPr="001402C2" w:rsidRDefault="00C02834" w:rsidP="0026124F">
      <w:pPr>
        <w:pStyle w:val="ListParagraph"/>
        <w:numPr>
          <w:ilvl w:val="0"/>
          <w:numId w:val="9"/>
        </w:numPr>
        <w:rPr>
          <w:sz w:val="24"/>
          <w:szCs w:val="24"/>
        </w:rPr>
      </w:pPr>
      <w:r w:rsidRPr="001402C2">
        <w:rPr>
          <w:sz w:val="24"/>
          <w:szCs w:val="24"/>
        </w:rPr>
        <w:t xml:space="preserve">The PCC’s Chief Executive and staff </w:t>
      </w:r>
      <w:r w:rsidR="00456525" w:rsidRPr="001402C2">
        <w:rPr>
          <w:sz w:val="24"/>
          <w:szCs w:val="24"/>
        </w:rPr>
        <w:t>have</w:t>
      </w:r>
      <w:r w:rsidRPr="001402C2">
        <w:rPr>
          <w:sz w:val="24"/>
          <w:szCs w:val="24"/>
        </w:rPr>
        <w:t xml:space="preserve"> develop</w:t>
      </w:r>
      <w:r w:rsidR="00456525" w:rsidRPr="001402C2">
        <w:rPr>
          <w:sz w:val="24"/>
          <w:szCs w:val="24"/>
        </w:rPr>
        <w:t>ed</w:t>
      </w:r>
      <w:r w:rsidRPr="001402C2">
        <w:rPr>
          <w:sz w:val="24"/>
          <w:szCs w:val="24"/>
        </w:rPr>
        <w:t xml:space="preserve"> a delivery plan to </w:t>
      </w:r>
      <w:r w:rsidR="004D077B" w:rsidRPr="001402C2">
        <w:rPr>
          <w:sz w:val="24"/>
          <w:szCs w:val="24"/>
        </w:rPr>
        <w:t>support</w:t>
      </w:r>
      <w:r w:rsidRPr="001402C2">
        <w:rPr>
          <w:sz w:val="24"/>
          <w:szCs w:val="24"/>
        </w:rPr>
        <w:t xml:space="preserve"> monitoring and ass</w:t>
      </w:r>
      <w:r w:rsidR="00456525" w:rsidRPr="001402C2">
        <w:rPr>
          <w:sz w:val="24"/>
          <w:szCs w:val="24"/>
        </w:rPr>
        <w:t>urance of the Safer West Plan.</w:t>
      </w:r>
      <w:r w:rsidR="009000CA" w:rsidRPr="001402C2">
        <w:rPr>
          <w:sz w:val="24"/>
          <w:szCs w:val="24"/>
        </w:rPr>
        <w:t xml:space="preserve">  Progress against individual elements within the plan is updated in line with an agreed timeline for each element and the delivery plan is subject to monthly scrutiny.</w:t>
      </w:r>
    </w:p>
    <w:p w:rsidR="009000CA" w:rsidRPr="001402C2" w:rsidRDefault="009000CA" w:rsidP="00093EA9">
      <w:pPr>
        <w:rPr>
          <w:sz w:val="24"/>
          <w:szCs w:val="24"/>
        </w:rPr>
      </w:pPr>
    </w:p>
    <w:p w:rsidR="000C1F82" w:rsidRPr="001402C2" w:rsidRDefault="00B4761F" w:rsidP="0026124F">
      <w:pPr>
        <w:pStyle w:val="ListParagraph"/>
        <w:numPr>
          <w:ilvl w:val="0"/>
          <w:numId w:val="9"/>
        </w:numPr>
        <w:rPr>
          <w:sz w:val="24"/>
          <w:szCs w:val="24"/>
        </w:rPr>
      </w:pPr>
      <w:r w:rsidRPr="001402C2">
        <w:rPr>
          <w:sz w:val="24"/>
          <w:szCs w:val="24"/>
        </w:rPr>
        <w:t xml:space="preserve">The </w:t>
      </w:r>
      <w:r w:rsidR="009000CA" w:rsidRPr="001402C2">
        <w:rPr>
          <w:sz w:val="24"/>
          <w:szCs w:val="24"/>
        </w:rPr>
        <w:t>delivery</w:t>
      </w:r>
      <w:r w:rsidRPr="001402C2">
        <w:rPr>
          <w:sz w:val="24"/>
          <w:szCs w:val="24"/>
        </w:rPr>
        <w:t xml:space="preserve"> plan is a substantial document and therefore a summary extract of </w:t>
      </w:r>
      <w:r w:rsidR="009000CA" w:rsidRPr="001402C2">
        <w:rPr>
          <w:sz w:val="24"/>
          <w:szCs w:val="24"/>
        </w:rPr>
        <w:t>it</w:t>
      </w:r>
      <w:r w:rsidRPr="001402C2">
        <w:rPr>
          <w:sz w:val="24"/>
          <w:szCs w:val="24"/>
        </w:rPr>
        <w:t xml:space="preserve"> has been prod</w:t>
      </w:r>
      <w:r w:rsidR="000F3762">
        <w:rPr>
          <w:sz w:val="24"/>
          <w:szCs w:val="24"/>
        </w:rPr>
        <w:t xml:space="preserve">uced for the Panel at Appendix </w:t>
      </w:r>
      <w:r w:rsidR="00D821BC">
        <w:rPr>
          <w:sz w:val="24"/>
          <w:szCs w:val="24"/>
        </w:rPr>
        <w:t>1</w:t>
      </w:r>
      <w:r w:rsidRPr="001402C2">
        <w:rPr>
          <w:sz w:val="24"/>
          <w:szCs w:val="24"/>
        </w:rPr>
        <w:t>.  The summary provides a concise overview of activity sup</w:t>
      </w:r>
      <w:r w:rsidR="00603842">
        <w:rPr>
          <w:sz w:val="24"/>
          <w:szCs w:val="24"/>
        </w:rPr>
        <w:t>porting the plan commitments</w:t>
      </w:r>
      <w:r w:rsidRPr="001402C2">
        <w:rPr>
          <w:sz w:val="24"/>
          <w:szCs w:val="24"/>
        </w:rPr>
        <w:t xml:space="preserve">.  </w:t>
      </w:r>
      <w:r w:rsidR="00603842">
        <w:rPr>
          <w:sz w:val="24"/>
          <w:szCs w:val="24"/>
        </w:rPr>
        <w:t xml:space="preserve">The extract </w:t>
      </w:r>
      <w:r w:rsidR="00FB1A2A" w:rsidRPr="001402C2">
        <w:rPr>
          <w:sz w:val="24"/>
          <w:szCs w:val="24"/>
        </w:rPr>
        <w:t>contain</w:t>
      </w:r>
      <w:r w:rsidR="009000CA" w:rsidRPr="001402C2">
        <w:rPr>
          <w:sz w:val="24"/>
          <w:szCs w:val="24"/>
        </w:rPr>
        <w:t>s</w:t>
      </w:r>
      <w:r w:rsidR="008A3DF7">
        <w:rPr>
          <w:sz w:val="24"/>
          <w:szCs w:val="24"/>
        </w:rPr>
        <w:t xml:space="preserve"> the latest update available</w:t>
      </w:r>
      <w:r w:rsidR="00FB1A2A" w:rsidRPr="001402C2">
        <w:rPr>
          <w:sz w:val="24"/>
          <w:szCs w:val="24"/>
        </w:rPr>
        <w:t xml:space="preserve"> to the end of </w:t>
      </w:r>
      <w:r w:rsidR="00D10CBF">
        <w:rPr>
          <w:sz w:val="24"/>
          <w:szCs w:val="24"/>
        </w:rPr>
        <w:t>August</w:t>
      </w:r>
      <w:r w:rsidR="00BA3BB7">
        <w:rPr>
          <w:sz w:val="24"/>
          <w:szCs w:val="24"/>
        </w:rPr>
        <w:t xml:space="preserve"> </w:t>
      </w:r>
      <w:r w:rsidR="00AB264E">
        <w:rPr>
          <w:sz w:val="24"/>
          <w:szCs w:val="24"/>
        </w:rPr>
        <w:t>2018</w:t>
      </w:r>
      <w:r w:rsidR="008A3DF7">
        <w:rPr>
          <w:sz w:val="24"/>
          <w:szCs w:val="24"/>
        </w:rPr>
        <w:t>.</w:t>
      </w:r>
    </w:p>
    <w:p w:rsidR="00C02834" w:rsidRPr="001402C2" w:rsidRDefault="00C02834" w:rsidP="00093EA9">
      <w:pPr>
        <w:rPr>
          <w:sz w:val="24"/>
          <w:szCs w:val="24"/>
        </w:rPr>
      </w:pPr>
    </w:p>
    <w:p w:rsidR="00B4761F" w:rsidRPr="001402C2" w:rsidRDefault="00A20CC6" w:rsidP="0026124F">
      <w:pPr>
        <w:pStyle w:val="ListParagraph"/>
        <w:numPr>
          <w:ilvl w:val="0"/>
          <w:numId w:val="9"/>
        </w:numPr>
        <w:rPr>
          <w:sz w:val="24"/>
          <w:szCs w:val="24"/>
        </w:rPr>
      </w:pPr>
      <w:r w:rsidRPr="001402C2">
        <w:rPr>
          <w:sz w:val="24"/>
          <w:szCs w:val="24"/>
        </w:rPr>
        <w:t>Some e</w:t>
      </w:r>
      <w:r w:rsidR="00094735" w:rsidRPr="001402C2">
        <w:rPr>
          <w:sz w:val="24"/>
          <w:szCs w:val="24"/>
        </w:rPr>
        <w:t>xamples</w:t>
      </w:r>
      <w:r w:rsidR="0043027F" w:rsidRPr="001402C2">
        <w:rPr>
          <w:sz w:val="24"/>
          <w:szCs w:val="24"/>
        </w:rPr>
        <w:t xml:space="preserve"> of</w:t>
      </w:r>
      <w:r w:rsidR="00094735" w:rsidRPr="001402C2">
        <w:rPr>
          <w:sz w:val="24"/>
          <w:szCs w:val="24"/>
        </w:rPr>
        <w:t xml:space="preserve"> activity </w:t>
      </w:r>
      <w:r w:rsidRPr="001402C2">
        <w:rPr>
          <w:sz w:val="24"/>
          <w:szCs w:val="24"/>
        </w:rPr>
        <w:t>in support</w:t>
      </w:r>
      <w:r w:rsidR="00094735" w:rsidRPr="001402C2">
        <w:rPr>
          <w:sz w:val="24"/>
          <w:szCs w:val="24"/>
        </w:rPr>
        <w:t xml:space="preserve"> of the Safer West Mercia Plan’s four objective</w:t>
      </w:r>
      <w:r w:rsidRPr="001402C2">
        <w:rPr>
          <w:sz w:val="24"/>
          <w:szCs w:val="24"/>
        </w:rPr>
        <w:t>s, all of which are included in the delivery plan, are shown below.</w:t>
      </w:r>
    </w:p>
    <w:p w:rsidR="00B4761F" w:rsidRPr="001402C2" w:rsidRDefault="00B4761F" w:rsidP="00093EA9">
      <w:pPr>
        <w:rPr>
          <w:sz w:val="24"/>
          <w:szCs w:val="24"/>
        </w:rPr>
      </w:pPr>
    </w:p>
    <w:p w:rsidR="009000CA" w:rsidRPr="001402C2" w:rsidRDefault="009000CA" w:rsidP="0008034B">
      <w:pPr>
        <w:rPr>
          <w:b/>
          <w:sz w:val="24"/>
          <w:szCs w:val="24"/>
        </w:rPr>
      </w:pPr>
      <w:r w:rsidRPr="001402C2">
        <w:rPr>
          <w:b/>
          <w:sz w:val="24"/>
          <w:szCs w:val="24"/>
        </w:rPr>
        <w:t>Putting victims and survivors first</w:t>
      </w:r>
    </w:p>
    <w:p w:rsidR="009000CA" w:rsidRDefault="009000CA" w:rsidP="0008034B">
      <w:pPr>
        <w:rPr>
          <w:b/>
          <w:sz w:val="24"/>
          <w:szCs w:val="24"/>
        </w:rPr>
      </w:pPr>
    </w:p>
    <w:p w:rsidR="004412E7" w:rsidRPr="002D5F94" w:rsidRDefault="002D5F94" w:rsidP="002D5F94">
      <w:pPr>
        <w:pStyle w:val="ListParagraph"/>
        <w:numPr>
          <w:ilvl w:val="0"/>
          <w:numId w:val="9"/>
        </w:numPr>
        <w:rPr>
          <w:sz w:val="24"/>
          <w:szCs w:val="24"/>
        </w:rPr>
      </w:pPr>
      <w:r w:rsidRPr="002D5F94">
        <w:rPr>
          <w:b/>
          <w:sz w:val="24"/>
          <w:szCs w:val="24"/>
        </w:rPr>
        <w:t>Provision of victims’ services</w:t>
      </w:r>
      <w:r w:rsidR="00A754DD" w:rsidRPr="002D5F94">
        <w:rPr>
          <w:b/>
          <w:sz w:val="24"/>
          <w:szCs w:val="24"/>
        </w:rPr>
        <w:t xml:space="preserve"> – </w:t>
      </w:r>
      <w:r w:rsidR="00A754DD" w:rsidRPr="002D5F94">
        <w:rPr>
          <w:sz w:val="24"/>
          <w:szCs w:val="24"/>
        </w:rPr>
        <w:t>the PCC</w:t>
      </w:r>
      <w:r w:rsidRPr="002D5F94">
        <w:rPr>
          <w:sz w:val="24"/>
          <w:szCs w:val="24"/>
        </w:rPr>
        <w:t xml:space="preserve"> has a statutory responsibility for the provision of victim services across West Mercia.</w:t>
      </w:r>
      <w:r>
        <w:rPr>
          <w:sz w:val="24"/>
          <w:szCs w:val="24"/>
        </w:rPr>
        <w:t xml:space="preserve">  The current service provider is Victim Support, who are contracted to the PCC until the end of March 2019.  Work has been completed to redesign a preferred service model for the provision of victim services </w:t>
      </w:r>
      <w:r w:rsidR="00413277">
        <w:rPr>
          <w:sz w:val="24"/>
          <w:szCs w:val="24"/>
        </w:rPr>
        <w:t xml:space="preserve">from </w:t>
      </w:r>
      <w:r>
        <w:rPr>
          <w:sz w:val="24"/>
          <w:szCs w:val="24"/>
        </w:rPr>
        <w:t xml:space="preserve">April 2019 onwards and the tender exercise for the procurement of the </w:t>
      </w:r>
      <w:r w:rsidR="00413277">
        <w:rPr>
          <w:sz w:val="24"/>
          <w:szCs w:val="24"/>
        </w:rPr>
        <w:t xml:space="preserve">new service will commence this </w:t>
      </w:r>
      <w:r>
        <w:rPr>
          <w:sz w:val="24"/>
          <w:szCs w:val="24"/>
        </w:rPr>
        <w:t>September.</w:t>
      </w:r>
    </w:p>
    <w:p w:rsidR="00B433AE" w:rsidRDefault="00B433AE" w:rsidP="00960885">
      <w:pPr>
        <w:rPr>
          <w:b/>
          <w:sz w:val="24"/>
          <w:szCs w:val="24"/>
        </w:rPr>
      </w:pPr>
    </w:p>
    <w:p w:rsidR="00960885" w:rsidRPr="001402C2" w:rsidRDefault="00960885" w:rsidP="00960885">
      <w:pPr>
        <w:rPr>
          <w:b/>
          <w:sz w:val="24"/>
          <w:szCs w:val="24"/>
        </w:rPr>
      </w:pPr>
      <w:r w:rsidRPr="001402C2">
        <w:rPr>
          <w:b/>
          <w:sz w:val="24"/>
          <w:szCs w:val="24"/>
        </w:rPr>
        <w:t>Building a more secure West Mercia</w:t>
      </w:r>
    </w:p>
    <w:p w:rsidR="00853887" w:rsidRDefault="00853887" w:rsidP="00AB264E">
      <w:pPr>
        <w:rPr>
          <w:sz w:val="24"/>
          <w:szCs w:val="24"/>
        </w:rPr>
      </w:pPr>
    </w:p>
    <w:p w:rsidR="00B07589" w:rsidRDefault="00B07589" w:rsidP="00B07589">
      <w:pPr>
        <w:pStyle w:val="ListParagraph"/>
        <w:numPr>
          <w:ilvl w:val="0"/>
          <w:numId w:val="9"/>
        </w:numPr>
        <w:rPr>
          <w:sz w:val="24"/>
          <w:szCs w:val="24"/>
        </w:rPr>
      </w:pPr>
      <w:r w:rsidRPr="00B07589">
        <w:rPr>
          <w:b/>
          <w:sz w:val="24"/>
          <w:szCs w:val="24"/>
        </w:rPr>
        <w:t>Drugs Strategy</w:t>
      </w:r>
      <w:r>
        <w:rPr>
          <w:sz w:val="24"/>
          <w:szCs w:val="24"/>
        </w:rPr>
        <w:t xml:space="preserve"> </w:t>
      </w:r>
      <w:r w:rsidR="009461D6">
        <w:rPr>
          <w:sz w:val="24"/>
          <w:szCs w:val="24"/>
        </w:rPr>
        <w:t>–</w:t>
      </w:r>
      <w:r>
        <w:rPr>
          <w:sz w:val="24"/>
          <w:szCs w:val="24"/>
        </w:rPr>
        <w:t xml:space="preserve"> </w:t>
      </w:r>
      <w:r w:rsidR="009461D6">
        <w:rPr>
          <w:sz w:val="24"/>
          <w:szCs w:val="24"/>
        </w:rPr>
        <w:t xml:space="preserve">concerned by the high harm and negative impact drugs can </w:t>
      </w:r>
      <w:r w:rsidR="001F5F75">
        <w:rPr>
          <w:sz w:val="24"/>
          <w:szCs w:val="24"/>
        </w:rPr>
        <w:t>have on both</w:t>
      </w:r>
      <w:r w:rsidR="009461D6">
        <w:rPr>
          <w:sz w:val="24"/>
          <w:szCs w:val="24"/>
        </w:rPr>
        <w:t xml:space="preserve"> individuals and</w:t>
      </w:r>
      <w:r w:rsidR="001F5F75">
        <w:rPr>
          <w:sz w:val="24"/>
          <w:szCs w:val="24"/>
        </w:rPr>
        <w:t xml:space="preserve"> communities</w:t>
      </w:r>
      <w:r w:rsidR="009461D6">
        <w:rPr>
          <w:sz w:val="24"/>
          <w:szCs w:val="24"/>
        </w:rPr>
        <w:t xml:space="preserve"> the PCC has underta</w:t>
      </w:r>
      <w:r w:rsidR="001F5F75">
        <w:rPr>
          <w:sz w:val="24"/>
          <w:szCs w:val="24"/>
        </w:rPr>
        <w:t>ken an evidence based review from national policy through to local drugs service</w:t>
      </w:r>
      <w:r w:rsidR="00413277">
        <w:rPr>
          <w:sz w:val="24"/>
          <w:szCs w:val="24"/>
        </w:rPr>
        <w:t>s</w:t>
      </w:r>
      <w:r w:rsidR="001F5F75">
        <w:rPr>
          <w:sz w:val="24"/>
          <w:szCs w:val="24"/>
        </w:rPr>
        <w:t xml:space="preserve">; the latter in </w:t>
      </w:r>
      <w:r w:rsidR="001F5F75">
        <w:rPr>
          <w:sz w:val="24"/>
          <w:szCs w:val="24"/>
        </w:rPr>
        <w:lastRenderedPageBreak/>
        <w:t>consultation with local authorities.  From this work the PCC is developing a draft drugs strategy which will be issued for consultation in the</w:t>
      </w:r>
      <w:r w:rsidR="00B72F36">
        <w:rPr>
          <w:sz w:val="24"/>
          <w:szCs w:val="24"/>
        </w:rPr>
        <w:t xml:space="preserve"> very</w:t>
      </w:r>
      <w:r w:rsidR="001F5F75">
        <w:rPr>
          <w:sz w:val="24"/>
          <w:szCs w:val="24"/>
        </w:rPr>
        <w:t xml:space="preserve"> near future.</w:t>
      </w:r>
    </w:p>
    <w:p w:rsidR="00B72F36" w:rsidRDefault="00B72F36" w:rsidP="00B72F36">
      <w:pPr>
        <w:rPr>
          <w:sz w:val="24"/>
          <w:szCs w:val="24"/>
        </w:rPr>
      </w:pPr>
    </w:p>
    <w:p w:rsidR="00031884" w:rsidRPr="00150D30" w:rsidRDefault="00B72F36" w:rsidP="00150D30">
      <w:pPr>
        <w:pStyle w:val="ListParagraph"/>
        <w:numPr>
          <w:ilvl w:val="0"/>
          <w:numId w:val="9"/>
        </w:numPr>
        <w:rPr>
          <w:sz w:val="24"/>
          <w:szCs w:val="24"/>
        </w:rPr>
      </w:pPr>
      <w:r>
        <w:rPr>
          <w:b/>
          <w:sz w:val="24"/>
          <w:szCs w:val="24"/>
        </w:rPr>
        <w:t>Water</w:t>
      </w:r>
      <w:r w:rsidRPr="00B72F36">
        <w:rPr>
          <w:b/>
          <w:sz w:val="24"/>
          <w:szCs w:val="24"/>
        </w:rPr>
        <w:t xml:space="preserve"> safety</w:t>
      </w:r>
      <w:r>
        <w:rPr>
          <w:sz w:val="24"/>
          <w:szCs w:val="24"/>
        </w:rPr>
        <w:t xml:space="preserve"> </w:t>
      </w:r>
      <w:r>
        <w:rPr>
          <w:b/>
          <w:sz w:val="24"/>
          <w:szCs w:val="24"/>
        </w:rPr>
        <w:t>initiative</w:t>
      </w:r>
      <w:r>
        <w:rPr>
          <w:sz w:val="24"/>
          <w:szCs w:val="24"/>
        </w:rPr>
        <w:t xml:space="preserve">- </w:t>
      </w:r>
      <w:r w:rsidR="00150D30">
        <w:rPr>
          <w:sz w:val="24"/>
          <w:szCs w:val="24"/>
        </w:rPr>
        <w:t xml:space="preserve">At the end of August the PCC arranged a meeting of stakeholders in water safety.  The meeting was attended by </w:t>
      </w:r>
      <w:r w:rsidR="00031884" w:rsidRPr="00150D30">
        <w:rPr>
          <w:sz w:val="24"/>
          <w:szCs w:val="24"/>
        </w:rPr>
        <w:t>representatives from West Mercia Police, West Mercia Search and Rescue, Hereford &amp; Worcester Fire and Rescue Service, the RN</w:t>
      </w:r>
      <w:r w:rsidR="00150D30">
        <w:rPr>
          <w:sz w:val="24"/>
          <w:szCs w:val="24"/>
        </w:rPr>
        <w:t>LI and the RLSS UK</w:t>
      </w:r>
      <w:r w:rsidR="00031884" w:rsidRPr="00150D30">
        <w:rPr>
          <w:sz w:val="24"/>
          <w:szCs w:val="24"/>
        </w:rPr>
        <w:t xml:space="preserve"> and water safety ambassador Kirsty Walsh, who was w</w:t>
      </w:r>
      <w:r w:rsidR="00150D30">
        <w:rPr>
          <w:sz w:val="24"/>
          <w:szCs w:val="24"/>
        </w:rPr>
        <w:t>idowed when her husband drowned.  The purpose of the meeting was</w:t>
      </w:r>
      <w:r w:rsidR="00031884" w:rsidRPr="00150D30">
        <w:rPr>
          <w:sz w:val="24"/>
          <w:szCs w:val="24"/>
        </w:rPr>
        <w:t xml:space="preserve"> to identify and build on best practice, and look at ways to educate and inform communities, in order to keep them safe.  </w:t>
      </w:r>
      <w:r w:rsidR="00150D30">
        <w:rPr>
          <w:sz w:val="24"/>
          <w:szCs w:val="24"/>
        </w:rPr>
        <w:t xml:space="preserve">A mapping exercise will now to undertaken to identify gaps in service provision to help develop a more coordinated approach.  </w:t>
      </w:r>
    </w:p>
    <w:p w:rsidR="00B07589" w:rsidRDefault="00B07589" w:rsidP="00AB264E">
      <w:pPr>
        <w:rPr>
          <w:sz w:val="24"/>
          <w:szCs w:val="24"/>
        </w:rPr>
      </w:pPr>
    </w:p>
    <w:p w:rsidR="00B07589" w:rsidRPr="000B09B0" w:rsidRDefault="00B07589" w:rsidP="000B09B0">
      <w:pPr>
        <w:pStyle w:val="ListParagraph"/>
        <w:numPr>
          <w:ilvl w:val="0"/>
          <w:numId w:val="9"/>
        </w:numPr>
        <w:rPr>
          <w:sz w:val="24"/>
          <w:szCs w:val="24"/>
        </w:rPr>
      </w:pPr>
      <w:r>
        <w:rPr>
          <w:b/>
          <w:sz w:val="24"/>
          <w:szCs w:val="24"/>
        </w:rPr>
        <w:t>HITZ Project</w:t>
      </w:r>
      <w:r w:rsidR="00B433AE" w:rsidRPr="001F288B">
        <w:rPr>
          <w:sz w:val="24"/>
          <w:szCs w:val="24"/>
        </w:rPr>
        <w:t xml:space="preserve"> –</w:t>
      </w:r>
      <w:r>
        <w:rPr>
          <w:sz w:val="24"/>
          <w:szCs w:val="24"/>
        </w:rPr>
        <w:t xml:space="preserve"> the PCC</w:t>
      </w:r>
      <w:r w:rsidRPr="00B07589">
        <w:rPr>
          <w:sz w:val="24"/>
          <w:szCs w:val="24"/>
        </w:rPr>
        <w:t xml:space="preserve"> </w:t>
      </w:r>
      <w:r>
        <w:rPr>
          <w:sz w:val="24"/>
          <w:szCs w:val="24"/>
        </w:rPr>
        <w:t>has funded the</w:t>
      </w:r>
      <w:r w:rsidRPr="00B07589">
        <w:rPr>
          <w:sz w:val="24"/>
          <w:szCs w:val="24"/>
        </w:rPr>
        <w:t xml:space="preserve"> Worcester Warriors</w:t>
      </w:r>
      <w:r>
        <w:rPr>
          <w:sz w:val="24"/>
          <w:szCs w:val="24"/>
        </w:rPr>
        <w:t xml:space="preserve"> Community Foundation’s alternative education programme </w:t>
      </w:r>
      <w:r w:rsidRPr="00B07589">
        <w:rPr>
          <w:sz w:val="24"/>
          <w:szCs w:val="24"/>
        </w:rPr>
        <w:t>to give young people, who have come from challenging backgrounds, the opportunity to learn valuable life skills and gain qualifications.</w:t>
      </w:r>
      <w:r>
        <w:rPr>
          <w:sz w:val="24"/>
          <w:szCs w:val="24"/>
        </w:rPr>
        <w:t xml:space="preserve">  The funding will enable the existing project to be expanded to Redditch with the aim of helping 16 to 18 year olds who are disillusioned with mainstream education. </w:t>
      </w:r>
      <w:r w:rsidRPr="00B07589">
        <w:rPr>
          <w:sz w:val="24"/>
          <w:szCs w:val="24"/>
        </w:rPr>
        <w:t>HITZ will run for three days a week for a minimum of 20 weeks, or as long as the individual feels they need the support for</w:t>
      </w:r>
      <w:r>
        <w:rPr>
          <w:sz w:val="24"/>
          <w:szCs w:val="24"/>
        </w:rPr>
        <w:t xml:space="preserve"> </w:t>
      </w:r>
    </w:p>
    <w:p w:rsidR="001F288B" w:rsidRPr="001F288B" w:rsidRDefault="001F288B" w:rsidP="001F288B">
      <w:pPr>
        <w:rPr>
          <w:sz w:val="24"/>
          <w:szCs w:val="24"/>
        </w:rPr>
      </w:pPr>
    </w:p>
    <w:p w:rsidR="009000CA" w:rsidRDefault="009000CA" w:rsidP="0008034B">
      <w:pPr>
        <w:rPr>
          <w:b/>
          <w:sz w:val="24"/>
          <w:szCs w:val="24"/>
        </w:rPr>
      </w:pPr>
      <w:r w:rsidRPr="001402C2">
        <w:rPr>
          <w:b/>
          <w:sz w:val="24"/>
          <w:szCs w:val="24"/>
        </w:rPr>
        <w:t>Reforming West Me</w:t>
      </w:r>
      <w:r w:rsidR="001F288B">
        <w:rPr>
          <w:b/>
          <w:sz w:val="24"/>
          <w:szCs w:val="24"/>
        </w:rPr>
        <w:t>rcia</w:t>
      </w:r>
    </w:p>
    <w:p w:rsidR="00C2050F" w:rsidRDefault="00C2050F" w:rsidP="0008034B">
      <w:pPr>
        <w:rPr>
          <w:b/>
          <w:sz w:val="24"/>
          <w:szCs w:val="24"/>
        </w:rPr>
      </w:pPr>
    </w:p>
    <w:p w:rsidR="00C2050F" w:rsidRPr="00D5299D" w:rsidRDefault="00C2050F" w:rsidP="00C2050F">
      <w:pPr>
        <w:pStyle w:val="ListParagraph"/>
        <w:numPr>
          <w:ilvl w:val="0"/>
          <w:numId w:val="9"/>
        </w:numPr>
        <w:rPr>
          <w:b/>
          <w:sz w:val="24"/>
          <w:szCs w:val="24"/>
        </w:rPr>
      </w:pPr>
      <w:r>
        <w:rPr>
          <w:b/>
          <w:sz w:val="24"/>
          <w:szCs w:val="24"/>
        </w:rPr>
        <w:t xml:space="preserve">Police officer numbers – </w:t>
      </w:r>
      <w:r>
        <w:rPr>
          <w:sz w:val="24"/>
          <w:szCs w:val="24"/>
        </w:rPr>
        <w:t>the PCC has announced his commitment to recruit an additional 100 officers</w:t>
      </w:r>
      <w:r w:rsidR="00F931EB">
        <w:rPr>
          <w:sz w:val="24"/>
          <w:szCs w:val="24"/>
        </w:rPr>
        <w:t xml:space="preserve"> which</w:t>
      </w:r>
      <w:r>
        <w:rPr>
          <w:sz w:val="24"/>
          <w:szCs w:val="24"/>
        </w:rPr>
        <w:t xml:space="preserve"> will </w:t>
      </w:r>
      <w:r w:rsidRPr="00C2050F">
        <w:rPr>
          <w:sz w:val="24"/>
          <w:szCs w:val="24"/>
        </w:rPr>
        <w:t>take officer numbers to over 2,000.</w:t>
      </w:r>
      <w:r>
        <w:rPr>
          <w:sz w:val="24"/>
          <w:szCs w:val="24"/>
        </w:rPr>
        <w:t xml:space="preserve">  </w:t>
      </w:r>
      <w:r w:rsidRPr="00C2050F">
        <w:rPr>
          <w:sz w:val="24"/>
          <w:szCs w:val="24"/>
        </w:rPr>
        <w:t>Recruitment to fill the extra posts will begin as soon as possible, and comes on top of existing recruitment plans in West Mercia</w:t>
      </w:r>
      <w:r>
        <w:rPr>
          <w:sz w:val="24"/>
          <w:szCs w:val="24"/>
        </w:rPr>
        <w:t>.  D</w:t>
      </w:r>
      <w:r w:rsidRPr="00C2050F">
        <w:rPr>
          <w:sz w:val="24"/>
          <w:szCs w:val="24"/>
        </w:rPr>
        <w:t xml:space="preserve">emand is </w:t>
      </w:r>
      <w:r w:rsidR="00F931EB">
        <w:rPr>
          <w:sz w:val="24"/>
          <w:szCs w:val="24"/>
        </w:rPr>
        <w:t>incre</w:t>
      </w:r>
      <w:r w:rsidR="00413277">
        <w:rPr>
          <w:sz w:val="24"/>
          <w:szCs w:val="24"/>
        </w:rPr>
        <w:t xml:space="preserve">asing in all police forces and </w:t>
      </w:r>
      <w:r w:rsidR="00F931EB">
        <w:rPr>
          <w:sz w:val="24"/>
          <w:szCs w:val="24"/>
        </w:rPr>
        <w:t>t</w:t>
      </w:r>
      <w:r w:rsidRPr="00C2050F">
        <w:rPr>
          <w:sz w:val="24"/>
          <w:szCs w:val="24"/>
        </w:rPr>
        <w:t>hese additional officers will help ensure West Mercia’s communities get the service they need, and that the force has the resilience to cope with changing demands</w:t>
      </w:r>
      <w:r>
        <w:rPr>
          <w:sz w:val="24"/>
          <w:szCs w:val="24"/>
        </w:rPr>
        <w:t>.  West Mercia Police</w:t>
      </w:r>
      <w:r w:rsidRPr="00C2050F">
        <w:rPr>
          <w:sz w:val="24"/>
          <w:szCs w:val="24"/>
        </w:rPr>
        <w:t xml:space="preserve"> still has efficiencies to find in</w:t>
      </w:r>
      <w:r>
        <w:rPr>
          <w:sz w:val="24"/>
          <w:szCs w:val="24"/>
        </w:rPr>
        <w:t xml:space="preserve"> the coming years, but the PCC is able</w:t>
      </w:r>
      <w:r w:rsidRPr="00C2050F">
        <w:rPr>
          <w:sz w:val="24"/>
          <w:szCs w:val="24"/>
        </w:rPr>
        <w:t xml:space="preserve"> to make this investment in frontline services now through a combination of continued reform, effective use of reserves and council tax flexibility</w:t>
      </w:r>
      <w:r>
        <w:rPr>
          <w:sz w:val="24"/>
          <w:szCs w:val="24"/>
        </w:rPr>
        <w:t>.</w:t>
      </w:r>
    </w:p>
    <w:p w:rsidR="00C2050F" w:rsidRPr="001F288B" w:rsidRDefault="00C2050F" w:rsidP="0008034B">
      <w:pPr>
        <w:rPr>
          <w:b/>
          <w:sz w:val="24"/>
          <w:szCs w:val="24"/>
        </w:rPr>
      </w:pPr>
    </w:p>
    <w:p w:rsidR="00B72F36" w:rsidRPr="00C2050F" w:rsidRDefault="00D5299D" w:rsidP="00D5299D">
      <w:pPr>
        <w:pStyle w:val="ListParagraph"/>
        <w:numPr>
          <w:ilvl w:val="0"/>
          <w:numId w:val="9"/>
        </w:numPr>
        <w:rPr>
          <w:b/>
          <w:sz w:val="24"/>
          <w:szCs w:val="24"/>
        </w:rPr>
      </w:pPr>
      <w:r>
        <w:rPr>
          <w:b/>
          <w:sz w:val="24"/>
          <w:szCs w:val="24"/>
        </w:rPr>
        <w:t>Staff</w:t>
      </w:r>
      <w:r w:rsidR="00B72F36" w:rsidRPr="00D5299D">
        <w:rPr>
          <w:b/>
          <w:sz w:val="24"/>
          <w:szCs w:val="24"/>
        </w:rPr>
        <w:t xml:space="preserve"> survey</w:t>
      </w:r>
      <w:r w:rsidR="00B72F36" w:rsidRPr="00D5299D">
        <w:rPr>
          <w:sz w:val="24"/>
          <w:szCs w:val="24"/>
        </w:rPr>
        <w:t xml:space="preserve"> – West Mercia Police is one of 36 forces who have taken part in </w:t>
      </w:r>
      <w:r w:rsidR="00E52A84" w:rsidRPr="00D5299D">
        <w:rPr>
          <w:sz w:val="24"/>
          <w:szCs w:val="24"/>
        </w:rPr>
        <w:t xml:space="preserve">a staff </w:t>
      </w:r>
      <w:r>
        <w:rPr>
          <w:sz w:val="24"/>
          <w:szCs w:val="24"/>
        </w:rPr>
        <w:t>survey</w:t>
      </w:r>
      <w:r w:rsidR="00E52A84" w:rsidRPr="00D5299D">
        <w:rPr>
          <w:sz w:val="24"/>
          <w:szCs w:val="24"/>
        </w:rPr>
        <w:t xml:space="preserve"> </w:t>
      </w:r>
      <w:r w:rsidRPr="00D5299D">
        <w:rPr>
          <w:sz w:val="24"/>
          <w:szCs w:val="24"/>
        </w:rPr>
        <w:t>undertaken by Du</w:t>
      </w:r>
      <w:r>
        <w:rPr>
          <w:sz w:val="24"/>
          <w:szCs w:val="24"/>
        </w:rPr>
        <w:t xml:space="preserve">rham University Business School, </w:t>
      </w:r>
      <w:r w:rsidRPr="00D5299D">
        <w:rPr>
          <w:sz w:val="24"/>
          <w:szCs w:val="24"/>
        </w:rPr>
        <w:t>providing the basis for national research and the sharing of best practice that can benefit policing as a whole.</w:t>
      </w:r>
      <w:r>
        <w:rPr>
          <w:sz w:val="24"/>
          <w:szCs w:val="24"/>
        </w:rPr>
        <w:t xml:space="preserve"> The survey was run in two parts, the first November 2017 and the second in January 2018.  There was a 36% response rate for the first part and 24% for the second.  One of the key measures coming from the survey is that respondents scored a good level of commitment to the public.  A summary of the results has been shared with the whole workforce and m</w:t>
      </w:r>
      <w:r w:rsidRPr="00D5299D">
        <w:rPr>
          <w:sz w:val="24"/>
          <w:szCs w:val="24"/>
        </w:rPr>
        <w:t>ore detailed results of the survey will be cascaded and shared with different departments and groups, for example the Health and Well-being Board and existing programmes such as the Confidence Strategy to act on and support ongoing wor</w:t>
      </w:r>
      <w:r>
        <w:rPr>
          <w:sz w:val="24"/>
          <w:szCs w:val="24"/>
        </w:rPr>
        <w:t>k.</w:t>
      </w:r>
    </w:p>
    <w:p w:rsidR="00C2050F" w:rsidRPr="00C2050F" w:rsidRDefault="00C2050F" w:rsidP="00C2050F">
      <w:pPr>
        <w:pStyle w:val="ListParagraph"/>
        <w:ind w:left="360"/>
        <w:rPr>
          <w:b/>
          <w:sz w:val="24"/>
          <w:szCs w:val="24"/>
        </w:rPr>
      </w:pPr>
    </w:p>
    <w:p w:rsidR="00D5299D" w:rsidRDefault="00D5299D" w:rsidP="00D5299D">
      <w:pPr>
        <w:rPr>
          <w:b/>
          <w:sz w:val="24"/>
          <w:szCs w:val="24"/>
        </w:rPr>
      </w:pPr>
    </w:p>
    <w:p w:rsidR="00E67394" w:rsidRDefault="00E67394" w:rsidP="00D5299D">
      <w:pPr>
        <w:rPr>
          <w:b/>
          <w:sz w:val="24"/>
          <w:szCs w:val="24"/>
        </w:rPr>
      </w:pPr>
    </w:p>
    <w:p w:rsidR="00E67394" w:rsidRDefault="00E67394" w:rsidP="00D5299D">
      <w:pPr>
        <w:rPr>
          <w:b/>
          <w:sz w:val="24"/>
          <w:szCs w:val="24"/>
        </w:rPr>
      </w:pPr>
    </w:p>
    <w:p w:rsidR="00E67394" w:rsidRPr="00D5299D" w:rsidRDefault="00E67394" w:rsidP="00D5299D">
      <w:pPr>
        <w:rPr>
          <w:b/>
          <w:sz w:val="24"/>
          <w:szCs w:val="24"/>
        </w:rPr>
      </w:pPr>
    </w:p>
    <w:p w:rsidR="009000CA" w:rsidRPr="001402C2" w:rsidRDefault="009000CA" w:rsidP="0008034B">
      <w:pPr>
        <w:rPr>
          <w:b/>
          <w:sz w:val="24"/>
          <w:szCs w:val="24"/>
        </w:rPr>
      </w:pPr>
      <w:r w:rsidRPr="001402C2">
        <w:rPr>
          <w:b/>
          <w:sz w:val="24"/>
          <w:szCs w:val="24"/>
        </w:rPr>
        <w:lastRenderedPageBreak/>
        <w:t>Reassuring West Mercia’s communities</w:t>
      </w:r>
    </w:p>
    <w:p w:rsidR="009000CA" w:rsidRDefault="009000CA" w:rsidP="0008034B">
      <w:pPr>
        <w:rPr>
          <w:sz w:val="24"/>
          <w:szCs w:val="24"/>
        </w:rPr>
      </w:pPr>
    </w:p>
    <w:p w:rsidR="00A678DA" w:rsidRDefault="001F288B" w:rsidP="001F288B">
      <w:pPr>
        <w:pStyle w:val="ListParagraph"/>
        <w:numPr>
          <w:ilvl w:val="0"/>
          <w:numId w:val="9"/>
        </w:numPr>
        <w:rPr>
          <w:sz w:val="24"/>
          <w:szCs w:val="24"/>
        </w:rPr>
      </w:pPr>
      <w:r w:rsidRPr="001F288B">
        <w:rPr>
          <w:b/>
          <w:sz w:val="24"/>
          <w:szCs w:val="24"/>
        </w:rPr>
        <w:t>Summer engagement programme</w:t>
      </w:r>
      <w:r w:rsidR="00DC41D0" w:rsidRPr="001F288B">
        <w:rPr>
          <w:sz w:val="24"/>
          <w:szCs w:val="24"/>
        </w:rPr>
        <w:t xml:space="preserve"> –</w:t>
      </w:r>
      <w:r w:rsidR="004A1AE8">
        <w:rPr>
          <w:sz w:val="24"/>
          <w:szCs w:val="24"/>
        </w:rPr>
        <w:t>the PCC has undertaken a successful second year of summer road shows, attending six large scale events across West Mercia including the Three Counties Show, Shropshire County Show and the Herefordshire F</w:t>
      </w:r>
      <w:r w:rsidR="00DE19A6">
        <w:rPr>
          <w:sz w:val="24"/>
          <w:szCs w:val="24"/>
        </w:rPr>
        <w:t xml:space="preserve">ood Festival.  These events provide an opportunity for members of the public to meet and discuss their local policing concerns with the PCC or his Deputy and the local Community Ambassador in an informal setting. The events are also used to promote the work of the PCC and to encourage members of the public to sign up to the PCC’s newsletter. </w:t>
      </w:r>
    </w:p>
    <w:p w:rsidR="006A43BD" w:rsidRDefault="006A43BD" w:rsidP="006A43BD">
      <w:pPr>
        <w:pStyle w:val="ListParagraph"/>
        <w:ind w:left="360"/>
        <w:rPr>
          <w:sz w:val="24"/>
          <w:szCs w:val="24"/>
        </w:rPr>
      </w:pPr>
    </w:p>
    <w:p w:rsidR="006A43BD" w:rsidRPr="00EB3AFA" w:rsidRDefault="006A43BD" w:rsidP="00EB3AFA">
      <w:pPr>
        <w:pStyle w:val="ListParagraph"/>
        <w:numPr>
          <w:ilvl w:val="0"/>
          <w:numId w:val="9"/>
        </w:numPr>
        <w:rPr>
          <w:sz w:val="24"/>
          <w:szCs w:val="24"/>
        </w:rPr>
      </w:pPr>
      <w:r w:rsidRPr="006A43BD">
        <w:rPr>
          <w:b/>
          <w:sz w:val="24"/>
          <w:szCs w:val="24"/>
        </w:rPr>
        <w:t>Public holding to account meeting</w:t>
      </w:r>
      <w:r w:rsidRPr="006A43BD">
        <w:rPr>
          <w:sz w:val="24"/>
          <w:szCs w:val="24"/>
        </w:rPr>
        <w:t xml:space="preserve"> – as part of the PCC’s holding to account programme, a public facing meeting was held for the first time at the end of June.  The primary aim was to achieve a more open and transparent way for the public to put forward their views as part of the formal holding to account process.  The event was promoted via the PCC’s website, local media and social media.  Over 25 questions were submitted with a number of key themes including anti-social behaviour and burglary. </w:t>
      </w:r>
      <w:r w:rsidR="00EB3AFA">
        <w:rPr>
          <w:sz w:val="24"/>
          <w:szCs w:val="24"/>
        </w:rPr>
        <w:t xml:space="preserve"> </w:t>
      </w:r>
      <w:r w:rsidR="00E67394" w:rsidRPr="00EB3AFA">
        <w:rPr>
          <w:sz w:val="24"/>
          <w:szCs w:val="24"/>
        </w:rPr>
        <w:t xml:space="preserve">Nineteen questions were used within the public forum, and 6 were followed up separately.  </w:t>
      </w:r>
      <w:r w:rsidRPr="00EB3AFA">
        <w:rPr>
          <w:sz w:val="24"/>
          <w:szCs w:val="24"/>
        </w:rPr>
        <w:t>The PCC put the public questions, along with some performance questions to the Chief Constable in a meeting which was streamed via Facebook Live.  Learning from this meeting will be used to inform the next public facing meeting which is in December 2018.</w:t>
      </w:r>
    </w:p>
    <w:p w:rsidR="00B07589" w:rsidRDefault="00B07589" w:rsidP="00093EA9">
      <w:pPr>
        <w:rPr>
          <w:sz w:val="24"/>
          <w:szCs w:val="24"/>
        </w:rPr>
      </w:pPr>
    </w:p>
    <w:p w:rsidR="006A43BD" w:rsidRPr="001402C2" w:rsidRDefault="006A43BD" w:rsidP="00093EA9">
      <w:pPr>
        <w:rPr>
          <w:sz w:val="24"/>
          <w:szCs w:val="24"/>
        </w:rPr>
      </w:pPr>
    </w:p>
    <w:p w:rsidR="00260F88" w:rsidRPr="001402C2" w:rsidRDefault="00260F88" w:rsidP="0008034B">
      <w:pPr>
        <w:rPr>
          <w:b/>
          <w:sz w:val="24"/>
          <w:szCs w:val="24"/>
        </w:rPr>
      </w:pPr>
      <w:r w:rsidRPr="001402C2">
        <w:rPr>
          <w:b/>
          <w:sz w:val="24"/>
          <w:szCs w:val="24"/>
        </w:rPr>
        <w:t>Performance and accountability</w:t>
      </w:r>
    </w:p>
    <w:p w:rsidR="00260F88" w:rsidRPr="001402C2" w:rsidRDefault="00260F88" w:rsidP="0008034B">
      <w:pPr>
        <w:rPr>
          <w:sz w:val="24"/>
          <w:szCs w:val="24"/>
        </w:rPr>
      </w:pPr>
    </w:p>
    <w:p w:rsidR="009668B2" w:rsidRPr="00111536" w:rsidRDefault="00465188" w:rsidP="00111536">
      <w:pPr>
        <w:rPr>
          <w:b/>
          <w:sz w:val="24"/>
          <w:szCs w:val="24"/>
        </w:rPr>
      </w:pPr>
      <w:r w:rsidRPr="00111536">
        <w:rPr>
          <w:b/>
          <w:sz w:val="24"/>
          <w:szCs w:val="24"/>
        </w:rPr>
        <w:t>Holding to account</w:t>
      </w:r>
    </w:p>
    <w:p w:rsidR="00465188" w:rsidRPr="009668B2" w:rsidRDefault="00465188" w:rsidP="009668B2">
      <w:pPr>
        <w:rPr>
          <w:sz w:val="24"/>
          <w:szCs w:val="24"/>
        </w:rPr>
      </w:pPr>
    </w:p>
    <w:p w:rsidR="00260F88" w:rsidRPr="00EA305F" w:rsidRDefault="005B4897" w:rsidP="00EA305F">
      <w:pPr>
        <w:pStyle w:val="ListParagraph"/>
        <w:numPr>
          <w:ilvl w:val="0"/>
          <w:numId w:val="9"/>
        </w:numPr>
        <w:rPr>
          <w:sz w:val="24"/>
          <w:szCs w:val="24"/>
        </w:rPr>
      </w:pPr>
      <w:r w:rsidRPr="00EA305F">
        <w:rPr>
          <w:sz w:val="24"/>
          <w:szCs w:val="24"/>
        </w:rPr>
        <w:t>The PCC holds a monthly scrutiny meeting with the Chief Constable as part of his role in holding the force to account.  The holding to account programme has been designed to ensure that the PCC is able to exert appropriate influence upon the force on behalf of the public, raise matters of community concern and address force performance issues.  The following areas h</w:t>
      </w:r>
      <w:r w:rsidR="00D10CBF">
        <w:rPr>
          <w:sz w:val="24"/>
          <w:szCs w:val="24"/>
        </w:rPr>
        <w:t>ave been addressed since May</w:t>
      </w:r>
      <w:r w:rsidRPr="00EA305F">
        <w:rPr>
          <w:sz w:val="24"/>
          <w:szCs w:val="24"/>
        </w:rPr>
        <w:t>; notes from each of the meeting are available to view on the PCCs website.</w:t>
      </w:r>
    </w:p>
    <w:p w:rsidR="005B4897" w:rsidRDefault="005B4897" w:rsidP="005B4897">
      <w:pPr>
        <w:rPr>
          <w:sz w:val="24"/>
          <w:szCs w:val="24"/>
        </w:rPr>
      </w:pPr>
    </w:p>
    <w:tbl>
      <w:tblPr>
        <w:tblStyle w:val="TableGrid"/>
        <w:tblW w:w="0" w:type="auto"/>
        <w:tblLook w:val="04A0" w:firstRow="1" w:lastRow="0" w:firstColumn="1" w:lastColumn="0" w:noHBand="0" w:noVBand="1"/>
      </w:tblPr>
      <w:tblGrid>
        <w:gridCol w:w="1413"/>
        <w:gridCol w:w="2551"/>
        <w:gridCol w:w="5052"/>
      </w:tblGrid>
      <w:tr w:rsidR="002347F0" w:rsidTr="00A74307">
        <w:tc>
          <w:tcPr>
            <w:tcW w:w="1413" w:type="dxa"/>
            <w:shd w:val="clear" w:color="auto" w:fill="D9D9D9" w:themeFill="background1" w:themeFillShade="D9"/>
          </w:tcPr>
          <w:p w:rsidR="002347F0" w:rsidRPr="002347F0" w:rsidRDefault="002347F0" w:rsidP="005B4897">
            <w:pPr>
              <w:rPr>
                <w:b/>
                <w:sz w:val="24"/>
                <w:szCs w:val="24"/>
              </w:rPr>
            </w:pPr>
            <w:r w:rsidRPr="002347F0">
              <w:rPr>
                <w:b/>
                <w:sz w:val="24"/>
                <w:szCs w:val="24"/>
              </w:rPr>
              <w:t>Month</w:t>
            </w:r>
          </w:p>
        </w:tc>
        <w:tc>
          <w:tcPr>
            <w:tcW w:w="2551" w:type="dxa"/>
            <w:shd w:val="clear" w:color="auto" w:fill="D9D9D9" w:themeFill="background1" w:themeFillShade="D9"/>
          </w:tcPr>
          <w:p w:rsidR="002347F0" w:rsidRPr="002347F0" w:rsidRDefault="002347F0" w:rsidP="005B4897">
            <w:pPr>
              <w:rPr>
                <w:b/>
                <w:sz w:val="24"/>
                <w:szCs w:val="24"/>
              </w:rPr>
            </w:pPr>
            <w:r w:rsidRPr="002347F0">
              <w:rPr>
                <w:b/>
                <w:sz w:val="24"/>
                <w:szCs w:val="24"/>
              </w:rPr>
              <w:t>Type</w:t>
            </w:r>
          </w:p>
        </w:tc>
        <w:tc>
          <w:tcPr>
            <w:tcW w:w="5052" w:type="dxa"/>
            <w:shd w:val="clear" w:color="auto" w:fill="D9D9D9" w:themeFill="background1" w:themeFillShade="D9"/>
          </w:tcPr>
          <w:p w:rsidR="002347F0" w:rsidRPr="002347F0" w:rsidRDefault="002347F0" w:rsidP="005B4897">
            <w:pPr>
              <w:rPr>
                <w:b/>
                <w:sz w:val="24"/>
                <w:szCs w:val="24"/>
              </w:rPr>
            </w:pPr>
            <w:r w:rsidRPr="002347F0">
              <w:rPr>
                <w:b/>
                <w:sz w:val="24"/>
                <w:szCs w:val="24"/>
              </w:rPr>
              <w:t>Subject area</w:t>
            </w:r>
          </w:p>
        </w:tc>
      </w:tr>
      <w:tr w:rsidR="002347F0" w:rsidTr="002347F0">
        <w:tc>
          <w:tcPr>
            <w:tcW w:w="1413" w:type="dxa"/>
          </w:tcPr>
          <w:p w:rsidR="002347F0" w:rsidRDefault="002347F0" w:rsidP="00D10CBF">
            <w:pPr>
              <w:rPr>
                <w:sz w:val="24"/>
                <w:szCs w:val="24"/>
              </w:rPr>
            </w:pPr>
            <w:r>
              <w:rPr>
                <w:sz w:val="24"/>
                <w:szCs w:val="24"/>
              </w:rPr>
              <w:t>J</w:t>
            </w:r>
            <w:r w:rsidR="00D10CBF">
              <w:rPr>
                <w:sz w:val="24"/>
                <w:szCs w:val="24"/>
              </w:rPr>
              <w:t>une</w:t>
            </w:r>
          </w:p>
        </w:tc>
        <w:tc>
          <w:tcPr>
            <w:tcW w:w="2551" w:type="dxa"/>
          </w:tcPr>
          <w:p w:rsidR="002347F0" w:rsidRDefault="00D10CBF" w:rsidP="005B4897">
            <w:pPr>
              <w:rPr>
                <w:sz w:val="24"/>
                <w:szCs w:val="24"/>
              </w:rPr>
            </w:pPr>
            <w:r>
              <w:rPr>
                <w:sz w:val="24"/>
                <w:szCs w:val="24"/>
              </w:rPr>
              <w:t>Public</w:t>
            </w:r>
          </w:p>
        </w:tc>
        <w:tc>
          <w:tcPr>
            <w:tcW w:w="5052" w:type="dxa"/>
          </w:tcPr>
          <w:p w:rsidR="002347F0" w:rsidRDefault="00C51669" w:rsidP="005B4897">
            <w:pPr>
              <w:rPr>
                <w:sz w:val="24"/>
                <w:szCs w:val="24"/>
              </w:rPr>
            </w:pPr>
            <w:r>
              <w:rPr>
                <w:sz w:val="24"/>
                <w:szCs w:val="24"/>
              </w:rPr>
              <w:t>Question areas raised by the pub</w:t>
            </w:r>
            <w:r w:rsidR="006A43BD">
              <w:rPr>
                <w:sz w:val="24"/>
                <w:szCs w:val="24"/>
              </w:rPr>
              <w:t>l</w:t>
            </w:r>
            <w:r>
              <w:rPr>
                <w:sz w:val="24"/>
                <w:szCs w:val="24"/>
              </w:rPr>
              <w:t>ic</w:t>
            </w:r>
            <w:r w:rsidR="006A43BD">
              <w:rPr>
                <w:sz w:val="24"/>
                <w:szCs w:val="24"/>
              </w:rPr>
              <w:t xml:space="preserve"> and performance</w:t>
            </w:r>
          </w:p>
        </w:tc>
      </w:tr>
      <w:tr w:rsidR="002347F0" w:rsidTr="002347F0">
        <w:tc>
          <w:tcPr>
            <w:tcW w:w="1413" w:type="dxa"/>
          </w:tcPr>
          <w:p w:rsidR="002347F0" w:rsidRDefault="00D10CBF" w:rsidP="005B4897">
            <w:pPr>
              <w:rPr>
                <w:sz w:val="24"/>
                <w:szCs w:val="24"/>
              </w:rPr>
            </w:pPr>
            <w:r>
              <w:rPr>
                <w:sz w:val="24"/>
                <w:szCs w:val="24"/>
              </w:rPr>
              <w:t>July</w:t>
            </w:r>
          </w:p>
        </w:tc>
        <w:tc>
          <w:tcPr>
            <w:tcW w:w="2551" w:type="dxa"/>
          </w:tcPr>
          <w:p w:rsidR="002347F0" w:rsidRDefault="00D10CBF" w:rsidP="005B4897">
            <w:pPr>
              <w:rPr>
                <w:sz w:val="24"/>
                <w:szCs w:val="24"/>
              </w:rPr>
            </w:pPr>
            <w:r>
              <w:rPr>
                <w:sz w:val="24"/>
                <w:szCs w:val="24"/>
              </w:rPr>
              <w:t>Thematic</w:t>
            </w:r>
          </w:p>
        </w:tc>
        <w:tc>
          <w:tcPr>
            <w:tcW w:w="5052" w:type="dxa"/>
          </w:tcPr>
          <w:p w:rsidR="002347F0" w:rsidRDefault="00C51669" w:rsidP="005B4897">
            <w:pPr>
              <w:rPr>
                <w:sz w:val="24"/>
                <w:szCs w:val="24"/>
              </w:rPr>
            </w:pPr>
            <w:r>
              <w:rPr>
                <w:sz w:val="24"/>
                <w:szCs w:val="24"/>
              </w:rPr>
              <w:t>HMICFRS PEEL Insp</w:t>
            </w:r>
            <w:r w:rsidR="00D10CBF">
              <w:rPr>
                <w:sz w:val="24"/>
                <w:szCs w:val="24"/>
              </w:rPr>
              <w:t>ections</w:t>
            </w:r>
          </w:p>
        </w:tc>
      </w:tr>
      <w:tr w:rsidR="002347F0" w:rsidTr="002347F0">
        <w:tc>
          <w:tcPr>
            <w:tcW w:w="1413" w:type="dxa"/>
          </w:tcPr>
          <w:p w:rsidR="002347F0" w:rsidRDefault="00D10CBF" w:rsidP="005B4897">
            <w:pPr>
              <w:rPr>
                <w:sz w:val="24"/>
                <w:szCs w:val="24"/>
              </w:rPr>
            </w:pPr>
            <w:r>
              <w:rPr>
                <w:sz w:val="24"/>
                <w:szCs w:val="24"/>
              </w:rPr>
              <w:t>August</w:t>
            </w:r>
          </w:p>
        </w:tc>
        <w:tc>
          <w:tcPr>
            <w:tcW w:w="2551" w:type="dxa"/>
          </w:tcPr>
          <w:p w:rsidR="002347F0" w:rsidRDefault="00D10CBF" w:rsidP="005B4897">
            <w:pPr>
              <w:rPr>
                <w:sz w:val="24"/>
                <w:szCs w:val="24"/>
              </w:rPr>
            </w:pPr>
            <w:r>
              <w:rPr>
                <w:sz w:val="24"/>
                <w:szCs w:val="24"/>
              </w:rPr>
              <w:t>Performance</w:t>
            </w:r>
          </w:p>
        </w:tc>
        <w:tc>
          <w:tcPr>
            <w:tcW w:w="5052" w:type="dxa"/>
          </w:tcPr>
          <w:p w:rsidR="002347F0" w:rsidRDefault="00D10CBF" w:rsidP="005B4897">
            <w:pPr>
              <w:rPr>
                <w:sz w:val="24"/>
                <w:szCs w:val="24"/>
              </w:rPr>
            </w:pPr>
            <w:r w:rsidRPr="00D10CBF">
              <w:rPr>
                <w:sz w:val="24"/>
                <w:szCs w:val="24"/>
              </w:rPr>
              <w:t>Performance including satisfaction and confidence</w:t>
            </w:r>
          </w:p>
        </w:tc>
      </w:tr>
    </w:tbl>
    <w:p w:rsidR="00D26BD0" w:rsidRPr="00D21527" w:rsidRDefault="00D26BD0" w:rsidP="00093EA9">
      <w:pPr>
        <w:rPr>
          <w:b/>
          <w:sz w:val="24"/>
          <w:szCs w:val="24"/>
        </w:rPr>
      </w:pPr>
    </w:p>
    <w:p w:rsidR="008B198D" w:rsidRPr="00111536" w:rsidRDefault="008B198D" w:rsidP="00111536">
      <w:pPr>
        <w:rPr>
          <w:b/>
          <w:sz w:val="24"/>
          <w:szCs w:val="24"/>
        </w:rPr>
      </w:pPr>
      <w:r w:rsidRPr="00111536">
        <w:rPr>
          <w:b/>
          <w:sz w:val="24"/>
          <w:szCs w:val="24"/>
        </w:rPr>
        <w:t>HMICFRS inspection reports</w:t>
      </w:r>
    </w:p>
    <w:p w:rsidR="008B198D" w:rsidRDefault="008B198D" w:rsidP="00093EA9">
      <w:pPr>
        <w:rPr>
          <w:b/>
          <w:sz w:val="24"/>
          <w:szCs w:val="24"/>
        </w:rPr>
      </w:pPr>
    </w:p>
    <w:p w:rsidR="00AE76DF" w:rsidRPr="00EA305F" w:rsidRDefault="00AB264E" w:rsidP="00EA305F">
      <w:pPr>
        <w:pStyle w:val="ListParagraph"/>
        <w:numPr>
          <w:ilvl w:val="0"/>
          <w:numId w:val="9"/>
        </w:numPr>
        <w:rPr>
          <w:sz w:val="24"/>
          <w:szCs w:val="24"/>
        </w:rPr>
      </w:pPr>
      <w:r w:rsidRPr="00EA305F">
        <w:rPr>
          <w:sz w:val="24"/>
          <w:szCs w:val="24"/>
        </w:rPr>
        <w:t>Since the last report</w:t>
      </w:r>
      <w:r w:rsidR="00AE76DF" w:rsidRPr="00EA305F">
        <w:rPr>
          <w:sz w:val="24"/>
          <w:szCs w:val="24"/>
        </w:rPr>
        <w:t xml:space="preserve"> HMICFRS</w:t>
      </w:r>
      <w:r w:rsidRPr="00EA305F">
        <w:rPr>
          <w:sz w:val="24"/>
          <w:szCs w:val="24"/>
        </w:rPr>
        <w:t xml:space="preserve"> has</w:t>
      </w:r>
      <w:r w:rsidR="00C51669">
        <w:rPr>
          <w:sz w:val="24"/>
          <w:szCs w:val="24"/>
        </w:rPr>
        <w:t xml:space="preserve"> not</w:t>
      </w:r>
      <w:r w:rsidRPr="00EA305F">
        <w:rPr>
          <w:sz w:val="24"/>
          <w:szCs w:val="24"/>
        </w:rPr>
        <w:t xml:space="preserve"> published </w:t>
      </w:r>
      <w:r w:rsidR="00C51669">
        <w:rPr>
          <w:sz w:val="24"/>
          <w:szCs w:val="24"/>
        </w:rPr>
        <w:t>any</w:t>
      </w:r>
      <w:r w:rsidR="00AE76DF" w:rsidRPr="00EA305F">
        <w:rPr>
          <w:sz w:val="24"/>
          <w:szCs w:val="24"/>
        </w:rPr>
        <w:t xml:space="preserve"> force</w:t>
      </w:r>
      <w:r w:rsidR="002671B7" w:rsidRPr="00EA305F">
        <w:rPr>
          <w:sz w:val="24"/>
          <w:szCs w:val="24"/>
        </w:rPr>
        <w:t>-</w:t>
      </w:r>
      <w:r w:rsidR="00C54726" w:rsidRPr="00EA305F">
        <w:rPr>
          <w:sz w:val="24"/>
          <w:szCs w:val="24"/>
        </w:rPr>
        <w:t>specific inspection report</w:t>
      </w:r>
      <w:r w:rsidR="00C51669">
        <w:rPr>
          <w:sz w:val="24"/>
          <w:szCs w:val="24"/>
        </w:rPr>
        <w:t>s</w:t>
      </w:r>
      <w:r w:rsidR="00C54726" w:rsidRPr="00EA305F">
        <w:rPr>
          <w:sz w:val="24"/>
          <w:szCs w:val="24"/>
        </w:rPr>
        <w:t>.</w:t>
      </w:r>
      <w:r w:rsidR="00C51669">
        <w:rPr>
          <w:sz w:val="24"/>
          <w:szCs w:val="24"/>
        </w:rPr>
        <w:t xml:space="preserve"> A national thematic report on Hate Crime has been issued and the recommendations arising f</w:t>
      </w:r>
      <w:r w:rsidR="00A7386A">
        <w:rPr>
          <w:sz w:val="24"/>
          <w:szCs w:val="24"/>
        </w:rPr>
        <w:t>rom it are being addressed.</w:t>
      </w:r>
    </w:p>
    <w:p w:rsidR="00803FF1" w:rsidRDefault="00803FF1" w:rsidP="00093EA9">
      <w:pPr>
        <w:rPr>
          <w:sz w:val="24"/>
          <w:szCs w:val="24"/>
        </w:rPr>
      </w:pPr>
    </w:p>
    <w:p w:rsidR="00413277" w:rsidRDefault="00413277" w:rsidP="00093EA9">
      <w:pPr>
        <w:rPr>
          <w:sz w:val="24"/>
          <w:szCs w:val="24"/>
        </w:rPr>
      </w:pPr>
    </w:p>
    <w:p w:rsidR="00413277" w:rsidRPr="00803FF1" w:rsidRDefault="00413277" w:rsidP="00093EA9">
      <w:pPr>
        <w:rPr>
          <w:sz w:val="24"/>
          <w:szCs w:val="24"/>
        </w:rPr>
      </w:pPr>
    </w:p>
    <w:p w:rsidR="00465188" w:rsidRPr="00111536" w:rsidRDefault="00803FF1" w:rsidP="00111536">
      <w:pPr>
        <w:rPr>
          <w:b/>
          <w:sz w:val="24"/>
          <w:szCs w:val="24"/>
        </w:rPr>
      </w:pPr>
      <w:r w:rsidRPr="00111536">
        <w:rPr>
          <w:b/>
          <w:sz w:val="24"/>
          <w:szCs w:val="24"/>
        </w:rPr>
        <w:lastRenderedPageBreak/>
        <w:t>Force p</w:t>
      </w:r>
      <w:r w:rsidR="00465188" w:rsidRPr="00111536">
        <w:rPr>
          <w:b/>
          <w:sz w:val="24"/>
          <w:szCs w:val="24"/>
        </w:rPr>
        <w:t>erformance reports</w:t>
      </w:r>
    </w:p>
    <w:p w:rsidR="00465188" w:rsidRDefault="00465188" w:rsidP="00093EA9">
      <w:pPr>
        <w:rPr>
          <w:sz w:val="24"/>
          <w:szCs w:val="24"/>
        </w:rPr>
      </w:pPr>
    </w:p>
    <w:p w:rsidR="00465188" w:rsidRPr="00EA305F" w:rsidRDefault="00465188" w:rsidP="00EA305F">
      <w:pPr>
        <w:pStyle w:val="ListParagraph"/>
        <w:numPr>
          <w:ilvl w:val="0"/>
          <w:numId w:val="9"/>
        </w:numPr>
        <w:rPr>
          <w:sz w:val="24"/>
          <w:szCs w:val="24"/>
        </w:rPr>
      </w:pPr>
      <w:r w:rsidRPr="00EA305F">
        <w:rPr>
          <w:sz w:val="24"/>
          <w:szCs w:val="24"/>
        </w:rPr>
        <w:t xml:space="preserve">A number of internal performance products are produced by the force to enable senior officers and the PCC to maintain strategic oversight of force performance.  In particular the PCC scrutinises a weekly dashboard of performance along with monthly and quarterly summary reports.  </w:t>
      </w:r>
    </w:p>
    <w:p w:rsidR="00C63459" w:rsidRDefault="00C63459" w:rsidP="005D4EEF">
      <w:pPr>
        <w:rPr>
          <w:sz w:val="24"/>
          <w:szCs w:val="24"/>
        </w:rPr>
      </w:pPr>
    </w:p>
    <w:p w:rsidR="00BE3CF9" w:rsidRPr="00EA305F" w:rsidRDefault="00BE3CF9" w:rsidP="00EA305F">
      <w:pPr>
        <w:pStyle w:val="ListParagraph"/>
        <w:numPr>
          <w:ilvl w:val="0"/>
          <w:numId w:val="9"/>
        </w:numPr>
        <w:rPr>
          <w:sz w:val="24"/>
          <w:szCs w:val="24"/>
        </w:rPr>
      </w:pPr>
      <w:r w:rsidRPr="00EA305F">
        <w:rPr>
          <w:sz w:val="24"/>
          <w:szCs w:val="24"/>
        </w:rPr>
        <w:t xml:space="preserve">The latest quarterly performance summary report published by West Mercia </w:t>
      </w:r>
      <w:r w:rsidR="0079463D" w:rsidRPr="00EA305F">
        <w:rPr>
          <w:sz w:val="24"/>
          <w:szCs w:val="24"/>
        </w:rPr>
        <w:t>Police is attached at appendix 3</w:t>
      </w:r>
      <w:r w:rsidRPr="00EA305F">
        <w:rPr>
          <w:sz w:val="24"/>
          <w:szCs w:val="24"/>
        </w:rPr>
        <w:t>.  This r</w:t>
      </w:r>
      <w:r w:rsidR="00456525" w:rsidRPr="00EA305F">
        <w:rPr>
          <w:sz w:val="24"/>
          <w:szCs w:val="24"/>
        </w:rPr>
        <w:t xml:space="preserve">eports covers </w:t>
      </w:r>
      <w:r w:rsidR="00A7386A">
        <w:rPr>
          <w:sz w:val="24"/>
          <w:szCs w:val="24"/>
        </w:rPr>
        <w:t>the period April</w:t>
      </w:r>
      <w:r w:rsidR="00BC12EB" w:rsidRPr="00EA305F">
        <w:rPr>
          <w:sz w:val="24"/>
          <w:szCs w:val="24"/>
        </w:rPr>
        <w:t xml:space="preserve"> to </w:t>
      </w:r>
      <w:r w:rsidR="00A7386A">
        <w:rPr>
          <w:sz w:val="24"/>
          <w:szCs w:val="24"/>
        </w:rPr>
        <w:t>June</w:t>
      </w:r>
      <w:r w:rsidR="00BC12EB" w:rsidRPr="00EA305F">
        <w:rPr>
          <w:sz w:val="24"/>
          <w:szCs w:val="24"/>
        </w:rPr>
        <w:t xml:space="preserve"> 2018</w:t>
      </w:r>
      <w:r w:rsidRPr="00EA305F">
        <w:rPr>
          <w:sz w:val="24"/>
          <w:szCs w:val="24"/>
        </w:rPr>
        <w:t>.</w:t>
      </w:r>
      <w:r w:rsidR="00AF07B3" w:rsidRPr="00EA305F">
        <w:rPr>
          <w:sz w:val="24"/>
          <w:szCs w:val="24"/>
        </w:rPr>
        <w:t xml:space="preserve">  </w:t>
      </w:r>
      <w:r w:rsidR="000F3762" w:rsidRPr="00EA305F">
        <w:rPr>
          <w:sz w:val="24"/>
          <w:szCs w:val="24"/>
        </w:rPr>
        <w:t>As requested by the Panel the summar</w:t>
      </w:r>
      <w:r w:rsidR="00603842" w:rsidRPr="00EA305F">
        <w:rPr>
          <w:sz w:val="24"/>
          <w:szCs w:val="24"/>
        </w:rPr>
        <w:t>y page from the report has been included separ</w:t>
      </w:r>
      <w:r w:rsidR="0079463D" w:rsidRPr="00EA305F">
        <w:rPr>
          <w:sz w:val="24"/>
          <w:szCs w:val="24"/>
        </w:rPr>
        <w:t>ately and is shown at appendix 2</w:t>
      </w:r>
      <w:r w:rsidR="00603842" w:rsidRPr="00EA305F">
        <w:rPr>
          <w:sz w:val="24"/>
          <w:szCs w:val="24"/>
        </w:rPr>
        <w:t>.</w:t>
      </w:r>
    </w:p>
    <w:p w:rsidR="00C5716A" w:rsidRPr="001402C2" w:rsidRDefault="00C5716A" w:rsidP="00AA69F9">
      <w:pPr>
        <w:rPr>
          <w:sz w:val="24"/>
          <w:szCs w:val="24"/>
        </w:rPr>
      </w:pPr>
    </w:p>
    <w:p w:rsidR="000A27BB" w:rsidRPr="001402C2" w:rsidRDefault="000A27BB" w:rsidP="000A27BB">
      <w:pPr>
        <w:pStyle w:val="agendaStyle2"/>
      </w:pPr>
      <w:r w:rsidRPr="001402C2">
        <w:t>Risk Management Implications</w:t>
      </w:r>
    </w:p>
    <w:p w:rsidR="000A27BB" w:rsidRPr="001402C2" w:rsidRDefault="000A27BB" w:rsidP="000A27BB">
      <w:pPr>
        <w:autoSpaceDE w:val="0"/>
        <w:autoSpaceDN w:val="0"/>
        <w:adjustRightInd w:val="0"/>
        <w:rPr>
          <w:sz w:val="24"/>
          <w:szCs w:val="24"/>
        </w:rPr>
      </w:pPr>
    </w:p>
    <w:p w:rsidR="000A27BB" w:rsidRPr="001402C2" w:rsidRDefault="000A27BB" w:rsidP="00C5716A">
      <w:pPr>
        <w:autoSpaceDE w:val="0"/>
        <w:autoSpaceDN w:val="0"/>
        <w:adjustRightInd w:val="0"/>
        <w:ind w:left="66"/>
        <w:rPr>
          <w:sz w:val="24"/>
          <w:szCs w:val="24"/>
        </w:rPr>
      </w:pPr>
      <w:r w:rsidRPr="001402C2">
        <w:rPr>
          <w:sz w:val="24"/>
          <w:szCs w:val="24"/>
        </w:rPr>
        <w:t>None.</w:t>
      </w:r>
    </w:p>
    <w:p w:rsidR="000A27BB" w:rsidRPr="001402C2" w:rsidRDefault="000A27BB" w:rsidP="00C5716A">
      <w:pPr>
        <w:autoSpaceDE w:val="0"/>
        <w:autoSpaceDN w:val="0"/>
        <w:adjustRightInd w:val="0"/>
        <w:ind w:left="66"/>
        <w:rPr>
          <w:sz w:val="24"/>
          <w:szCs w:val="24"/>
        </w:rPr>
      </w:pPr>
    </w:p>
    <w:p w:rsidR="000A27BB" w:rsidRPr="001402C2" w:rsidRDefault="000A27BB" w:rsidP="00C5716A">
      <w:pPr>
        <w:pStyle w:val="agendaStyle2"/>
      </w:pPr>
      <w:r w:rsidRPr="001402C2">
        <w:t>Financial Implications</w:t>
      </w:r>
    </w:p>
    <w:p w:rsidR="000A27BB" w:rsidRPr="001402C2" w:rsidRDefault="000A27BB" w:rsidP="00C5716A">
      <w:pPr>
        <w:autoSpaceDE w:val="0"/>
        <w:autoSpaceDN w:val="0"/>
        <w:adjustRightInd w:val="0"/>
        <w:rPr>
          <w:sz w:val="24"/>
          <w:szCs w:val="24"/>
        </w:rPr>
      </w:pPr>
    </w:p>
    <w:p w:rsidR="000A27BB" w:rsidRPr="001402C2" w:rsidRDefault="000A27BB" w:rsidP="00C5716A">
      <w:pPr>
        <w:autoSpaceDE w:val="0"/>
        <w:autoSpaceDN w:val="0"/>
        <w:adjustRightInd w:val="0"/>
        <w:ind w:left="66"/>
        <w:rPr>
          <w:sz w:val="24"/>
          <w:szCs w:val="24"/>
        </w:rPr>
      </w:pPr>
      <w:r w:rsidRPr="001402C2">
        <w:rPr>
          <w:sz w:val="24"/>
          <w:szCs w:val="24"/>
        </w:rPr>
        <w:t>None.</w:t>
      </w:r>
    </w:p>
    <w:p w:rsidR="000A27BB" w:rsidRPr="001402C2" w:rsidRDefault="000A27BB" w:rsidP="000A27BB">
      <w:pPr>
        <w:autoSpaceDE w:val="0"/>
        <w:autoSpaceDN w:val="0"/>
        <w:adjustRightInd w:val="0"/>
        <w:rPr>
          <w:sz w:val="24"/>
          <w:szCs w:val="24"/>
        </w:rPr>
      </w:pPr>
    </w:p>
    <w:p w:rsidR="000A27BB" w:rsidRPr="001402C2" w:rsidRDefault="000A27BB" w:rsidP="000A27BB">
      <w:pPr>
        <w:pStyle w:val="agendaStyle2"/>
      </w:pPr>
      <w:r w:rsidRPr="001402C2">
        <w:t>Legal Implications</w:t>
      </w:r>
    </w:p>
    <w:p w:rsidR="000A27BB" w:rsidRPr="001402C2" w:rsidRDefault="000A27BB" w:rsidP="000A27BB">
      <w:pPr>
        <w:autoSpaceDE w:val="0"/>
        <w:autoSpaceDN w:val="0"/>
        <w:adjustRightInd w:val="0"/>
        <w:rPr>
          <w:sz w:val="24"/>
          <w:szCs w:val="24"/>
        </w:rPr>
      </w:pPr>
    </w:p>
    <w:p w:rsidR="000A27BB" w:rsidRPr="001402C2" w:rsidRDefault="0028490A" w:rsidP="00C5716A">
      <w:pPr>
        <w:autoSpaceDE w:val="0"/>
        <w:autoSpaceDN w:val="0"/>
        <w:adjustRightInd w:val="0"/>
        <w:rPr>
          <w:sz w:val="24"/>
          <w:szCs w:val="24"/>
        </w:rPr>
      </w:pPr>
      <w:r w:rsidRPr="001402C2">
        <w:rPr>
          <w:sz w:val="24"/>
          <w:szCs w:val="24"/>
        </w:rPr>
        <w:t>None</w:t>
      </w:r>
    </w:p>
    <w:p w:rsidR="000A27BB" w:rsidRPr="001402C2" w:rsidRDefault="000A27BB" w:rsidP="000A27BB">
      <w:pPr>
        <w:rPr>
          <w:sz w:val="24"/>
          <w:szCs w:val="24"/>
        </w:rPr>
      </w:pPr>
    </w:p>
    <w:p w:rsidR="000A27BB" w:rsidRPr="001402C2" w:rsidRDefault="000A27BB" w:rsidP="000A27BB">
      <w:pPr>
        <w:pStyle w:val="agendaStyle2"/>
      </w:pPr>
      <w:r w:rsidRPr="001402C2">
        <w:t>Equality Implications</w:t>
      </w:r>
    </w:p>
    <w:p w:rsidR="000A27BB" w:rsidRPr="001402C2" w:rsidRDefault="000A27BB" w:rsidP="000A27BB">
      <w:pPr>
        <w:autoSpaceDE w:val="0"/>
        <w:autoSpaceDN w:val="0"/>
        <w:adjustRightInd w:val="0"/>
        <w:rPr>
          <w:sz w:val="24"/>
          <w:szCs w:val="24"/>
        </w:rPr>
      </w:pPr>
    </w:p>
    <w:p w:rsidR="000A27BB" w:rsidRPr="001402C2" w:rsidRDefault="000A27BB" w:rsidP="000A27BB">
      <w:pPr>
        <w:rPr>
          <w:sz w:val="24"/>
          <w:szCs w:val="24"/>
        </w:rPr>
      </w:pPr>
      <w:r w:rsidRPr="001402C2">
        <w:rPr>
          <w:sz w:val="24"/>
          <w:szCs w:val="24"/>
        </w:rPr>
        <w:t>No</w:t>
      </w:r>
      <w:r w:rsidR="00C5716A" w:rsidRPr="001402C2">
        <w:rPr>
          <w:sz w:val="24"/>
          <w:szCs w:val="24"/>
        </w:rPr>
        <w:t>ne.</w:t>
      </w:r>
    </w:p>
    <w:p w:rsidR="000A27BB" w:rsidRPr="001402C2" w:rsidRDefault="000A27BB" w:rsidP="00AA69F9">
      <w:pPr>
        <w:rPr>
          <w:sz w:val="24"/>
          <w:szCs w:val="24"/>
        </w:rPr>
      </w:pPr>
    </w:p>
    <w:p w:rsidR="00C208E4" w:rsidRPr="001402C2" w:rsidRDefault="0076285C" w:rsidP="00AD4F1B">
      <w:pPr>
        <w:pStyle w:val="agendaStyle2"/>
      </w:pPr>
      <w:r w:rsidRPr="001402C2">
        <w:t>Supporting Information</w:t>
      </w:r>
    </w:p>
    <w:p w:rsidR="00C5716A" w:rsidRPr="001402C2" w:rsidRDefault="00C5716A" w:rsidP="006E63B2">
      <w:pPr>
        <w:rPr>
          <w:sz w:val="24"/>
          <w:szCs w:val="24"/>
        </w:rPr>
      </w:pPr>
    </w:p>
    <w:p w:rsidR="00AA69F9" w:rsidRPr="001402C2" w:rsidRDefault="00AA69F9" w:rsidP="00D821BC">
      <w:pPr>
        <w:rPr>
          <w:sz w:val="24"/>
          <w:szCs w:val="24"/>
        </w:rPr>
      </w:pPr>
    </w:p>
    <w:p w:rsidR="002E56F1" w:rsidRPr="001402C2" w:rsidRDefault="0028490A" w:rsidP="002E56F1">
      <w:pPr>
        <w:rPr>
          <w:sz w:val="24"/>
          <w:szCs w:val="24"/>
        </w:rPr>
      </w:pPr>
      <w:r w:rsidRPr="001402C2">
        <w:rPr>
          <w:sz w:val="24"/>
          <w:szCs w:val="24"/>
        </w:rPr>
        <w:t xml:space="preserve">Appendix </w:t>
      </w:r>
      <w:r w:rsidR="00D821BC">
        <w:rPr>
          <w:sz w:val="24"/>
          <w:szCs w:val="24"/>
        </w:rPr>
        <w:t>1</w:t>
      </w:r>
      <w:r w:rsidRPr="001402C2">
        <w:rPr>
          <w:sz w:val="24"/>
          <w:szCs w:val="24"/>
        </w:rPr>
        <w:t xml:space="preserve"> </w:t>
      </w:r>
      <w:r w:rsidR="00E44F4F" w:rsidRPr="001402C2">
        <w:rPr>
          <w:sz w:val="24"/>
          <w:szCs w:val="24"/>
        </w:rPr>
        <w:t>–</w:t>
      </w:r>
      <w:r w:rsidRPr="001402C2">
        <w:rPr>
          <w:sz w:val="24"/>
          <w:szCs w:val="24"/>
        </w:rPr>
        <w:t xml:space="preserve"> </w:t>
      </w:r>
      <w:r w:rsidR="002E56F1" w:rsidRPr="001402C2">
        <w:rPr>
          <w:sz w:val="24"/>
          <w:szCs w:val="24"/>
        </w:rPr>
        <w:t>Delivery Plan Extract</w:t>
      </w:r>
    </w:p>
    <w:p w:rsidR="002E56F1" w:rsidRPr="001402C2" w:rsidRDefault="002E56F1" w:rsidP="002E56F1">
      <w:pPr>
        <w:rPr>
          <w:b/>
          <w:sz w:val="24"/>
          <w:szCs w:val="24"/>
        </w:rPr>
      </w:pPr>
    </w:p>
    <w:p w:rsidR="00D821BC" w:rsidRDefault="002E56F1" w:rsidP="002E56F1">
      <w:pPr>
        <w:rPr>
          <w:sz w:val="24"/>
          <w:szCs w:val="24"/>
        </w:rPr>
      </w:pPr>
      <w:r w:rsidRPr="001402C2">
        <w:rPr>
          <w:sz w:val="24"/>
          <w:szCs w:val="24"/>
        </w:rPr>
        <w:t xml:space="preserve">Appendix </w:t>
      </w:r>
      <w:r w:rsidR="00D821BC">
        <w:rPr>
          <w:sz w:val="24"/>
          <w:szCs w:val="24"/>
        </w:rPr>
        <w:t xml:space="preserve">2 </w:t>
      </w:r>
      <w:r w:rsidR="00594445">
        <w:rPr>
          <w:sz w:val="24"/>
          <w:szCs w:val="24"/>
        </w:rPr>
        <w:t>–</w:t>
      </w:r>
      <w:r w:rsidR="00D821BC">
        <w:rPr>
          <w:sz w:val="24"/>
          <w:szCs w:val="24"/>
        </w:rPr>
        <w:t xml:space="preserve"> </w:t>
      </w:r>
      <w:r w:rsidR="00594445">
        <w:rPr>
          <w:sz w:val="24"/>
          <w:szCs w:val="24"/>
        </w:rPr>
        <w:t xml:space="preserve">Extract of Police Performance Summary </w:t>
      </w:r>
      <w:r w:rsidR="00A7386A">
        <w:rPr>
          <w:sz w:val="24"/>
          <w:szCs w:val="24"/>
        </w:rPr>
        <w:t>April</w:t>
      </w:r>
      <w:r w:rsidR="00594445">
        <w:rPr>
          <w:sz w:val="24"/>
          <w:szCs w:val="24"/>
        </w:rPr>
        <w:t xml:space="preserve"> – </w:t>
      </w:r>
      <w:r w:rsidR="00A7386A">
        <w:rPr>
          <w:sz w:val="24"/>
          <w:szCs w:val="24"/>
        </w:rPr>
        <w:t>June</w:t>
      </w:r>
      <w:r w:rsidR="00594445">
        <w:rPr>
          <w:sz w:val="24"/>
          <w:szCs w:val="24"/>
        </w:rPr>
        <w:t xml:space="preserve"> 2018</w:t>
      </w:r>
    </w:p>
    <w:p w:rsidR="00D821BC" w:rsidRDefault="00D821BC" w:rsidP="002E56F1">
      <w:pPr>
        <w:rPr>
          <w:sz w:val="24"/>
          <w:szCs w:val="24"/>
        </w:rPr>
      </w:pPr>
    </w:p>
    <w:p w:rsidR="002E56F1" w:rsidRPr="001402C2" w:rsidRDefault="00D821BC" w:rsidP="002E56F1">
      <w:pPr>
        <w:rPr>
          <w:sz w:val="24"/>
          <w:szCs w:val="24"/>
        </w:rPr>
      </w:pPr>
      <w:r>
        <w:rPr>
          <w:sz w:val="24"/>
          <w:szCs w:val="24"/>
        </w:rPr>
        <w:t xml:space="preserve">Appendix 3 - </w:t>
      </w:r>
      <w:r w:rsidR="002E56F1" w:rsidRPr="001402C2">
        <w:rPr>
          <w:sz w:val="24"/>
          <w:szCs w:val="24"/>
        </w:rPr>
        <w:t>West Merci</w:t>
      </w:r>
      <w:r w:rsidR="00456525" w:rsidRPr="001402C2">
        <w:rPr>
          <w:sz w:val="24"/>
          <w:szCs w:val="24"/>
        </w:rPr>
        <w:t xml:space="preserve">a </w:t>
      </w:r>
      <w:r w:rsidR="00C925F9">
        <w:rPr>
          <w:sz w:val="24"/>
          <w:szCs w:val="24"/>
        </w:rPr>
        <w:t>Po</w:t>
      </w:r>
      <w:r>
        <w:rPr>
          <w:sz w:val="24"/>
          <w:szCs w:val="24"/>
        </w:rPr>
        <w:t xml:space="preserve">lice Performance Summary </w:t>
      </w:r>
      <w:r w:rsidR="00A7386A">
        <w:rPr>
          <w:sz w:val="24"/>
          <w:szCs w:val="24"/>
        </w:rPr>
        <w:t>April</w:t>
      </w:r>
      <w:r>
        <w:rPr>
          <w:sz w:val="24"/>
          <w:szCs w:val="24"/>
        </w:rPr>
        <w:t xml:space="preserve"> – </w:t>
      </w:r>
      <w:r w:rsidR="00A7386A">
        <w:rPr>
          <w:sz w:val="24"/>
          <w:szCs w:val="24"/>
        </w:rPr>
        <w:t>June</w:t>
      </w:r>
      <w:r>
        <w:rPr>
          <w:sz w:val="24"/>
          <w:szCs w:val="24"/>
        </w:rPr>
        <w:t xml:space="preserve"> 2018</w:t>
      </w:r>
    </w:p>
    <w:p w:rsidR="0028490A" w:rsidRPr="001402C2" w:rsidRDefault="0028490A" w:rsidP="00C5716A">
      <w:pPr>
        <w:ind w:firstLine="720"/>
        <w:rPr>
          <w:sz w:val="24"/>
          <w:szCs w:val="24"/>
        </w:rPr>
      </w:pPr>
    </w:p>
    <w:p w:rsidR="00AD4F1B" w:rsidRPr="001402C2" w:rsidRDefault="00AD4F1B" w:rsidP="00AA69F9">
      <w:pPr>
        <w:rPr>
          <w:sz w:val="24"/>
          <w:szCs w:val="24"/>
        </w:rPr>
      </w:pPr>
    </w:p>
    <w:p w:rsidR="0076285C" w:rsidRPr="001402C2" w:rsidRDefault="0076285C" w:rsidP="0076285C">
      <w:pPr>
        <w:rPr>
          <w:rFonts w:eastAsiaTheme="majorEastAsia"/>
          <w:b/>
          <w:bCs/>
          <w:sz w:val="24"/>
          <w:szCs w:val="24"/>
        </w:rPr>
      </w:pPr>
      <w:r w:rsidRPr="001402C2">
        <w:rPr>
          <w:rFonts w:eastAsiaTheme="majorEastAsia"/>
          <w:b/>
          <w:bCs/>
          <w:sz w:val="24"/>
          <w:szCs w:val="24"/>
        </w:rPr>
        <w:t>Contact Points</w:t>
      </w:r>
    </w:p>
    <w:p w:rsidR="0076285C" w:rsidRPr="001402C2" w:rsidRDefault="0076285C" w:rsidP="0076285C">
      <w:pPr>
        <w:rPr>
          <w:rFonts w:eastAsiaTheme="majorEastAsia"/>
          <w:b/>
          <w:bCs/>
          <w:sz w:val="24"/>
          <w:szCs w:val="24"/>
        </w:rPr>
      </w:pPr>
    </w:p>
    <w:p w:rsidR="0076285C" w:rsidRPr="001402C2" w:rsidRDefault="0076285C" w:rsidP="0076285C">
      <w:pPr>
        <w:rPr>
          <w:rFonts w:eastAsiaTheme="majorEastAsia"/>
          <w:b/>
          <w:bCs/>
          <w:sz w:val="24"/>
          <w:szCs w:val="24"/>
          <w:u w:val="single"/>
        </w:rPr>
      </w:pPr>
      <w:r w:rsidRPr="001402C2">
        <w:rPr>
          <w:rFonts w:eastAsiaTheme="majorEastAsia"/>
          <w:b/>
          <w:bCs/>
          <w:sz w:val="24"/>
          <w:szCs w:val="24"/>
          <w:u w:val="single"/>
        </w:rPr>
        <w:t>County Council Contact Points</w:t>
      </w:r>
    </w:p>
    <w:p w:rsidR="0076285C" w:rsidRPr="001402C2" w:rsidRDefault="0076285C" w:rsidP="0076285C">
      <w:pPr>
        <w:rPr>
          <w:rFonts w:eastAsiaTheme="majorEastAsia"/>
          <w:bCs/>
          <w:sz w:val="24"/>
          <w:szCs w:val="24"/>
        </w:rPr>
      </w:pPr>
      <w:r w:rsidRPr="001402C2">
        <w:rPr>
          <w:rFonts w:eastAsiaTheme="majorEastAsia"/>
          <w:bCs/>
          <w:sz w:val="24"/>
          <w:szCs w:val="24"/>
        </w:rPr>
        <w:t>Worcestershire County Council 01905 763763</w:t>
      </w:r>
    </w:p>
    <w:p w:rsidR="0076285C" w:rsidRPr="001402C2" w:rsidRDefault="0076285C" w:rsidP="0076285C">
      <w:pPr>
        <w:rPr>
          <w:rFonts w:eastAsiaTheme="majorEastAsia"/>
          <w:bCs/>
          <w:sz w:val="24"/>
          <w:szCs w:val="24"/>
        </w:rPr>
      </w:pPr>
      <w:r w:rsidRPr="001402C2">
        <w:rPr>
          <w:rFonts w:eastAsiaTheme="majorEastAsia"/>
          <w:bCs/>
          <w:sz w:val="24"/>
          <w:szCs w:val="24"/>
        </w:rPr>
        <w:t>Worcestershire Hub: 01905 765765</w:t>
      </w:r>
    </w:p>
    <w:p w:rsidR="0076285C" w:rsidRPr="001402C2" w:rsidRDefault="0076285C" w:rsidP="0076285C">
      <w:pPr>
        <w:rPr>
          <w:rFonts w:eastAsiaTheme="majorEastAsia"/>
          <w:b/>
          <w:bCs/>
          <w:sz w:val="24"/>
          <w:szCs w:val="24"/>
        </w:rPr>
      </w:pPr>
    </w:p>
    <w:p w:rsidR="0076285C" w:rsidRPr="001402C2" w:rsidRDefault="0076285C" w:rsidP="0076285C">
      <w:pPr>
        <w:rPr>
          <w:rFonts w:eastAsiaTheme="majorEastAsia"/>
          <w:b/>
          <w:bCs/>
          <w:sz w:val="24"/>
          <w:szCs w:val="24"/>
          <w:u w:val="single"/>
        </w:rPr>
      </w:pPr>
      <w:r w:rsidRPr="001402C2">
        <w:rPr>
          <w:rFonts w:eastAsiaTheme="majorEastAsia"/>
          <w:b/>
          <w:bCs/>
          <w:sz w:val="24"/>
          <w:szCs w:val="24"/>
          <w:u w:val="single"/>
        </w:rPr>
        <w:t>Specific Contact Points for this report</w:t>
      </w:r>
    </w:p>
    <w:p w:rsidR="0076285C" w:rsidRPr="001402C2" w:rsidRDefault="0076285C" w:rsidP="0076285C">
      <w:pPr>
        <w:rPr>
          <w:rFonts w:eastAsiaTheme="majorEastAsia"/>
          <w:b/>
          <w:bCs/>
          <w:sz w:val="24"/>
          <w:szCs w:val="24"/>
          <w:u w:val="single"/>
        </w:rPr>
      </w:pPr>
    </w:p>
    <w:p w:rsidR="00B570D1" w:rsidRPr="001402C2" w:rsidRDefault="000A27BB" w:rsidP="00AA69F9">
      <w:pPr>
        <w:rPr>
          <w:rFonts w:eastAsiaTheme="majorEastAsia"/>
          <w:bCs/>
          <w:sz w:val="24"/>
          <w:szCs w:val="24"/>
        </w:rPr>
      </w:pPr>
      <w:r w:rsidRPr="001402C2">
        <w:rPr>
          <w:rFonts w:eastAsiaTheme="majorEastAsia"/>
          <w:bCs/>
          <w:sz w:val="24"/>
          <w:szCs w:val="24"/>
        </w:rPr>
        <w:t>Andy Champness, Police and Crime Commissioner Chief Executive</w:t>
      </w:r>
    </w:p>
    <w:p w:rsidR="006E63B2" w:rsidRDefault="006E63B2">
      <w:pPr>
        <w:rPr>
          <w:rFonts w:eastAsiaTheme="majorEastAsia"/>
          <w:bCs/>
          <w:sz w:val="22"/>
          <w:szCs w:val="22"/>
        </w:rPr>
      </w:pPr>
    </w:p>
    <w:p w:rsidR="002A5EA2" w:rsidRDefault="006E63B2" w:rsidP="001F17CF">
      <w:pPr>
        <w:rPr>
          <w:rFonts w:eastAsiaTheme="majorEastAsia"/>
          <w:b/>
          <w:bCs/>
          <w:sz w:val="22"/>
          <w:szCs w:val="22"/>
        </w:rPr>
      </w:pPr>
      <w:r>
        <w:rPr>
          <w:rFonts w:eastAsiaTheme="majorEastAsia"/>
          <w:bCs/>
          <w:sz w:val="22"/>
          <w:szCs w:val="22"/>
        </w:rPr>
        <w:tab/>
      </w:r>
      <w:r>
        <w:rPr>
          <w:rFonts w:eastAsiaTheme="majorEastAsia"/>
          <w:bCs/>
          <w:sz w:val="22"/>
          <w:szCs w:val="22"/>
        </w:rPr>
        <w:tab/>
      </w:r>
      <w:r>
        <w:rPr>
          <w:rFonts w:eastAsiaTheme="majorEastAsia"/>
          <w:bCs/>
          <w:sz w:val="22"/>
          <w:szCs w:val="22"/>
        </w:rPr>
        <w:tab/>
      </w:r>
      <w:r>
        <w:rPr>
          <w:rFonts w:eastAsiaTheme="majorEastAsia"/>
          <w:bCs/>
          <w:sz w:val="22"/>
          <w:szCs w:val="22"/>
        </w:rPr>
        <w:tab/>
      </w:r>
      <w:r>
        <w:rPr>
          <w:rFonts w:eastAsiaTheme="majorEastAsia"/>
          <w:bCs/>
          <w:sz w:val="22"/>
          <w:szCs w:val="22"/>
        </w:rPr>
        <w:tab/>
      </w:r>
      <w:r>
        <w:rPr>
          <w:rFonts w:eastAsiaTheme="majorEastAsia"/>
          <w:bCs/>
          <w:sz w:val="22"/>
          <w:szCs w:val="22"/>
        </w:rPr>
        <w:tab/>
      </w:r>
      <w:r>
        <w:rPr>
          <w:rFonts w:eastAsiaTheme="majorEastAsia"/>
          <w:bCs/>
          <w:sz w:val="22"/>
          <w:szCs w:val="22"/>
        </w:rPr>
        <w:tab/>
      </w:r>
      <w:r>
        <w:rPr>
          <w:rFonts w:eastAsiaTheme="majorEastAsia"/>
          <w:bCs/>
          <w:sz w:val="22"/>
          <w:szCs w:val="22"/>
        </w:rPr>
        <w:tab/>
      </w:r>
      <w:r>
        <w:rPr>
          <w:rFonts w:eastAsiaTheme="majorEastAsia"/>
          <w:bCs/>
          <w:sz w:val="22"/>
          <w:szCs w:val="22"/>
        </w:rPr>
        <w:tab/>
      </w:r>
      <w:r>
        <w:rPr>
          <w:rFonts w:eastAsiaTheme="majorEastAsia"/>
          <w:bCs/>
          <w:sz w:val="22"/>
          <w:szCs w:val="22"/>
        </w:rPr>
        <w:tab/>
      </w:r>
    </w:p>
    <w:p w:rsidR="001F17CF" w:rsidRDefault="001F17CF" w:rsidP="003C4EA0">
      <w:pPr>
        <w:rPr>
          <w:rFonts w:eastAsiaTheme="majorEastAsia"/>
          <w:bCs/>
          <w:sz w:val="22"/>
          <w:szCs w:val="22"/>
        </w:rPr>
        <w:sectPr w:rsidR="001F17CF" w:rsidSect="003C4EA0">
          <w:footerReference w:type="default" r:id="rId8"/>
          <w:headerReference w:type="first" r:id="rId9"/>
          <w:footerReference w:type="first" r:id="rId10"/>
          <w:pgSz w:w="11906" w:h="16838"/>
          <w:pgMar w:top="1440" w:right="1440" w:bottom="1440" w:left="1440" w:header="709" w:footer="708" w:gutter="0"/>
          <w:cols w:space="708"/>
          <w:titlePg/>
          <w:docGrid w:linePitch="360"/>
        </w:sectPr>
      </w:pPr>
    </w:p>
    <w:p w:rsidR="001F17CF" w:rsidRPr="001F17CF" w:rsidRDefault="001F17CF" w:rsidP="001F17CF">
      <w:pPr>
        <w:rPr>
          <w:b/>
          <w:sz w:val="22"/>
          <w:szCs w:val="22"/>
        </w:rPr>
      </w:pPr>
      <w:r w:rsidRPr="001F17CF">
        <w:rPr>
          <w:b/>
          <w:sz w:val="22"/>
          <w:szCs w:val="22"/>
        </w:rPr>
        <w:lastRenderedPageBreak/>
        <w:t>Delivery Plan Extract</w:t>
      </w:r>
      <w:r w:rsidR="00753CD6">
        <w:rPr>
          <w:b/>
          <w:sz w:val="22"/>
          <w:szCs w:val="22"/>
        </w:rPr>
        <w:tab/>
      </w:r>
      <w:r w:rsidR="00753CD6">
        <w:rPr>
          <w:b/>
          <w:sz w:val="22"/>
          <w:szCs w:val="22"/>
        </w:rPr>
        <w:tab/>
      </w:r>
      <w:r w:rsidR="00753CD6">
        <w:rPr>
          <w:b/>
          <w:sz w:val="22"/>
          <w:szCs w:val="22"/>
        </w:rPr>
        <w:tab/>
      </w:r>
      <w:r w:rsidR="00753CD6">
        <w:rPr>
          <w:b/>
          <w:sz w:val="22"/>
          <w:szCs w:val="22"/>
        </w:rPr>
        <w:tab/>
      </w:r>
      <w:r w:rsidR="00753CD6">
        <w:rPr>
          <w:b/>
          <w:sz w:val="22"/>
          <w:szCs w:val="22"/>
        </w:rPr>
        <w:tab/>
      </w:r>
      <w:r w:rsidR="00753CD6">
        <w:rPr>
          <w:b/>
          <w:sz w:val="22"/>
          <w:szCs w:val="22"/>
        </w:rPr>
        <w:tab/>
      </w:r>
      <w:r w:rsidR="00753CD6">
        <w:rPr>
          <w:b/>
          <w:sz w:val="22"/>
          <w:szCs w:val="22"/>
        </w:rPr>
        <w:tab/>
      </w:r>
      <w:r w:rsidR="00753CD6">
        <w:rPr>
          <w:b/>
          <w:sz w:val="22"/>
          <w:szCs w:val="22"/>
        </w:rPr>
        <w:tab/>
      </w:r>
      <w:r w:rsidR="00753CD6">
        <w:rPr>
          <w:b/>
          <w:sz w:val="22"/>
          <w:szCs w:val="22"/>
        </w:rPr>
        <w:tab/>
      </w:r>
      <w:r w:rsidR="00753CD6">
        <w:rPr>
          <w:b/>
          <w:sz w:val="22"/>
          <w:szCs w:val="22"/>
        </w:rPr>
        <w:tab/>
      </w:r>
      <w:r w:rsidR="00753CD6">
        <w:rPr>
          <w:b/>
          <w:sz w:val="22"/>
          <w:szCs w:val="22"/>
        </w:rPr>
        <w:tab/>
      </w:r>
      <w:r w:rsidR="00753CD6">
        <w:rPr>
          <w:b/>
          <w:sz w:val="22"/>
          <w:szCs w:val="22"/>
        </w:rPr>
        <w:tab/>
      </w:r>
      <w:r w:rsidR="00753CD6">
        <w:rPr>
          <w:b/>
          <w:sz w:val="22"/>
          <w:szCs w:val="22"/>
        </w:rPr>
        <w:tab/>
      </w:r>
      <w:r w:rsidR="00753CD6">
        <w:rPr>
          <w:b/>
          <w:sz w:val="22"/>
          <w:szCs w:val="22"/>
        </w:rPr>
        <w:tab/>
        <w:t>Appendix 1</w:t>
      </w:r>
    </w:p>
    <w:tbl>
      <w:tblPr>
        <w:tblStyle w:val="TableGrid"/>
        <w:tblW w:w="14421" w:type="dxa"/>
        <w:tblInd w:w="-113" w:type="dxa"/>
        <w:tblLook w:val="01E0" w:firstRow="1" w:lastRow="1" w:firstColumn="1" w:lastColumn="1" w:noHBand="0" w:noVBand="0"/>
      </w:tblPr>
      <w:tblGrid>
        <w:gridCol w:w="41"/>
        <w:gridCol w:w="587"/>
        <w:gridCol w:w="2116"/>
        <w:gridCol w:w="41"/>
        <w:gridCol w:w="4824"/>
        <w:gridCol w:w="4991"/>
        <w:gridCol w:w="41"/>
        <w:gridCol w:w="1739"/>
        <w:gridCol w:w="41"/>
      </w:tblGrid>
      <w:tr w:rsidR="001F17CF" w:rsidRPr="001F17CF" w:rsidTr="00BD7B71">
        <w:trPr>
          <w:gridBefore w:val="1"/>
          <w:wBefore w:w="41" w:type="dxa"/>
        </w:trPr>
        <w:tc>
          <w:tcPr>
            <w:tcW w:w="14380" w:type="dxa"/>
            <w:gridSpan w:val="8"/>
          </w:tcPr>
          <w:p w:rsidR="001F17CF" w:rsidRPr="001F17CF" w:rsidRDefault="001F17CF" w:rsidP="001F17CF">
            <w:pPr>
              <w:jc w:val="center"/>
              <w:rPr>
                <w:b/>
                <w:sz w:val="20"/>
                <w:szCs w:val="20"/>
              </w:rPr>
            </w:pPr>
            <w:r w:rsidRPr="001F17CF">
              <w:rPr>
                <w:b/>
                <w:sz w:val="20"/>
                <w:szCs w:val="20"/>
              </w:rPr>
              <w:t>PUTTING VICTIMS AND SURVIVORS FIRST</w:t>
            </w:r>
          </w:p>
        </w:tc>
      </w:tr>
      <w:tr w:rsidR="001F17CF" w:rsidRPr="001F17CF" w:rsidTr="00BD7B71">
        <w:trPr>
          <w:gridBefore w:val="1"/>
          <w:wBefore w:w="41" w:type="dxa"/>
        </w:trPr>
        <w:tc>
          <w:tcPr>
            <w:tcW w:w="14380" w:type="dxa"/>
            <w:gridSpan w:val="8"/>
          </w:tcPr>
          <w:p w:rsidR="001F17CF" w:rsidRPr="001F17CF" w:rsidRDefault="001F17CF" w:rsidP="001F17CF">
            <w:pPr>
              <w:rPr>
                <w:b/>
                <w:sz w:val="20"/>
                <w:szCs w:val="20"/>
              </w:rPr>
            </w:pPr>
            <w:r w:rsidRPr="001F17CF">
              <w:rPr>
                <w:b/>
                <w:sz w:val="20"/>
                <w:szCs w:val="20"/>
              </w:rPr>
              <w:t>Policing element:</w:t>
            </w:r>
          </w:p>
        </w:tc>
      </w:tr>
      <w:tr w:rsidR="001F17CF" w:rsidRPr="001F17CF" w:rsidTr="00BD7B71">
        <w:trPr>
          <w:gridBefore w:val="1"/>
          <w:wBefore w:w="41" w:type="dxa"/>
        </w:trPr>
        <w:tc>
          <w:tcPr>
            <w:tcW w:w="587" w:type="dxa"/>
            <w:shd w:val="clear" w:color="auto" w:fill="8DB3E2" w:themeFill="text2" w:themeFillTint="66"/>
          </w:tcPr>
          <w:p w:rsidR="001F17CF" w:rsidRPr="001F17CF" w:rsidRDefault="001F17CF" w:rsidP="001F17CF">
            <w:pPr>
              <w:rPr>
                <w:b/>
                <w:sz w:val="20"/>
                <w:szCs w:val="20"/>
              </w:rPr>
            </w:pPr>
            <w:r w:rsidRPr="001F17CF">
              <w:rPr>
                <w:b/>
                <w:sz w:val="20"/>
                <w:szCs w:val="20"/>
              </w:rPr>
              <w:t>Ref</w:t>
            </w:r>
          </w:p>
        </w:tc>
        <w:tc>
          <w:tcPr>
            <w:tcW w:w="2157" w:type="dxa"/>
            <w:gridSpan w:val="2"/>
            <w:shd w:val="clear" w:color="auto" w:fill="8DB3E2" w:themeFill="text2" w:themeFillTint="66"/>
          </w:tcPr>
          <w:p w:rsidR="001F17CF" w:rsidRPr="001F17CF" w:rsidRDefault="001F17CF" w:rsidP="001F17CF">
            <w:pPr>
              <w:rPr>
                <w:b/>
                <w:sz w:val="20"/>
                <w:szCs w:val="20"/>
              </w:rPr>
            </w:pPr>
            <w:r w:rsidRPr="001F17CF">
              <w:rPr>
                <w:b/>
                <w:sz w:val="20"/>
                <w:szCs w:val="20"/>
              </w:rPr>
              <w:t>Plan commitment</w:t>
            </w:r>
          </w:p>
        </w:tc>
        <w:tc>
          <w:tcPr>
            <w:tcW w:w="4824" w:type="dxa"/>
            <w:shd w:val="clear" w:color="auto" w:fill="8DB3E2" w:themeFill="text2" w:themeFillTint="66"/>
          </w:tcPr>
          <w:p w:rsidR="001F17CF" w:rsidRPr="001F17CF" w:rsidRDefault="001F17CF" w:rsidP="001F17CF">
            <w:pPr>
              <w:rPr>
                <w:b/>
                <w:sz w:val="20"/>
                <w:szCs w:val="20"/>
              </w:rPr>
            </w:pPr>
            <w:r w:rsidRPr="001F17CF">
              <w:rPr>
                <w:b/>
                <w:sz w:val="20"/>
                <w:szCs w:val="20"/>
              </w:rPr>
              <w:t>Supporting activity</w:t>
            </w:r>
          </w:p>
        </w:tc>
        <w:tc>
          <w:tcPr>
            <w:tcW w:w="5032" w:type="dxa"/>
            <w:gridSpan w:val="2"/>
            <w:shd w:val="clear" w:color="auto" w:fill="8DB3E2" w:themeFill="text2" w:themeFillTint="66"/>
          </w:tcPr>
          <w:p w:rsidR="001F17CF" w:rsidRPr="001F17CF" w:rsidRDefault="001F17CF" w:rsidP="001F17CF">
            <w:pPr>
              <w:rPr>
                <w:b/>
                <w:sz w:val="20"/>
                <w:szCs w:val="20"/>
              </w:rPr>
            </w:pPr>
            <w:r w:rsidRPr="001F17CF">
              <w:rPr>
                <w:b/>
                <w:sz w:val="20"/>
                <w:szCs w:val="20"/>
              </w:rPr>
              <w:t>Progress update</w:t>
            </w:r>
          </w:p>
        </w:tc>
        <w:tc>
          <w:tcPr>
            <w:tcW w:w="1780" w:type="dxa"/>
            <w:gridSpan w:val="2"/>
            <w:shd w:val="clear" w:color="auto" w:fill="8DB3E2" w:themeFill="text2" w:themeFillTint="66"/>
          </w:tcPr>
          <w:p w:rsidR="001F17CF" w:rsidRPr="001F17CF" w:rsidRDefault="001F17CF" w:rsidP="001F17CF">
            <w:pPr>
              <w:rPr>
                <w:b/>
                <w:sz w:val="20"/>
                <w:szCs w:val="20"/>
              </w:rPr>
            </w:pPr>
            <w:r w:rsidRPr="001F17CF">
              <w:rPr>
                <w:b/>
                <w:sz w:val="20"/>
                <w:szCs w:val="20"/>
              </w:rPr>
              <w:t>Oversight mechanism (s)</w:t>
            </w:r>
          </w:p>
        </w:tc>
      </w:tr>
      <w:tr w:rsidR="001F17CF" w:rsidRPr="001F17CF" w:rsidTr="00BD7B71">
        <w:trPr>
          <w:gridBefore w:val="1"/>
          <w:wBefore w:w="41" w:type="dxa"/>
        </w:trPr>
        <w:tc>
          <w:tcPr>
            <w:tcW w:w="587" w:type="dxa"/>
          </w:tcPr>
          <w:p w:rsidR="001F17CF" w:rsidRPr="001F17CF" w:rsidRDefault="001F17CF" w:rsidP="001F17CF">
            <w:pPr>
              <w:rPr>
                <w:sz w:val="20"/>
                <w:szCs w:val="20"/>
              </w:rPr>
            </w:pPr>
            <w:r w:rsidRPr="001F17CF">
              <w:rPr>
                <w:sz w:val="20"/>
                <w:szCs w:val="20"/>
              </w:rPr>
              <w:t>1.1</w:t>
            </w:r>
          </w:p>
        </w:tc>
        <w:tc>
          <w:tcPr>
            <w:tcW w:w="2157" w:type="dxa"/>
            <w:gridSpan w:val="2"/>
          </w:tcPr>
          <w:p w:rsidR="001F17CF" w:rsidRPr="001F17CF" w:rsidRDefault="001F17CF" w:rsidP="001F17CF">
            <w:pPr>
              <w:rPr>
                <w:sz w:val="20"/>
                <w:szCs w:val="20"/>
              </w:rPr>
            </w:pPr>
            <w:r w:rsidRPr="001F17CF">
              <w:rPr>
                <w:sz w:val="20"/>
                <w:szCs w:val="20"/>
              </w:rPr>
              <w:t>Make sure officers and staff have the skills to properly support victims and survivors and do so when necessary.</w:t>
            </w:r>
          </w:p>
        </w:tc>
        <w:tc>
          <w:tcPr>
            <w:tcW w:w="4824" w:type="dxa"/>
          </w:tcPr>
          <w:p w:rsidR="001F17CF" w:rsidRPr="001F17CF" w:rsidRDefault="001F17CF" w:rsidP="001F17CF">
            <w:pPr>
              <w:rPr>
                <w:sz w:val="20"/>
                <w:szCs w:val="20"/>
              </w:rPr>
            </w:pPr>
            <w:r w:rsidRPr="001F17CF">
              <w:rPr>
                <w:sz w:val="20"/>
                <w:szCs w:val="20"/>
              </w:rPr>
              <w:t>Audit and review of knowledge, skills and attitudes.  Review of training and development plans.  Monitor compliance with Victims’ Code of Practice (</w:t>
            </w:r>
            <w:proofErr w:type="spellStart"/>
            <w:r w:rsidRPr="001F17CF">
              <w:rPr>
                <w:sz w:val="20"/>
                <w:szCs w:val="20"/>
              </w:rPr>
              <w:t>VCoP</w:t>
            </w:r>
            <w:proofErr w:type="spellEnd"/>
            <w:r w:rsidRPr="001F17CF">
              <w:rPr>
                <w:sz w:val="20"/>
                <w:szCs w:val="20"/>
              </w:rPr>
              <w:t>) and Witness Charter.  Monitor key performance indicators linked to special measures, needs assessments and signposting to services.</w:t>
            </w:r>
          </w:p>
        </w:tc>
        <w:tc>
          <w:tcPr>
            <w:tcW w:w="5032" w:type="dxa"/>
            <w:gridSpan w:val="2"/>
          </w:tcPr>
          <w:p w:rsidR="00B2756A" w:rsidRPr="00B2756A" w:rsidRDefault="00B2756A" w:rsidP="00B2756A">
            <w:pPr>
              <w:rPr>
                <w:sz w:val="20"/>
                <w:szCs w:val="20"/>
              </w:rPr>
            </w:pPr>
            <w:r w:rsidRPr="00B2756A">
              <w:rPr>
                <w:sz w:val="20"/>
                <w:szCs w:val="20"/>
              </w:rPr>
              <w:t>Victims' Code Compliance:</w:t>
            </w:r>
            <w:r>
              <w:rPr>
                <w:sz w:val="20"/>
                <w:szCs w:val="20"/>
              </w:rPr>
              <w:t xml:space="preserve"> Audit carried out in May 2018. </w:t>
            </w:r>
            <w:r w:rsidRPr="00B2756A">
              <w:rPr>
                <w:sz w:val="20"/>
                <w:szCs w:val="20"/>
              </w:rPr>
              <w:t>Findings in line with prev</w:t>
            </w:r>
            <w:r>
              <w:rPr>
                <w:sz w:val="20"/>
                <w:szCs w:val="20"/>
              </w:rPr>
              <w:t xml:space="preserve">ious audits. Agencies are still </w:t>
            </w:r>
            <w:r w:rsidRPr="00B2756A">
              <w:rPr>
                <w:sz w:val="20"/>
                <w:szCs w:val="20"/>
              </w:rPr>
              <w:t>unable to provide quantifiable / validated data</w:t>
            </w:r>
            <w:r>
              <w:rPr>
                <w:sz w:val="20"/>
                <w:szCs w:val="20"/>
              </w:rPr>
              <w:t xml:space="preserve"> </w:t>
            </w:r>
            <w:r w:rsidRPr="00B2756A">
              <w:rPr>
                <w:sz w:val="20"/>
                <w:szCs w:val="20"/>
              </w:rPr>
              <w:t>demonstrating compliance with key entitlements. Audit</w:t>
            </w:r>
            <w:r>
              <w:rPr>
                <w:sz w:val="20"/>
                <w:szCs w:val="20"/>
              </w:rPr>
              <w:t xml:space="preserve"> </w:t>
            </w:r>
            <w:r w:rsidRPr="00B2756A">
              <w:rPr>
                <w:sz w:val="20"/>
                <w:szCs w:val="20"/>
              </w:rPr>
              <w:t>found general compliance.</w:t>
            </w:r>
            <w:r>
              <w:rPr>
                <w:sz w:val="20"/>
                <w:szCs w:val="20"/>
              </w:rPr>
              <w:t xml:space="preserve"> Need to improve the ability of </w:t>
            </w:r>
            <w:r w:rsidRPr="00B2756A">
              <w:rPr>
                <w:sz w:val="20"/>
                <w:szCs w:val="20"/>
              </w:rPr>
              <w:t>agencies to report back on the taking and use of VPS.</w:t>
            </w:r>
          </w:p>
          <w:p w:rsidR="001F17CF" w:rsidRPr="001F17CF" w:rsidRDefault="00B2756A" w:rsidP="0077457D">
            <w:pPr>
              <w:rPr>
                <w:sz w:val="20"/>
                <w:szCs w:val="20"/>
              </w:rPr>
            </w:pPr>
            <w:r w:rsidRPr="00B2756A">
              <w:rPr>
                <w:sz w:val="20"/>
                <w:szCs w:val="20"/>
              </w:rPr>
              <w:t>HMCTS to explore if VPS can be added to Libra and</w:t>
            </w:r>
            <w:r>
              <w:rPr>
                <w:sz w:val="20"/>
                <w:szCs w:val="20"/>
              </w:rPr>
              <w:t xml:space="preserve"> </w:t>
            </w:r>
            <w:r w:rsidRPr="00B2756A">
              <w:rPr>
                <w:sz w:val="20"/>
                <w:szCs w:val="20"/>
              </w:rPr>
              <w:t>recorded. Working with</w:t>
            </w:r>
            <w:r>
              <w:rPr>
                <w:sz w:val="20"/>
                <w:szCs w:val="20"/>
              </w:rPr>
              <w:t xml:space="preserve"> Warwickshire to agree a common </w:t>
            </w:r>
            <w:r w:rsidRPr="00B2756A">
              <w:rPr>
                <w:sz w:val="20"/>
                <w:szCs w:val="20"/>
              </w:rPr>
              <w:t>assessment framework across the Alliance.</w:t>
            </w:r>
          </w:p>
        </w:tc>
        <w:tc>
          <w:tcPr>
            <w:tcW w:w="1780" w:type="dxa"/>
            <w:gridSpan w:val="2"/>
          </w:tcPr>
          <w:p w:rsidR="001F17CF" w:rsidRPr="001F17CF" w:rsidRDefault="001F17CF" w:rsidP="001F17CF">
            <w:pPr>
              <w:rPr>
                <w:sz w:val="20"/>
                <w:szCs w:val="20"/>
              </w:rPr>
            </w:pPr>
            <w:r w:rsidRPr="001F17CF">
              <w:rPr>
                <w:sz w:val="20"/>
                <w:szCs w:val="20"/>
              </w:rPr>
              <w:t xml:space="preserve">Victims’ Board.  KPI monitoring, Delivery Plan monitoring.  </w:t>
            </w:r>
          </w:p>
        </w:tc>
      </w:tr>
      <w:tr w:rsidR="001F17CF" w:rsidRPr="001F17CF" w:rsidTr="00BD7B71">
        <w:trPr>
          <w:gridBefore w:val="1"/>
          <w:wBefore w:w="41" w:type="dxa"/>
        </w:trPr>
        <w:tc>
          <w:tcPr>
            <w:tcW w:w="587" w:type="dxa"/>
          </w:tcPr>
          <w:p w:rsidR="001F17CF" w:rsidRPr="001F17CF" w:rsidRDefault="001F17CF" w:rsidP="001F17CF">
            <w:pPr>
              <w:rPr>
                <w:sz w:val="20"/>
                <w:szCs w:val="20"/>
              </w:rPr>
            </w:pPr>
            <w:r w:rsidRPr="001F17CF">
              <w:rPr>
                <w:sz w:val="20"/>
                <w:szCs w:val="20"/>
              </w:rPr>
              <w:t>1.2</w:t>
            </w:r>
          </w:p>
        </w:tc>
        <w:tc>
          <w:tcPr>
            <w:tcW w:w="2157" w:type="dxa"/>
            <w:gridSpan w:val="2"/>
          </w:tcPr>
          <w:p w:rsidR="001F17CF" w:rsidRPr="001F17CF" w:rsidRDefault="001F17CF" w:rsidP="001F17CF">
            <w:pPr>
              <w:rPr>
                <w:sz w:val="20"/>
                <w:szCs w:val="20"/>
              </w:rPr>
            </w:pPr>
            <w:r w:rsidRPr="001F17CF">
              <w:rPr>
                <w:sz w:val="20"/>
                <w:szCs w:val="20"/>
              </w:rPr>
              <w:t>Ensuring all victims and survivors who report an offence in West Mercia can access 'Track my Crime' or an alternative with equivalent capability</w:t>
            </w:r>
          </w:p>
        </w:tc>
        <w:tc>
          <w:tcPr>
            <w:tcW w:w="4824" w:type="dxa"/>
          </w:tcPr>
          <w:p w:rsidR="001F17CF" w:rsidRPr="001F17CF" w:rsidRDefault="001F17CF" w:rsidP="001F17CF">
            <w:pPr>
              <w:rPr>
                <w:sz w:val="20"/>
                <w:szCs w:val="20"/>
              </w:rPr>
            </w:pPr>
            <w:r w:rsidRPr="001F17CF">
              <w:rPr>
                <w:sz w:val="20"/>
                <w:szCs w:val="20"/>
              </w:rPr>
              <w:t>Track my Crime (TMC) was made available to all forces in 2014 and publicly launched by the Ministry of Justice in 2015. Initially the force intended to adopt TMC subject to improving IT systems and the website interface, however the commitment to Athena put the TMC project on hold in 2015. It was decided that a TMC solution should be sourced or integrated with Athena to ensure that existing investments were optimised and that service delivery for the public was not interrupted with the migration between systems</w:t>
            </w:r>
          </w:p>
          <w:p w:rsidR="001F17CF" w:rsidRPr="001F17CF" w:rsidRDefault="001F17CF" w:rsidP="001F17CF">
            <w:pPr>
              <w:rPr>
                <w:sz w:val="20"/>
                <w:szCs w:val="20"/>
              </w:rPr>
            </w:pPr>
          </w:p>
        </w:tc>
        <w:tc>
          <w:tcPr>
            <w:tcW w:w="5032" w:type="dxa"/>
            <w:gridSpan w:val="2"/>
          </w:tcPr>
          <w:p w:rsidR="001F17CF" w:rsidRPr="001F17CF" w:rsidRDefault="00B2756A" w:rsidP="0077457D">
            <w:pPr>
              <w:rPr>
                <w:sz w:val="20"/>
                <w:szCs w:val="20"/>
              </w:rPr>
            </w:pPr>
            <w:r w:rsidRPr="00B2756A">
              <w:rPr>
                <w:sz w:val="20"/>
                <w:szCs w:val="20"/>
              </w:rPr>
              <w:t>Work has started exploring the use of Athena Public</w:t>
            </w:r>
            <w:r w:rsidR="0077457D">
              <w:rPr>
                <w:sz w:val="20"/>
                <w:szCs w:val="20"/>
              </w:rPr>
              <w:t xml:space="preserve"> </w:t>
            </w:r>
            <w:r w:rsidRPr="00B2756A">
              <w:rPr>
                <w:sz w:val="20"/>
                <w:szCs w:val="20"/>
              </w:rPr>
              <w:t>Engagement and the new national Single Online Home</w:t>
            </w:r>
            <w:r>
              <w:rPr>
                <w:sz w:val="20"/>
                <w:szCs w:val="20"/>
              </w:rPr>
              <w:t xml:space="preserve"> </w:t>
            </w:r>
            <w:r w:rsidRPr="00B2756A">
              <w:rPr>
                <w:sz w:val="20"/>
                <w:szCs w:val="20"/>
              </w:rPr>
              <w:t>website solution for a track my crime equivalent.</w:t>
            </w:r>
          </w:p>
        </w:tc>
        <w:tc>
          <w:tcPr>
            <w:tcW w:w="1780" w:type="dxa"/>
            <w:gridSpan w:val="2"/>
          </w:tcPr>
          <w:p w:rsidR="001F17CF" w:rsidRPr="001F17CF" w:rsidRDefault="001F17CF" w:rsidP="001F17CF">
            <w:pPr>
              <w:rPr>
                <w:sz w:val="20"/>
                <w:szCs w:val="20"/>
              </w:rPr>
            </w:pPr>
            <w:r w:rsidRPr="001F17CF">
              <w:rPr>
                <w:sz w:val="20"/>
                <w:szCs w:val="20"/>
              </w:rPr>
              <w:t>Transformation Board</w:t>
            </w:r>
          </w:p>
        </w:tc>
      </w:tr>
      <w:tr w:rsidR="001F17CF" w:rsidRPr="001F17CF" w:rsidTr="00BD7B71">
        <w:trPr>
          <w:gridBefore w:val="1"/>
          <w:wBefore w:w="41" w:type="dxa"/>
        </w:trPr>
        <w:tc>
          <w:tcPr>
            <w:tcW w:w="14380" w:type="dxa"/>
            <w:gridSpan w:val="8"/>
            <w:tcBorders>
              <w:top w:val="single" w:sz="12" w:space="0" w:color="auto"/>
            </w:tcBorders>
          </w:tcPr>
          <w:p w:rsidR="001F17CF" w:rsidRPr="001F17CF" w:rsidRDefault="001F17CF" w:rsidP="001F17CF">
            <w:pPr>
              <w:rPr>
                <w:b/>
                <w:sz w:val="20"/>
                <w:szCs w:val="20"/>
              </w:rPr>
            </w:pPr>
            <w:r w:rsidRPr="001F17CF">
              <w:rPr>
                <w:b/>
                <w:sz w:val="20"/>
                <w:szCs w:val="20"/>
              </w:rPr>
              <w:t>Police and Crime Commissioner’s Commitments:</w:t>
            </w:r>
          </w:p>
        </w:tc>
      </w:tr>
      <w:tr w:rsidR="001F17CF" w:rsidRPr="001F17CF" w:rsidTr="00BD7B71">
        <w:trPr>
          <w:gridBefore w:val="1"/>
          <w:wBefore w:w="41" w:type="dxa"/>
        </w:trPr>
        <w:tc>
          <w:tcPr>
            <w:tcW w:w="587" w:type="dxa"/>
            <w:shd w:val="clear" w:color="auto" w:fill="8DB3E2" w:themeFill="text2" w:themeFillTint="66"/>
          </w:tcPr>
          <w:p w:rsidR="001F17CF" w:rsidRPr="001F17CF" w:rsidRDefault="001F17CF" w:rsidP="001F17CF">
            <w:pPr>
              <w:rPr>
                <w:b/>
                <w:sz w:val="20"/>
                <w:szCs w:val="20"/>
              </w:rPr>
            </w:pPr>
            <w:r w:rsidRPr="001F17CF">
              <w:rPr>
                <w:b/>
                <w:sz w:val="20"/>
                <w:szCs w:val="20"/>
              </w:rPr>
              <w:t>Ref</w:t>
            </w:r>
          </w:p>
        </w:tc>
        <w:tc>
          <w:tcPr>
            <w:tcW w:w="2157" w:type="dxa"/>
            <w:gridSpan w:val="2"/>
            <w:shd w:val="clear" w:color="auto" w:fill="8DB3E2" w:themeFill="text2" w:themeFillTint="66"/>
          </w:tcPr>
          <w:p w:rsidR="001F17CF" w:rsidRPr="001F17CF" w:rsidRDefault="001F17CF" w:rsidP="001F17CF">
            <w:pPr>
              <w:rPr>
                <w:b/>
                <w:sz w:val="20"/>
                <w:szCs w:val="20"/>
              </w:rPr>
            </w:pPr>
            <w:r w:rsidRPr="001F17CF">
              <w:rPr>
                <w:b/>
                <w:sz w:val="20"/>
                <w:szCs w:val="20"/>
              </w:rPr>
              <w:t>Plan commitment</w:t>
            </w:r>
          </w:p>
        </w:tc>
        <w:tc>
          <w:tcPr>
            <w:tcW w:w="4824" w:type="dxa"/>
            <w:shd w:val="clear" w:color="auto" w:fill="8DB3E2" w:themeFill="text2" w:themeFillTint="66"/>
          </w:tcPr>
          <w:p w:rsidR="001F17CF" w:rsidRPr="001F17CF" w:rsidRDefault="001F17CF" w:rsidP="001F17CF">
            <w:pPr>
              <w:rPr>
                <w:b/>
                <w:sz w:val="20"/>
                <w:szCs w:val="20"/>
              </w:rPr>
            </w:pPr>
            <w:r w:rsidRPr="001F17CF">
              <w:rPr>
                <w:b/>
                <w:sz w:val="20"/>
                <w:szCs w:val="20"/>
              </w:rPr>
              <w:t>Supporting activity</w:t>
            </w:r>
          </w:p>
        </w:tc>
        <w:tc>
          <w:tcPr>
            <w:tcW w:w="5032" w:type="dxa"/>
            <w:gridSpan w:val="2"/>
            <w:shd w:val="clear" w:color="auto" w:fill="8DB3E2" w:themeFill="text2" w:themeFillTint="66"/>
          </w:tcPr>
          <w:p w:rsidR="001F17CF" w:rsidRPr="001F17CF" w:rsidRDefault="001F17CF" w:rsidP="001F17CF">
            <w:pPr>
              <w:rPr>
                <w:b/>
                <w:sz w:val="20"/>
                <w:szCs w:val="20"/>
              </w:rPr>
            </w:pPr>
            <w:r w:rsidRPr="001F17CF">
              <w:rPr>
                <w:b/>
                <w:sz w:val="20"/>
                <w:szCs w:val="20"/>
              </w:rPr>
              <w:t>Progress update</w:t>
            </w:r>
          </w:p>
        </w:tc>
        <w:tc>
          <w:tcPr>
            <w:tcW w:w="1780" w:type="dxa"/>
            <w:gridSpan w:val="2"/>
            <w:shd w:val="clear" w:color="auto" w:fill="8DB3E2" w:themeFill="text2" w:themeFillTint="66"/>
          </w:tcPr>
          <w:p w:rsidR="001F17CF" w:rsidRPr="001F17CF" w:rsidRDefault="001F17CF" w:rsidP="001F17CF">
            <w:pPr>
              <w:rPr>
                <w:b/>
                <w:sz w:val="20"/>
                <w:szCs w:val="20"/>
              </w:rPr>
            </w:pPr>
            <w:r w:rsidRPr="001F17CF">
              <w:rPr>
                <w:b/>
                <w:sz w:val="20"/>
                <w:szCs w:val="20"/>
              </w:rPr>
              <w:t>Oversight mechanism</w:t>
            </w:r>
          </w:p>
        </w:tc>
      </w:tr>
      <w:tr w:rsidR="001F17CF" w:rsidRPr="001F17CF" w:rsidTr="00BD7B71">
        <w:trPr>
          <w:gridBefore w:val="1"/>
          <w:wBefore w:w="41" w:type="dxa"/>
        </w:trPr>
        <w:tc>
          <w:tcPr>
            <w:tcW w:w="587" w:type="dxa"/>
            <w:vMerge w:val="restart"/>
          </w:tcPr>
          <w:p w:rsidR="001F17CF" w:rsidRPr="001F17CF" w:rsidRDefault="001F17CF" w:rsidP="001F17CF">
            <w:pPr>
              <w:rPr>
                <w:sz w:val="20"/>
                <w:szCs w:val="20"/>
              </w:rPr>
            </w:pPr>
            <w:r w:rsidRPr="001F17CF">
              <w:rPr>
                <w:sz w:val="20"/>
                <w:szCs w:val="20"/>
              </w:rPr>
              <w:t>A.1</w:t>
            </w:r>
          </w:p>
        </w:tc>
        <w:tc>
          <w:tcPr>
            <w:tcW w:w="2157" w:type="dxa"/>
            <w:gridSpan w:val="2"/>
            <w:vMerge w:val="restart"/>
          </w:tcPr>
          <w:p w:rsidR="001F17CF" w:rsidRPr="001F17CF" w:rsidRDefault="001F17CF" w:rsidP="001F17CF">
            <w:pPr>
              <w:rPr>
                <w:sz w:val="20"/>
                <w:szCs w:val="20"/>
              </w:rPr>
            </w:pPr>
            <w:r w:rsidRPr="001F17CF">
              <w:rPr>
                <w:sz w:val="20"/>
                <w:szCs w:val="20"/>
              </w:rPr>
              <w:t xml:space="preserve">Set out my commitment in a new victims’ charter, clarifying what services victims can </w:t>
            </w:r>
            <w:r w:rsidRPr="001F17CF">
              <w:rPr>
                <w:sz w:val="20"/>
                <w:szCs w:val="20"/>
              </w:rPr>
              <w:lastRenderedPageBreak/>
              <w:t>expect, and what services must be delivered.</w:t>
            </w:r>
          </w:p>
        </w:tc>
        <w:tc>
          <w:tcPr>
            <w:tcW w:w="4824" w:type="dxa"/>
          </w:tcPr>
          <w:p w:rsidR="001F17CF" w:rsidRPr="001F17CF" w:rsidRDefault="001F17CF" w:rsidP="001F17CF">
            <w:pPr>
              <w:rPr>
                <w:sz w:val="20"/>
                <w:szCs w:val="20"/>
              </w:rPr>
            </w:pPr>
            <w:r w:rsidRPr="001F17CF">
              <w:rPr>
                <w:sz w:val="20"/>
                <w:szCs w:val="20"/>
              </w:rPr>
              <w:lastRenderedPageBreak/>
              <w:t>(A1.1) (1) Carry out a public consultation outlining proposed priorities and actions that would enable the PCC to be VCOP and EU Directive compliant (2) Develop and publish the charter</w:t>
            </w:r>
          </w:p>
          <w:p w:rsidR="001F17CF" w:rsidRPr="001F17CF" w:rsidRDefault="001F17CF" w:rsidP="001F17CF">
            <w:pPr>
              <w:rPr>
                <w:sz w:val="20"/>
                <w:szCs w:val="20"/>
              </w:rPr>
            </w:pPr>
          </w:p>
        </w:tc>
        <w:tc>
          <w:tcPr>
            <w:tcW w:w="5032" w:type="dxa"/>
            <w:gridSpan w:val="2"/>
          </w:tcPr>
          <w:p w:rsidR="00B36140" w:rsidRDefault="00B36140" w:rsidP="00CE36CF">
            <w:pPr>
              <w:rPr>
                <w:sz w:val="20"/>
                <w:szCs w:val="20"/>
              </w:rPr>
            </w:pPr>
            <w:r>
              <w:rPr>
                <w:sz w:val="20"/>
                <w:szCs w:val="20"/>
              </w:rPr>
              <w:t>Charter now in its second year/</w:t>
            </w:r>
          </w:p>
          <w:p w:rsidR="00B36140" w:rsidRDefault="00B36140" w:rsidP="00CE36CF">
            <w:pPr>
              <w:rPr>
                <w:sz w:val="20"/>
                <w:szCs w:val="20"/>
              </w:rPr>
            </w:pPr>
          </w:p>
          <w:p w:rsidR="001F17CF" w:rsidRPr="001F17CF" w:rsidRDefault="0077457D" w:rsidP="00CE36CF">
            <w:pPr>
              <w:rPr>
                <w:sz w:val="20"/>
                <w:szCs w:val="20"/>
              </w:rPr>
            </w:pPr>
            <w:r>
              <w:rPr>
                <w:sz w:val="20"/>
                <w:szCs w:val="20"/>
              </w:rPr>
              <w:t xml:space="preserve">Next </w:t>
            </w:r>
            <w:r w:rsidR="00B36140">
              <w:rPr>
                <w:sz w:val="20"/>
                <w:szCs w:val="20"/>
              </w:rPr>
              <w:t xml:space="preserve">delivery plan </w:t>
            </w:r>
            <w:r>
              <w:rPr>
                <w:sz w:val="20"/>
                <w:szCs w:val="20"/>
              </w:rPr>
              <w:t>update due April 2019</w:t>
            </w:r>
          </w:p>
        </w:tc>
        <w:tc>
          <w:tcPr>
            <w:tcW w:w="1780" w:type="dxa"/>
            <w:gridSpan w:val="2"/>
          </w:tcPr>
          <w:p w:rsidR="001F17CF" w:rsidRPr="001F17CF" w:rsidRDefault="001F17CF" w:rsidP="001F17CF">
            <w:pPr>
              <w:rPr>
                <w:sz w:val="20"/>
                <w:szCs w:val="20"/>
              </w:rPr>
            </w:pPr>
            <w:r w:rsidRPr="001F17CF">
              <w:rPr>
                <w:sz w:val="20"/>
                <w:szCs w:val="20"/>
              </w:rPr>
              <w:t>Victims’ Board, KPI Monitoring, Delivery Plan Monitoring. Audit and oversight</w:t>
            </w:r>
          </w:p>
        </w:tc>
      </w:tr>
      <w:tr w:rsidR="001F17CF" w:rsidRPr="001F17CF" w:rsidTr="00BD7B71">
        <w:trPr>
          <w:gridBefore w:val="1"/>
          <w:wBefore w:w="41" w:type="dxa"/>
        </w:trPr>
        <w:tc>
          <w:tcPr>
            <w:tcW w:w="587" w:type="dxa"/>
            <w:vMerge/>
          </w:tcPr>
          <w:p w:rsidR="001F17CF" w:rsidRPr="001F17CF" w:rsidRDefault="001F17CF" w:rsidP="001F17CF">
            <w:pPr>
              <w:rPr>
                <w:sz w:val="20"/>
                <w:szCs w:val="20"/>
              </w:rPr>
            </w:pPr>
          </w:p>
        </w:tc>
        <w:tc>
          <w:tcPr>
            <w:tcW w:w="2157" w:type="dxa"/>
            <w:gridSpan w:val="2"/>
            <w:vMerge/>
          </w:tcPr>
          <w:p w:rsidR="001F17CF" w:rsidRPr="001F17CF" w:rsidRDefault="001F17CF" w:rsidP="001F17CF">
            <w:pPr>
              <w:rPr>
                <w:sz w:val="20"/>
                <w:szCs w:val="20"/>
              </w:rPr>
            </w:pPr>
          </w:p>
        </w:tc>
        <w:tc>
          <w:tcPr>
            <w:tcW w:w="4824" w:type="dxa"/>
          </w:tcPr>
          <w:p w:rsidR="001F17CF" w:rsidRPr="001F17CF" w:rsidRDefault="001F17CF" w:rsidP="001F17CF">
            <w:pPr>
              <w:rPr>
                <w:sz w:val="20"/>
                <w:szCs w:val="20"/>
              </w:rPr>
            </w:pPr>
            <w:r w:rsidRPr="001F17CF">
              <w:rPr>
                <w:sz w:val="20"/>
                <w:szCs w:val="20"/>
              </w:rPr>
              <w:t xml:space="preserve">(A1.2)(1). Conduct a victims' needs assessment, providing qualitative and quantitative feedback to inform commissioning and to identify potential gaps (A2).  </w:t>
            </w:r>
          </w:p>
          <w:p w:rsidR="001F17CF" w:rsidRPr="001F17CF" w:rsidRDefault="001F17CF" w:rsidP="001F17CF">
            <w:pPr>
              <w:rPr>
                <w:sz w:val="20"/>
                <w:szCs w:val="20"/>
              </w:rPr>
            </w:pPr>
            <w:r w:rsidRPr="001F17CF">
              <w:rPr>
                <w:sz w:val="20"/>
                <w:szCs w:val="20"/>
              </w:rPr>
              <w:t xml:space="preserve">(2)Work in partnership to ensure that victims have access to services.  </w:t>
            </w:r>
          </w:p>
          <w:p w:rsidR="001F17CF" w:rsidRPr="001F17CF" w:rsidRDefault="001F17CF" w:rsidP="001F17CF">
            <w:pPr>
              <w:rPr>
                <w:sz w:val="20"/>
                <w:szCs w:val="20"/>
              </w:rPr>
            </w:pPr>
            <w:r w:rsidRPr="001F17CF">
              <w:rPr>
                <w:sz w:val="20"/>
                <w:szCs w:val="20"/>
              </w:rPr>
              <w:t xml:space="preserve">(3)Contract management </w:t>
            </w:r>
          </w:p>
          <w:p w:rsidR="001F17CF" w:rsidRPr="001F17CF" w:rsidRDefault="001F17CF" w:rsidP="001F17CF">
            <w:pPr>
              <w:rPr>
                <w:sz w:val="20"/>
                <w:szCs w:val="20"/>
              </w:rPr>
            </w:pPr>
            <w:r w:rsidRPr="001F17CF">
              <w:rPr>
                <w:sz w:val="20"/>
                <w:szCs w:val="20"/>
              </w:rPr>
              <w:t>(4)Grant provision</w:t>
            </w:r>
          </w:p>
        </w:tc>
        <w:tc>
          <w:tcPr>
            <w:tcW w:w="5032" w:type="dxa"/>
            <w:gridSpan w:val="2"/>
          </w:tcPr>
          <w:p w:rsidR="001F17CF" w:rsidRPr="00CE36CF" w:rsidRDefault="00B36140" w:rsidP="00B36140">
            <w:pPr>
              <w:rPr>
                <w:sz w:val="20"/>
                <w:szCs w:val="20"/>
                <w:highlight w:val="yellow"/>
              </w:rPr>
            </w:pPr>
            <w:r>
              <w:rPr>
                <w:color w:val="FF0000"/>
                <w:sz w:val="20"/>
                <w:szCs w:val="20"/>
              </w:rPr>
              <w:t>Refer to A1.3 and</w:t>
            </w:r>
            <w:r w:rsidR="00CE36CF">
              <w:rPr>
                <w:color w:val="FF0000"/>
                <w:sz w:val="20"/>
                <w:szCs w:val="20"/>
              </w:rPr>
              <w:t xml:space="preserve"> A2.1</w:t>
            </w:r>
          </w:p>
        </w:tc>
        <w:tc>
          <w:tcPr>
            <w:tcW w:w="1780" w:type="dxa"/>
            <w:gridSpan w:val="2"/>
          </w:tcPr>
          <w:p w:rsidR="001F17CF" w:rsidRPr="001F17CF" w:rsidRDefault="001F17CF" w:rsidP="001F17CF">
            <w:pPr>
              <w:rPr>
                <w:sz w:val="20"/>
                <w:szCs w:val="20"/>
              </w:rPr>
            </w:pPr>
            <w:r w:rsidRPr="001F17CF">
              <w:rPr>
                <w:sz w:val="20"/>
                <w:szCs w:val="20"/>
              </w:rPr>
              <w:t>Victims' Board</w:t>
            </w:r>
          </w:p>
          <w:p w:rsidR="001F17CF" w:rsidRPr="001F17CF" w:rsidRDefault="001F17CF" w:rsidP="001F17CF">
            <w:pPr>
              <w:rPr>
                <w:sz w:val="20"/>
                <w:szCs w:val="20"/>
              </w:rPr>
            </w:pPr>
            <w:r w:rsidRPr="001F17CF">
              <w:rPr>
                <w:sz w:val="20"/>
                <w:szCs w:val="20"/>
              </w:rPr>
              <w:t>Delivery Plan monitoring</w:t>
            </w:r>
          </w:p>
          <w:p w:rsidR="001F17CF" w:rsidRPr="001F17CF" w:rsidRDefault="001F17CF" w:rsidP="001F17CF">
            <w:pPr>
              <w:rPr>
                <w:sz w:val="20"/>
                <w:szCs w:val="20"/>
              </w:rPr>
            </w:pPr>
            <w:r w:rsidRPr="001F17CF">
              <w:rPr>
                <w:sz w:val="20"/>
                <w:szCs w:val="20"/>
              </w:rPr>
              <w:t xml:space="preserve">Performance Mgt. </w:t>
            </w:r>
          </w:p>
          <w:p w:rsidR="001F17CF" w:rsidRPr="001F17CF" w:rsidRDefault="001F17CF" w:rsidP="001F17CF">
            <w:pPr>
              <w:rPr>
                <w:sz w:val="20"/>
                <w:szCs w:val="20"/>
              </w:rPr>
            </w:pPr>
            <w:r w:rsidRPr="001F17CF">
              <w:rPr>
                <w:sz w:val="20"/>
                <w:szCs w:val="20"/>
              </w:rPr>
              <w:t>Audit and scrutiny</w:t>
            </w:r>
          </w:p>
        </w:tc>
      </w:tr>
      <w:tr w:rsidR="001F17CF" w:rsidRPr="001F17CF" w:rsidTr="00BD7B71">
        <w:trPr>
          <w:gridBefore w:val="1"/>
          <w:wBefore w:w="41" w:type="dxa"/>
        </w:trPr>
        <w:tc>
          <w:tcPr>
            <w:tcW w:w="587" w:type="dxa"/>
            <w:vMerge/>
          </w:tcPr>
          <w:p w:rsidR="001F17CF" w:rsidRPr="001F17CF" w:rsidRDefault="001F17CF" w:rsidP="001F17CF">
            <w:pPr>
              <w:rPr>
                <w:sz w:val="20"/>
                <w:szCs w:val="20"/>
              </w:rPr>
            </w:pPr>
          </w:p>
        </w:tc>
        <w:tc>
          <w:tcPr>
            <w:tcW w:w="2157" w:type="dxa"/>
            <w:gridSpan w:val="2"/>
            <w:vMerge/>
          </w:tcPr>
          <w:p w:rsidR="001F17CF" w:rsidRPr="001F17CF" w:rsidRDefault="001F17CF" w:rsidP="001F17CF">
            <w:pPr>
              <w:rPr>
                <w:sz w:val="20"/>
                <w:szCs w:val="20"/>
              </w:rPr>
            </w:pPr>
          </w:p>
        </w:tc>
        <w:tc>
          <w:tcPr>
            <w:tcW w:w="4824" w:type="dxa"/>
          </w:tcPr>
          <w:p w:rsidR="001F17CF" w:rsidRPr="001F17CF" w:rsidRDefault="001F17CF" w:rsidP="001F17CF">
            <w:pPr>
              <w:rPr>
                <w:sz w:val="20"/>
                <w:szCs w:val="20"/>
              </w:rPr>
            </w:pPr>
            <w:r w:rsidRPr="001F17CF">
              <w:rPr>
                <w:sz w:val="20"/>
                <w:szCs w:val="20"/>
              </w:rPr>
              <w:t>(A1.3) Develop, in partnership, an assurance framework to ensure delivery against the 9 specified outcomes set out in the Victims' Charter</w:t>
            </w:r>
          </w:p>
        </w:tc>
        <w:tc>
          <w:tcPr>
            <w:tcW w:w="5032" w:type="dxa"/>
            <w:gridSpan w:val="2"/>
          </w:tcPr>
          <w:p w:rsidR="001F17CF" w:rsidRPr="001F17CF" w:rsidRDefault="00B36140" w:rsidP="00B36140">
            <w:pPr>
              <w:rPr>
                <w:sz w:val="20"/>
                <w:szCs w:val="20"/>
                <w:highlight w:val="yellow"/>
              </w:rPr>
            </w:pPr>
            <w:r w:rsidRPr="00B36140">
              <w:rPr>
                <w:sz w:val="20"/>
                <w:szCs w:val="20"/>
              </w:rPr>
              <w:t>Audit carried out in May 2018. Overall good compliance</w:t>
            </w:r>
            <w:r>
              <w:rPr>
                <w:sz w:val="20"/>
                <w:szCs w:val="20"/>
              </w:rPr>
              <w:t xml:space="preserve"> </w:t>
            </w:r>
            <w:r w:rsidRPr="00B36140">
              <w:rPr>
                <w:sz w:val="20"/>
                <w:szCs w:val="20"/>
              </w:rPr>
              <w:t>recorded. Improvements still required in the provision of</w:t>
            </w:r>
            <w:r>
              <w:rPr>
                <w:sz w:val="20"/>
                <w:szCs w:val="20"/>
              </w:rPr>
              <w:t xml:space="preserve"> </w:t>
            </w:r>
            <w:r w:rsidRPr="00B36140">
              <w:rPr>
                <w:sz w:val="20"/>
                <w:szCs w:val="20"/>
              </w:rPr>
              <w:t>follow up information and the ability for victims to digitally</w:t>
            </w:r>
            <w:r>
              <w:rPr>
                <w:sz w:val="20"/>
                <w:szCs w:val="20"/>
              </w:rPr>
              <w:t xml:space="preserve"> </w:t>
            </w:r>
            <w:r w:rsidRPr="00B36140">
              <w:rPr>
                <w:sz w:val="20"/>
                <w:szCs w:val="20"/>
              </w:rPr>
              <w:t>track their case remotely.</w:t>
            </w:r>
          </w:p>
        </w:tc>
        <w:tc>
          <w:tcPr>
            <w:tcW w:w="1780" w:type="dxa"/>
            <w:gridSpan w:val="2"/>
          </w:tcPr>
          <w:p w:rsidR="001F17CF" w:rsidRPr="001F17CF" w:rsidRDefault="001F17CF" w:rsidP="001F17CF">
            <w:pPr>
              <w:rPr>
                <w:sz w:val="20"/>
                <w:szCs w:val="20"/>
              </w:rPr>
            </w:pPr>
            <w:r w:rsidRPr="001F17CF">
              <w:rPr>
                <w:sz w:val="20"/>
                <w:szCs w:val="20"/>
              </w:rPr>
              <w:t>OPCC, LCJB, Victims' Board.  Exception reports will be highlighted to the PCC.</w:t>
            </w:r>
          </w:p>
        </w:tc>
      </w:tr>
      <w:tr w:rsidR="001F17CF" w:rsidRPr="001F17CF" w:rsidTr="00BD7B71">
        <w:trPr>
          <w:gridBefore w:val="1"/>
          <w:wBefore w:w="41" w:type="dxa"/>
        </w:trPr>
        <w:tc>
          <w:tcPr>
            <w:tcW w:w="587" w:type="dxa"/>
            <w:vMerge w:val="restart"/>
          </w:tcPr>
          <w:p w:rsidR="001F17CF" w:rsidRPr="001F17CF" w:rsidRDefault="001F17CF" w:rsidP="001F17CF">
            <w:pPr>
              <w:rPr>
                <w:sz w:val="20"/>
                <w:szCs w:val="20"/>
              </w:rPr>
            </w:pPr>
            <w:r w:rsidRPr="001F17CF">
              <w:rPr>
                <w:sz w:val="20"/>
                <w:szCs w:val="20"/>
              </w:rPr>
              <w:t>A.2</w:t>
            </w:r>
          </w:p>
        </w:tc>
        <w:tc>
          <w:tcPr>
            <w:tcW w:w="2157" w:type="dxa"/>
            <w:gridSpan w:val="2"/>
            <w:vMerge w:val="restart"/>
          </w:tcPr>
          <w:p w:rsidR="001F17CF" w:rsidRPr="001F17CF" w:rsidRDefault="001F17CF" w:rsidP="001F17CF">
            <w:pPr>
              <w:rPr>
                <w:sz w:val="20"/>
                <w:szCs w:val="20"/>
              </w:rPr>
            </w:pPr>
            <w:r w:rsidRPr="001F17CF">
              <w:rPr>
                <w:sz w:val="20"/>
                <w:szCs w:val="20"/>
              </w:rPr>
              <w:t>Complete a victims’ needs assessment</w:t>
            </w:r>
          </w:p>
        </w:tc>
        <w:tc>
          <w:tcPr>
            <w:tcW w:w="4824" w:type="dxa"/>
          </w:tcPr>
          <w:p w:rsidR="001F17CF" w:rsidRPr="001F17CF" w:rsidRDefault="001F17CF" w:rsidP="001F17CF">
            <w:pPr>
              <w:rPr>
                <w:sz w:val="20"/>
                <w:szCs w:val="20"/>
              </w:rPr>
            </w:pPr>
            <w:r w:rsidRPr="001F17CF">
              <w:rPr>
                <w:sz w:val="20"/>
                <w:szCs w:val="20"/>
              </w:rPr>
              <w:t>(A2.1)A victim needs assessment will be carried out specifically analysing qualitative impacts of existing provision. Once complete the needs assessment will be integrated into the Commissioning intention, to target investment appropriately.</w:t>
            </w:r>
          </w:p>
        </w:tc>
        <w:tc>
          <w:tcPr>
            <w:tcW w:w="5032" w:type="dxa"/>
            <w:gridSpan w:val="2"/>
          </w:tcPr>
          <w:p w:rsidR="001F17CF" w:rsidRPr="001F17CF" w:rsidRDefault="00CE36CF" w:rsidP="001F17CF">
            <w:pPr>
              <w:rPr>
                <w:sz w:val="20"/>
                <w:szCs w:val="20"/>
              </w:rPr>
            </w:pPr>
            <w:r>
              <w:rPr>
                <w:sz w:val="20"/>
                <w:szCs w:val="20"/>
              </w:rPr>
              <w:t>Complete</w:t>
            </w:r>
          </w:p>
        </w:tc>
        <w:tc>
          <w:tcPr>
            <w:tcW w:w="1780" w:type="dxa"/>
            <w:gridSpan w:val="2"/>
          </w:tcPr>
          <w:p w:rsidR="001F17CF" w:rsidRPr="001F17CF" w:rsidRDefault="001F17CF" w:rsidP="001F17CF">
            <w:pPr>
              <w:rPr>
                <w:sz w:val="20"/>
                <w:szCs w:val="20"/>
              </w:rPr>
            </w:pPr>
            <w:r w:rsidRPr="001F17CF">
              <w:rPr>
                <w:sz w:val="20"/>
                <w:szCs w:val="20"/>
              </w:rPr>
              <w:t>Delivery Plan monitoring</w:t>
            </w:r>
          </w:p>
        </w:tc>
      </w:tr>
      <w:tr w:rsidR="001F17CF" w:rsidRPr="001F17CF" w:rsidTr="00BD7B71">
        <w:trPr>
          <w:gridBefore w:val="1"/>
          <w:wBefore w:w="41" w:type="dxa"/>
        </w:trPr>
        <w:tc>
          <w:tcPr>
            <w:tcW w:w="587" w:type="dxa"/>
            <w:vMerge/>
          </w:tcPr>
          <w:p w:rsidR="001F17CF" w:rsidRPr="001F17CF" w:rsidRDefault="001F17CF" w:rsidP="001F17CF">
            <w:pPr>
              <w:rPr>
                <w:sz w:val="20"/>
                <w:szCs w:val="20"/>
              </w:rPr>
            </w:pPr>
          </w:p>
        </w:tc>
        <w:tc>
          <w:tcPr>
            <w:tcW w:w="2157" w:type="dxa"/>
            <w:gridSpan w:val="2"/>
            <w:vMerge/>
          </w:tcPr>
          <w:p w:rsidR="001F17CF" w:rsidRPr="001F17CF" w:rsidRDefault="001F17CF" w:rsidP="001F17CF">
            <w:pPr>
              <w:rPr>
                <w:sz w:val="20"/>
                <w:szCs w:val="20"/>
              </w:rPr>
            </w:pPr>
          </w:p>
        </w:tc>
        <w:tc>
          <w:tcPr>
            <w:tcW w:w="4824" w:type="dxa"/>
          </w:tcPr>
          <w:p w:rsidR="001F17CF" w:rsidRPr="001F17CF" w:rsidRDefault="001F17CF" w:rsidP="001F17CF">
            <w:pPr>
              <w:rPr>
                <w:sz w:val="20"/>
                <w:szCs w:val="20"/>
              </w:rPr>
            </w:pPr>
            <w:r w:rsidRPr="001F17CF">
              <w:rPr>
                <w:sz w:val="20"/>
                <w:szCs w:val="20"/>
              </w:rPr>
              <w:t>(A2.2) (1)Quantitative victims scorecards and heat maps are being produced to profile demand levels to and existing provision capacity, in addition to highlight any identify potential gaps or duplication in provision. (2) Liaise with CSPs and wider partners to pull data into a central place</w:t>
            </w:r>
          </w:p>
        </w:tc>
        <w:tc>
          <w:tcPr>
            <w:tcW w:w="5032" w:type="dxa"/>
            <w:gridSpan w:val="2"/>
          </w:tcPr>
          <w:p w:rsidR="001F17CF" w:rsidRPr="001F17CF" w:rsidRDefault="00CE36CF" w:rsidP="001F17CF">
            <w:pPr>
              <w:rPr>
                <w:sz w:val="20"/>
                <w:szCs w:val="20"/>
              </w:rPr>
            </w:pPr>
            <w:r>
              <w:rPr>
                <w:sz w:val="20"/>
                <w:szCs w:val="20"/>
              </w:rPr>
              <w:t>Complete</w:t>
            </w:r>
          </w:p>
        </w:tc>
        <w:tc>
          <w:tcPr>
            <w:tcW w:w="1780" w:type="dxa"/>
            <w:gridSpan w:val="2"/>
          </w:tcPr>
          <w:p w:rsidR="001F17CF" w:rsidRPr="001F17CF" w:rsidRDefault="001F17CF" w:rsidP="001F17CF">
            <w:pPr>
              <w:rPr>
                <w:sz w:val="20"/>
                <w:szCs w:val="20"/>
              </w:rPr>
            </w:pPr>
            <w:r w:rsidRPr="001F17CF">
              <w:rPr>
                <w:sz w:val="20"/>
                <w:szCs w:val="20"/>
              </w:rPr>
              <w:t>Delivery Plan monitoring</w:t>
            </w:r>
          </w:p>
        </w:tc>
      </w:tr>
      <w:tr w:rsidR="001F17CF" w:rsidRPr="001F17CF" w:rsidTr="00BD7B71">
        <w:trPr>
          <w:gridBefore w:val="1"/>
          <w:wBefore w:w="41" w:type="dxa"/>
        </w:trPr>
        <w:tc>
          <w:tcPr>
            <w:tcW w:w="587" w:type="dxa"/>
            <w:vMerge w:val="restart"/>
          </w:tcPr>
          <w:p w:rsidR="001F17CF" w:rsidRPr="001F17CF" w:rsidRDefault="001F17CF" w:rsidP="001F17CF">
            <w:pPr>
              <w:rPr>
                <w:sz w:val="20"/>
                <w:szCs w:val="20"/>
              </w:rPr>
            </w:pPr>
            <w:r w:rsidRPr="001F17CF">
              <w:rPr>
                <w:sz w:val="20"/>
                <w:szCs w:val="20"/>
              </w:rPr>
              <w:t>A.3</w:t>
            </w:r>
          </w:p>
        </w:tc>
        <w:tc>
          <w:tcPr>
            <w:tcW w:w="2157" w:type="dxa"/>
            <w:gridSpan w:val="2"/>
            <w:vMerge w:val="restart"/>
          </w:tcPr>
          <w:p w:rsidR="001F17CF" w:rsidRPr="001F17CF" w:rsidRDefault="001F17CF" w:rsidP="001F17CF">
            <w:pPr>
              <w:rPr>
                <w:sz w:val="20"/>
                <w:szCs w:val="20"/>
              </w:rPr>
            </w:pPr>
            <w:r w:rsidRPr="001F17CF">
              <w:rPr>
                <w:sz w:val="20"/>
                <w:szCs w:val="20"/>
              </w:rPr>
              <w:t>Bring together and help lead a new Victims Board to ensure better results and consistency.</w:t>
            </w:r>
          </w:p>
        </w:tc>
        <w:tc>
          <w:tcPr>
            <w:tcW w:w="4824" w:type="dxa"/>
          </w:tcPr>
          <w:p w:rsidR="001F17CF" w:rsidRPr="001F17CF" w:rsidRDefault="001F17CF" w:rsidP="001F17CF">
            <w:pPr>
              <w:rPr>
                <w:sz w:val="20"/>
                <w:szCs w:val="20"/>
              </w:rPr>
            </w:pPr>
            <w:r w:rsidRPr="001F17CF">
              <w:rPr>
                <w:sz w:val="20"/>
                <w:szCs w:val="20"/>
              </w:rPr>
              <w:t>(A3.1)1. Draft and consult on terms of reference and membership of the Victims' Board.</w:t>
            </w:r>
          </w:p>
          <w:p w:rsidR="001F17CF" w:rsidRPr="001F17CF" w:rsidRDefault="001F17CF" w:rsidP="001F17CF">
            <w:pPr>
              <w:rPr>
                <w:sz w:val="20"/>
                <w:szCs w:val="20"/>
              </w:rPr>
            </w:pPr>
            <w:r w:rsidRPr="001F17CF">
              <w:rPr>
                <w:sz w:val="20"/>
                <w:szCs w:val="20"/>
              </w:rPr>
              <w:t>2.  Consult and develop a Vision and Mission statement for the Board.</w:t>
            </w:r>
          </w:p>
          <w:p w:rsidR="001F17CF" w:rsidRPr="001F17CF" w:rsidRDefault="001F17CF" w:rsidP="001F17CF">
            <w:pPr>
              <w:rPr>
                <w:sz w:val="20"/>
                <w:szCs w:val="20"/>
              </w:rPr>
            </w:pPr>
            <w:r w:rsidRPr="001F17CF">
              <w:rPr>
                <w:sz w:val="20"/>
                <w:szCs w:val="20"/>
              </w:rPr>
              <w:t>3.  Consult, agree and create a strategic delivery plan for the victims’ board.</w:t>
            </w:r>
          </w:p>
          <w:p w:rsidR="001F17CF" w:rsidRPr="001F17CF" w:rsidRDefault="001F17CF" w:rsidP="001F17CF">
            <w:pPr>
              <w:rPr>
                <w:sz w:val="20"/>
                <w:szCs w:val="20"/>
              </w:rPr>
            </w:pPr>
            <w:r w:rsidRPr="001F17CF">
              <w:rPr>
                <w:sz w:val="20"/>
                <w:szCs w:val="20"/>
              </w:rPr>
              <w:t xml:space="preserve">4.  Consult and agree on SROs to lead on key policy areas.  </w:t>
            </w:r>
          </w:p>
          <w:p w:rsidR="001F17CF" w:rsidRPr="001F17CF" w:rsidRDefault="001F17CF" w:rsidP="001F17CF">
            <w:pPr>
              <w:rPr>
                <w:sz w:val="20"/>
                <w:szCs w:val="20"/>
              </w:rPr>
            </w:pPr>
            <w:r w:rsidRPr="001F17CF">
              <w:rPr>
                <w:sz w:val="20"/>
                <w:szCs w:val="20"/>
              </w:rPr>
              <w:t xml:space="preserve">5.  Consult and design an assurance and performance framework </w:t>
            </w:r>
          </w:p>
          <w:p w:rsidR="001F17CF" w:rsidRPr="001F17CF" w:rsidRDefault="001F17CF" w:rsidP="001F17CF">
            <w:pPr>
              <w:rPr>
                <w:sz w:val="20"/>
                <w:szCs w:val="20"/>
              </w:rPr>
            </w:pPr>
            <w:r w:rsidRPr="001F17CF">
              <w:rPr>
                <w:sz w:val="20"/>
                <w:szCs w:val="20"/>
              </w:rPr>
              <w:lastRenderedPageBreak/>
              <w:t>6.  Agree and set future meetings.</w:t>
            </w:r>
          </w:p>
          <w:p w:rsidR="001F17CF" w:rsidRPr="001F17CF" w:rsidRDefault="001F17CF" w:rsidP="001F17CF">
            <w:pPr>
              <w:rPr>
                <w:sz w:val="20"/>
                <w:szCs w:val="20"/>
              </w:rPr>
            </w:pPr>
            <w:r w:rsidRPr="001F17CF">
              <w:rPr>
                <w:sz w:val="20"/>
                <w:szCs w:val="20"/>
              </w:rPr>
              <w:t>7.  Publish meeting papers on PCC Website.</w:t>
            </w:r>
          </w:p>
        </w:tc>
        <w:tc>
          <w:tcPr>
            <w:tcW w:w="5032" w:type="dxa"/>
            <w:gridSpan w:val="2"/>
          </w:tcPr>
          <w:p w:rsidR="001F17CF" w:rsidRDefault="00C540FA" w:rsidP="00BD7B71">
            <w:pPr>
              <w:rPr>
                <w:sz w:val="20"/>
                <w:szCs w:val="20"/>
              </w:rPr>
            </w:pPr>
            <w:r>
              <w:rPr>
                <w:sz w:val="20"/>
                <w:szCs w:val="20"/>
              </w:rPr>
              <w:lastRenderedPageBreak/>
              <w:t xml:space="preserve">Complete. </w:t>
            </w:r>
          </w:p>
          <w:p w:rsidR="00C540FA" w:rsidRPr="001F17CF" w:rsidRDefault="00C540FA" w:rsidP="00BD7B71">
            <w:pPr>
              <w:rPr>
                <w:sz w:val="20"/>
                <w:szCs w:val="20"/>
              </w:rPr>
            </w:pPr>
            <w:r>
              <w:rPr>
                <w:sz w:val="20"/>
                <w:szCs w:val="20"/>
              </w:rPr>
              <w:t>Minutes from the Victims Board are published on the PCC’s website.</w:t>
            </w:r>
          </w:p>
        </w:tc>
        <w:tc>
          <w:tcPr>
            <w:tcW w:w="1780" w:type="dxa"/>
            <w:gridSpan w:val="2"/>
          </w:tcPr>
          <w:p w:rsidR="001F17CF" w:rsidRPr="001F17CF" w:rsidRDefault="001F17CF" w:rsidP="001F17CF">
            <w:pPr>
              <w:rPr>
                <w:sz w:val="20"/>
                <w:szCs w:val="20"/>
              </w:rPr>
            </w:pPr>
            <w:r w:rsidRPr="001F17CF">
              <w:rPr>
                <w:sz w:val="20"/>
                <w:szCs w:val="20"/>
              </w:rPr>
              <w:t>1.Quarterly assurance reports</w:t>
            </w:r>
          </w:p>
          <w:p w:rsidR="001F17CF" w:rsidRPr="001F17CF" w:rsidRDefault="001F17CF" w:rsidP="001F17CF">
            <w:pPr>
              <w:rPr>
                <w:sz w:val="20"/>
                <w:szCs w:val="20"/>
              </w:rPr>
            </w:pPr>
            <w:r w:rsidRPr="001F17CF">
              <w:rPr>
                <w:sz w:val="20"/>
                <w:szCs w:val="20"/>
              </w:rPr>
              <w:t xml:space="preserve">2.Minutes and actions arising </w:t>
            </w:r>
          </w:p>
          <w:p w:rsidR="001F17CF" w:rsidRPr="001F17CF" w:rsidRDefault="001F17CF" w:rsidP="001F17CF">
            <w:pPr>
              <w:rPr>
                <w:sz w:val="20"/>
                <w:szCs w:val="20"/>
              </w:rPr>
            </w:pPr>
            <w:r w:rsidRPr="001F17CF">
              <w:rPr>
                <w:sz w:val="20"/>
                <w:szCs w:val="20"/>
              </w:rPr>
              <w:t>3. Programme and project highlight reports.</w:t>
            </w:r>
          </w:p>
          <w:p w:rsidR="001F17CF" w:rsidRPr="001F17CF" w:rsidRDefault="001F17CF" w:rsidP="001F17CF">
            <w:pPr>
              <w:rPr>
                <w:sz w:val="20"/>
                <w:szCs w:val="20"/>
              </w:rPr>
            </w:pPr>
            <w:r w:rsidRPr="001F17CF">
              <w:rPr>
                <w:sz w:val="20"/>
                <w:szCs w:val="20"/>
              </w:rPr>
              <w:lastRenderedPageBreak/>
              <w:t>4.Performance improvement reports</w:t>
            </w:r>
          </w:p>
          <w:p w:rsidR="001F17CF" w:rsidRPr="001F17CF" w:rsidRDefault="001F17CF" w:rsidP="001F17CF">
            <w:pPr>
              <w:rPr>
                <w:sz w:val="20"/>
                <w:szCs w:val="20"/>
              </w:rPr>
            </w:pPr>
            <w:r w:rsidRPr="001F17CF">
              <w:rPr>
                <w:sz w:val="20"/>
                <w:szCs w:val="20"/>
              </w:rPr>
              <w:t>5.Oversight and scrutiny reports</w:t>
            </w:r>
          </w:p>
        </w:tc>
      </w:tr>
      <w:tr w:rsidR="001F17CF" w:rsidRPr="001F17CF" w:rsidTr="00BD7B71">
        <w:trPr>
          <w:gridBefore w:val="1"/>
          <w:wBefore w:w="41" w:type="dxa"/>
        </w:trPr>
        <w:tc>
          <w:tcPr>
            <w:tcW w:w="587" w:type="dxa"/>
            <w:vMerge/>
          </w:tcPr>
          <w:p w:rsidR="001F17CF" w:rsidRPr="001F17CF" w:rsidRDefault="001F17CF" w:rsidP="001F17CF">
            <w:pPr>
              <w:rPr>
                <w:sz w:val="20"/>
                <w:szCs w:val="20"/>
              </w:rPr>
            </w:pPr>
          </w:p>
        </w:tc>
        <w:tc>
          <w:tcPr>
            <w:tcW w:w="2157" w:type="dxa"/>
            <w:gridSpan w:val="2"/>
            <w:vMerge/>
          </w:tcPr>
          <w:p w:rsidR="001F17CF" w:rsidRPr="001F17CF" w:rsidRDefault="001F17CF" w:rsidP="001F17CF">
            <w:pPr>
              <w:rPr>
                <w:sz w:val="20"/>
                <w:szCs w:val="20"/>
              </w:rPr>
            </w:pPr>
          </w:p>
        </w:tc>
        <w:tc>
          <w:tcPr>
            <w:tcW w:w="4824" w:type="dxa"/>
          </w:tcPr>
          <w:p w:rsidR="001F17CF" w:rsidRPr="001F17CF" w:rsidRDefault="001F17CF" w:rsidP="001F17CF">
            <w:pPr>
              <w:rPr>
                <w:sz w:val="20"/>
                <w:szCs w:val="20"/>
              </w:rPr>
            </w:pPr>
            <w:r w:rsidRPr="001F17CF">
              <w:rPr>
                <w:sz w:val="20"/>
                <w:szCs w:val="20"/>
              </w:rPr>
              <w:t>(A3.2) Improve compliance with the key entitlements set out in the Victims' Code of Practice (</w:t>
            </w:r>
            <w:proofErr w:type="spellStart"/>
            <w:r w:rsidRPr="001F17CF">
              <w:rPr>
                <w:sz w:val="20"/>
                <w:szCs w:val="20"/>
              </w:rPr>
              <w:t>VCoP</w:t>
            </w:r>
            <w:proofErr w:type="spellEnd"/>
            <w:r w:rsidRPr="001F17CF">
              <w:rPr>
                <w:sz w:val="20"/>
                <w:szCs w:val="20"/>
              </w:rPr>
              <w:t>)</w:t>
            </w:r>
          </w:p>
        </w:tc>
        <w:tc>
          <w:tcPr>
            <w:tcW w:w="5032" w:type="dxa"/>
            <w:gridSpan w:val="2"/>
          </w:tcPr>
          <w:p w:rsidR="001F17CF" w:rsidRPr="00C540FA" w:rsidRDefault="00C540FA" w:rsidP="00C540FA">
            <w:pPr>
              <w:autoSpaceDE w:val="0"/>
              <w:autoSpaceDN w:val="0"/>
              <w:adjustRightInd w:val="0"/>
              <w:rPr>
                <w:sz w:val="20"/>
                <w:szCs w:val="20"/>
              </w:rPr>
            </w:pPr>
            <w:r w:rsidRPr="00C540FA">
              <w:rPr>
                <w:sz w:val="20"/>
                <w:szCs w:val="20"/>
              </w:rPr>
              <w:t>Refer to update at 1.1</w:t>
            </w:r>
          </w:p>
        </w:tc>
        <w:tc>
          <w:tcPr>
            <w:tcW w:w="1780" w:type="dxa"/>
            <w:gridSpan w:val="2"/>
          </w:tcPr>
          <w:p w:rsidR="001F17CF" w:rsidRPr="001F17CF" w:rsidRDefault="001F17CF" w:rsidP="001F17CF">
            <w:pPr>
              <w:rPr>
                <w:sz w:val="20"/>
                <w:szCs w:val="20"/>
              </w:rPr>
            </w:pPr>
            <w:r w:rsidRPr="001F17CF">
              <w:rPr>
                <w:sz w:val="20"/>
                <w:szCs w:val="20"/>
              </w:rPr>
              <w:t>OPCC, LCJB, Victims' Board.  Exception reports will be highlighted to the PCC.</w:t>
            </w:r>
          </w:p>
        </w:tc>
      </w:tr>
      <w:tr w:rsidR="001F17CF" w:rsidRPr="001F17CF" w:rsidTr="00BD7B71">
        <w:trPr>
          <w:gridAfter w:val="1"/>
          <w:wAfter w:w="41" w:type="dxa"/>
        </w:trPr>
        <w:tc>
          <w:tcPr>
            <w:tcW w:w="628" w:type="dxa"/>
            <w:gridSpan w:val="2"/>
            <w:vMerge w:val="restart"/>
          </w:tcPr>
          <w:p w:rsidR="001F17CF" w:rsidRPr="001F17CF" w:rsidRDefault="001F17CF" w:rsidP="001F17CF">
            <w:pPr>
              <w:rPr>
                <w:sz w:val="20"/>
                <w:szCs w:val="20"/>
              </w:rPr>
            </w:pPr>
            <w:r w:rsidRPr="001F17CF">
              <w:rPr>
                <w:sz w:val="20"/>
                <w:szCs w:val="20"/>
              </w:rPr>
              <w:t>A.4</w:t>
            </w:r>
          </w:p>
        </w:tc>
        <w:tc>
          <w:tcPr>
            <w:tcW w:w="2116" w:type="dxa"/>
            <w:vMerge w:val="restart"/>
          </w:tcPr>
          <w:p w:rsidR="001F17CF" w:rsidRPr="001F17CF" w:rsidRDefault="001F17CF" w:rsidP="001F17CF">
            <w:pPr>
              <w:rPr>
                <w:sz w:val="20"/>
                <w:szCs w:val="20"/>
              </w:rPr>
            </w:pPr>
            <w:r w:rsidRPr="001F17CF">
              <w:rPr>
                <w:sz w:val="20"/>
                <w:szCs w:val="20"/>
              </w:rPr>
              <w:t xml:space="preserve">Make sure victims and survivors get effective services, enabling them to cope and recover and reduce their chances of </w:t>
            </w:r>
            <w:proofErr w:type="spellStart"/>
            <w:r w:rsidRPr="001F17CF">
              <w:rPr>
                <w:sz w:val="20"/>
                <w:szCs w:val="20"/>
              </w:rPr>
              <w:t>revictimisation</w:t>
            </w:r>
            <w:proofErr w:type="spellEnd"/>
          </w:p>
        </w:tc>
        <w:tc>
          <w:tcPr>
            <w:tcW w:w="4865" w:type="dxa"/>
            <w:gridSpan w:val="2"/>
          </w:tcPr>
          <w:p w:rsidR="001F17CF" w:rsidRPr="001F17CF" w:rsidRDefault="001F17CF" w:rsidP="001F17CF">
            <w:pPr>
              <w:rPr>
                <w:sz w:val="20"/>
                <w:szCs w:val="20"/>
              </w:rPr>
            </w:pPr>
            <w:r w:rsidRPr="001F17CF">
              <w:rPr>
                <w:sz w:val="20"/>
                <w:szCs w:val="20"/>
              </w:rPr>
              <w:t xml:space="preserve">(A4.1)(1) Develop commissioning intentions for the term of office </w:t>
            </w:r>
          </w:p>
          <w:p w:rsidR="001F17CF" w:rsidRPr="001F17CF" w:rsidRDefault="001F17CF" w:rsidP="001F17CF">
            <w:pPr>
              <w:rPr>
                <w:sz w:val="20"/>
                <w:szCs w:val="20"/>
              </w:rPr>
            </w:pPr>
            <w:r w:rsidRPr="001F17CF">
              <w:rPr>
                <w:sz w:val="20"/>
                <w:szCs w:val="20"/>
              </w:rPr>
              <w:t>(2) Contract monitoring linked to outcome frameworks</w:t>
            </w:r>
          </w:p>
          <w:p w:rsidR="001F17CF" w:rsidRPr="001F17CF" w:rsidRDefault="001F17CF" w:rsidP="001F17CF">
            <w:pPr>
              <w:rPr>
                <w:sz w:val="20"/>
                <w:szCs w:val="20"/>
              </w:rPr>
            </w:pPr>
            <w:r w:rsidRPr="001F17CF">
              <w:rPr>
                <w:sz w:val="20"/>
                <w:szCs w:val="20"/>
              </w:rPr>
              <w:t>(3) grant/commissioned activity based on need and score card intelligence</w:t>
            </w:r>
          </w:p>
        </w:tc>
        <w:tc>
          <w:tcPr>
            <w:tcW w:w="4991" w:type="dxa"/>
          </w:tcPr>
          <w:p w:rsidR="001F17CF" w:rsidRPr="001F17CF" w:rsidRDefault="007913D7" w:rsidP="007913D7">
            <w:pPr>
              <w:rPr>
                <w:sz w:val="20"/>
                <w:szCs w:val="20"/>
              </w:rPr>
            </w:pPr>
            <w:r w:rsidRPr="007913D7">
              <w:rPr>
                <w:sz w:val="20"/>
                <w:szCs w:val="20"/>
              </w:rPr>
              <w:t>Needs assessments are being updated, as to service user</w:t>
            </w:r>
            <w:r>
              <w:rPr>
                <w:sz w:val="20"/>
                <w:szCs w:val="20"/>
              </w:rPr>
              <w:t xml:space="preserve"> </w:t>
            </w:r>
            <w:r w:rsidRPr="007913D7">
              <w:rPr>
                <w:sz w:val="20"/>
                <w:szCs w:val="20"/>
              </w:rPr>
              <w:t>forum to cross reference victims</w:t>
            </w:r>
            <w:r w:rsidR="00FA0847">
              <w:rPr>
                <w:sz w:val="20"/>
                <w:szCs w:val="20"/>
              </w:rPr>
              <w:t>’</w:t>
            </w:r>
            <w:r w:rsidRPr="007913D7">
              <w:rPr>
                <w:sz w:val="20"/>
                <w:szCs w:val="20"/>
              </w:rPr>
              <w:t xml:space="preserve"> voice.</w:t>
            </w:r>
          </w:p>
        </w:tc>
        <w:tc>
          <w:tcPr>
            <w:tcW w:w="1780" w:type="dxa"/>
            <w:gridSpan w:val="2"/>
          </w:tcPr>
          <w:p w:rsidR="001F17CF" w:rsidRPr="001F17CF" w:rsidRDefault="001F17CF" w:rsidP="001F17CF">
            <w:pPr>
              <w:rPr>
                <w:sz w:val="20"/>
                <w:szCs w:val="20"/>
              </w:rPr>
            </w:pPr>
            <w:r w:rsidRPr="001F17CF">
              <w:rPr>
                <w:sz w:val="20"/>
                <w:szCs w:val="20"/>
              </w:rPr>
              <w:t>Contract and grant monitoring</w:t>
            </w:r>
          </w:p>
        </w:tc>
      </w:tr>
      <w:tr w:rsidR="001F17CF" w:rsidRPr="001F17CF" w:rsidTr="00BD7B71">
        <w:trPr>
          <w:gridAfter w:val="1"/>
          <w:wAfter w:w="41" w:type="dxa"/>
        </w:trPr>
        <w:tc>
          <w:tcPr>
            <w:tcW w:w="628" w:type="dxa"/>
            <w:gridSpan w:val="2"/>
            <w:vMerge/>
          </w:tcPr>
          <w:p w:rsidR="001F17CF" w:rsidRPr="001F17CF" w:rsidRDefault="001F17CF" w:rsidP="001F17CF">
            <w:pPr>
              <w:rPr>
                <w:sz w:val="20"/>
                <w:szCs w:val="20"/>
              </w:rPr>
            </w:pPr>
          </w:p>
        </w:tc>
        <w:tc>
          <w:tcPr>
            <w:tcW w:w="2116" w:type="dxa"/>
            <w:vMerge/>
          </w:tcPr>
          <w:p w:rsidR="001F17CF" w:rsidRPr="001F17CF" w:rsidRDefault="001F17CF" w:rsidP="001F17CF">
            <w:pPr>
              <w:rPr>
                <w:sz w:val="20"/>
                <w:szCs w:val="20"/>
              </w:rPr>
            </w:pPr>
          </w:p>
        </w:tc>
        <w:tc>
          <w:tcPr>
            <w:tcW w:w="4865" w:type="dxa"/>
            <w:gridSpan w:val="2"/>
          </w:tcPr>
          <w:p w:rsidR="001F17CF" w:rsidRPr="001F17CF" w:rsidRDefault="001F17CF" w:rsidP="001F17CF">
            <w:pPr>
              <w:rPr>
                <w:sz w:val="20"/>
                <w:szCs w:val="20"/>
              </w:rPr>
            </w:pPr>
            <w:r w:rsidRPr="001F17CF">
              <w:rPr>
                <w:sz w:val="20"/>
                <w:szCs w:val="20"/>
              </w:rPr>
              <w:t>(A4.2) Gap analysis with Victim Support to identify gaps in the market place.</w:t>
            </w:r>
          </w:p>
        </w:tc>
        <w:tc>
          <w:tcPr>
            <w:tcW w:w="4991" w:type="dxa"/>
          </w:tcPr>
          <w:p w:rsidR="001F17CF" w:rsidRPr="001F17CF" w:rsidRDefault="007913D7" w:rsidP="007913D7">
            <w:pPr>
              <w:rPr>
                <w:sz w:val="20"/>
                <w:szCs w:val="20"/>
              </w:rPr>
            </w:pPr>
            <w:r w:rsidRPr="007913D7">
              <w:rPr>
                <w:sz w:val="20"/>
                <w:szCs w:val="20"/>
              </w:rPr>
              <w:t>This has now been completed and has been merged into</w:t>
            </w:r>
            <w:r>
              <w:rPr>
                <w:sz w:val="20"/>
                <w:szCs w:val="20"/>
              </w:rPr>
              <w:t xml:space="preserve"> </w:t>
            </w:r>
            <w:r w:rsidRPr="007913D7">
              <w:rPr>
                <w:sz w:val="20"/>
                <w:szCs w:val="20"/>
              </w:rPr>
              <w:t>the tender specification for the new service (internal, and</w:t>
            </w:r>
            <w:r>
              <w:rPr>
                <w:sz w:val="20"/>
                <w:szCs w:val="20"/>
              </w:rPr>
              <w:t xml:space="preserve"> </w:t>
            </w:r>
            <w:r w:rsidRPr="007913D7">
              <w:rPr>
                <w:sz w:val="20"/>
                <w:szCs w:val="20"/>
              </w:rPr>
              <w:t>that to be commissioned)</w:t>
            </w:r>
          </w:p>
        </w:tc>
        <w:tc>
          <w:tcPr>
            <w:tcW w:w="1780" w:type="dxa"/>
            <w:gridSpan w:val="2"/>
          </w:tcPr>
          <w:p w:rsidR="001F17CF" w:rsidRPr="001F17CF" w:rsidRDefault="001F17CF" w:rsidP="001F17CF">
            <w:pPr>
              <w:rPr>
                <w:sz w:val="20"/>
                <w:szCs w:val="20"/>
              </w:rPr>
            </w:pPr>
            <w:r w:rsidRPr="001F17CF">
              <w:rPr>
                <w:sz w:val="20"/>
                <w:szCs w:val="20"/>
              </w:rPr>
              <w:t>Delivery plan monitoring</w:t>
            </w:r>
          </w:p>
        </w:tc>
      </w:tr>
      <w:tr w:rsidR="001F17CF" w:rsidRPr="001F17CF" w:rsidTr="00BD7B71">
        <w:trPr>
          <w:gridAfter w:val="1"/>
          <w:wAfter w:w="41" w:type="dxa"/>
        </w:trPr>
        <w:tc>
          <w:tcPr>
            <w:tcW w:w="628" w:type="dxa"/>
            <w:gridSpan w:val="2"/>
            <w:vMerge/>
          </w:tcPr>
          <w:p w:rsidR="001F17CF" w:rsidRPr="001F17CF" w:rsidRDefault="001F17CF" w:rsidP="001F17CF">
            <w:pPr>
              <w:rPr>
                <w:sz w:val="20"/>
                <w:szCs w:val="20"/>
              </w:rPr>
            </w:pPr>
          </w:p>
        </w:tc>
        <w:tc>
          <w:tcPr>
            <w:tcW w:w="2116" w:type="dxa"/>
            <w:vMerge/>
          </w:tcPr>
          <w:p w:rsidR="001F17CF" w:rsidRPr="001F17CF" w:rsidRDefault="001F17CF" w:rsidP="001F17CF">
            <w:pPr>
              <w:rPr>
                <w:sz w:val="20"/>
                <w:szCs w:val="20"/>
              </w:rPr>
            </w:pPr>
          </w:p>
        </w:tc>
        <w:tc>
          <w:tcPr>
            <w:tcW w:w="4865" w:type="dxa"/>
            <w:gridSpan w:val="2"/>
          </w:tcPr>
          <w:p w:rsidR="001F17CF" w:rsidRPr="001F17CF" w:rsidRDefault="001F17CF" w:rsidP="001F17CF">
            <w:pPr>
              <w:rPr>
                <w:sz w:val="20"/>
                <w:szCs w:val="20"/>
              </w:rPr>
            </w:pPr>
            <w:r w:rsidRPr="001F17CF">
              <w:rPr>
                <w:sz w:val="20"/>
                <w:szCs w:val="20"/>
              </w:rPr>
              <w:t>(A4.3)(1) Develop a commissioning strategy for domestic abuse, working with local authorities and public health to increase IDVA, and MARAC capacity</w:t>
            </w:r>
          </w:p>
        </w:tc>
        <w:tc>
          <w:tcPr>
            <w:tcW w:w="4991" w:type="dxa"/>
          </w:tcPr>
          <w:p w:rsidR="001F17CF" w:rsidRPr="001F17CF" w:rsidRDefault="007913D7" w:rsidP="00820C19">
            <w:pPr>
              <w:rPr>
                <w:sz w:val="20"/>
                <w:szCs w:val="20"/>
              </w:rPr>
            </w:pPr>
            <w:r>
              <w:rPr>
                <w:sz w:val="20"/>
                <w:szCs w:val="20"/>
              </w:rPr>
              <w:t xml:space="preserve">Next delivery plan update due </w:t>
            </w:r>
            <w:r w:rsidR="00820C19">
              <w:rPr>
                <w:sz w:val="20"/>
                <w:szCs w:val="20"/>
              </w:rPr>
              <w:t>September</w:t>
            </w:r>
            <w:r>
              <w:rPr>
                <w:sz w:val="20"/>
                <w:szCs w:val="20"/>
              </w:rPr>
              <w:t xml:space="preserve"> 2018</w:t>
            </w:r>
          </w:p>
        </w:tc>
        <w:tc>
          <w:tcPr>
            <w:tcW w:w="1780" w:type="dxa"/>
            <w:gridSpan w:val="2"/>
          </w:tcPr>
          <w:p w:rsidR="001F17CF" w:rsidRPr="001F17CF" w:rsidRDefault="001F17CF" w:rsidP="001F17CF">
            <w:pPr>
              <w:rPr>
                <w:sz w:val="20"/>
                <w:szCs w:val="20"/>
              </w:rPr>
            </w:pPr>
            <w:r w:rsidRPr="001F17CF">
              <w:rPr>
                <w:sz w:val="20"/>
                <w:szCs w:val="20"/>
              </w:rPr>
              <w:t>Delivery plan monitoring</w:t>
            </w:r>
          </w:p>
        </w:tc>
      </w:tr>
      <w:tr w:rsidR="001F17CF" w:rsidRPr="001F17CF" w:rsidTr="00BD7B71">
        <w:trPr>
          <w:gridAfter w:val="1"/>
          <w:wAfter w:w="41" w:type="dxa"/>
        </w:trPr>
        <w:tc>
          <w:tcPr>
            <w:tcW w:w="628" w:type="dxa"/>
            <w:gridSpan w:val="2"/>
            <w:vMerge/>
          </w:tcPr>
          <w:p w:rsidR="001F17CF" w:rsidRPr="001F17CF" w:rsidRDefault="001F17CF" w:rsidP="001F17CF">
            <w:pPr>
              <w:rPr>
                <w:sz w:val="20"/>
                <w:szCs w:val="20"/>
              </w:rPr>
            </w:pPr>
          </w:p>
        </w:tc>
        <w:tc>
          <w:tcPr>
            <w:tcW w:w="2116" w:type="dxa"/>
            <w:vMerge/>
          </w:tcPr>
          <w:p w:rsidR="001F17CF" w:rsidRPr="001F17CF" w:rsidRDefault="001F17CF" w:rsidP="001F17CF">
            <w:pPr>
              <w:rPr>
                <w:sz w:val="20"/>
                <w:szCs w:val="20"/>
              </w:rPr>
            </w:pPr>
          </w:p>
        </w:tc>
        <w:tc>
          <w:tcPr>
            <w:tcW w:w="4865" w:type="dxa"/>
            <w:gridSpan w:val="2"/>
          </w:tcPr>
          <w:p w:rsidR="001F17CF" w:rsidRPr="001F17CF" w:rsidRDefault="001F17CF" w:rsidP="001F17CF">
            <w:pPr>
              <w:rPr>
                <w:sz w:val="20"/>
                <w:szCs w:val="20"/>
              </w:rPr>
            </w:pPr>
            <w:r w:rsidRPr="001F17CF">
              <w:rPr>
                <w:sz w:val="20"/>
                <w:szCs w:val="20"/>
              </w:rPr>
              <w:t>(A4.4) Develop a commissioning strategy for serious sexual offences</w:t>
            </w:r>
          </w:p>
        </w:tc>
        <w:tc>
          <w:tcPr>
            <w:tcW w:w="4991" w:type="dxa"/>
          </w:tcPr>
          <w:p w:rsidR="001F17CF" w:rsidRPr="001F17CF" w:rsidRDefault="007913D7" w:rsidP="007913D7">
            <w:pPr>
              <w:rPr>
                <w:sz w:val="20"/>
                <w:szCs w:val="20"/>
              </w:rPr>
            </w:pPr>
            <w:r w:rsidRPr="007913D7">
              <w:rPr>
                <w:sz w:val="20"/>
                <w:szCs w:val="20"/>
              </w:rPr>
              <w:t>Business case with MoJ to determine future funding</w:t>
            </w:r>
            <w:r>
              <w:rPr>
                <w:sz w:val="20"/>
                <w:szCs w:val="20"/>
              </w:rPr>
              <w:t xml:space="preserve"> </w:t>
            </w:r>
            <w:r w:rsidRPr="007913D7">
              <w:rPr>
                <w:sz w:val="20"/>
                <w:szCs w:val="20"/>
              </w:rPr>
              <w:t>envelope. Following this the strategy will be drawn up.</w:t>
            </w:r>
          </w:p>
        </w:tc>
        <w:tc>
          <w:tcPr>
            <w:tcW w:w="1780" w:type="dxa"/>
            <w:gridSpan w:val="2"/>
          </w:tcPr>
          <w:p w:rsidR="001F17CF" w:rsidRPr="001F17CF" w:rsidRDefault="001F17CF" w:rsidP="001F17CF">
            <w:pPr>
              <w:rPr>
                <w:sz w:val="20"/>
                <w:szCs w:val="20"/>
              </w:rPr>
            </w:pPr>
            <w:r w:rsidRPr="001F17CF">
              <w:rPr>
                <w:sz w:val="20"/>
                <w:szCs w:val="20"/>
              </w:rPr>
              <w:t>Delivery plan monitoring</w:t>
            </w:r>
          </w:p>
        </w:tc>
      </w:tr>
      <w:tr w:rsidR="001F17CF" w:rsidRPr="001F17CF" w:rsidTr="00BD7B71">
        <w:trPr>
          <w:gridAfter w:val="1"/>
          <w:wAfter w:w="41" w:type="dxa"/>
        </w:trPr>
        <w:tc>
          <w:tcPr>
            <w:tcW w:w="628" w:type="dxa"/>
            <w:gridSpan w:val="2"/>
            <w:vMerge/>
          </w:tcPr>
          <w:p w:rsidR="001F17CF" w:rsidRPr="001F17CF" w:rsidRDefault="001F17CF" w:rsidP="001F17CF">
            <w:pPr>
              <w:rPr>
                <w:sz w:val="20"/>
                <w:szCs w:val="20"/>
              </w:rPr>
            </w:pPr>
          </w:p>
        </w:tc>
        <w:tc>
          <w:tcPr>
            <w:tcW w:w="2116" w:type="dxa"/>
            <w:vMerge/>
          </w:tcPr>
          <w:p w:rsidR="001F17CF" w:rsidRPr="001F17CF" w:rsidRDefault="001F17CF" w:rsidP="001F17CF">
            <w:pPr>
              <w:rPr>
                <w:sz w:val="20"/>
                <w:szCs w:val="20"/>
              </w:rPr>
            </w:pPr>
          </w:p>
        </w:tc>
        <w:tc>
          <w:tcPr>
            <w:tcW w:w="4865" w:type="dxa"/>
            <w:gridSpan w:val="2"/>
          </w:tcPr>
          <w:p w:rsidR="001F17CF" w:rsidRPr="001F17CF" w:rsidRDefault="001F17CF" w:rsidP="001F17CF">
            <w:pPr>
              <w:rPr>
                <w:sz w:val="20"/>
                <w:szCs w:val="20"/>
              </w:rPr>
            </w:pPr>
            <w:r w:rsidRPr="001F17CF">
              <w:rPr>
                <w:sz w:val="20"/>
                <w:szCs w:val="20"/>
              </w:rPr>
              <w:t>(A4.5) Develop a commissioning strategy for CSE</w:t>
            </w:r>
          </w:p>
        </w:tc>
        <w:tc>
          <w:tcPr>
            <w:tcW w:w="4991" w:type="dxa"/>
          </w:tcPr>
          <w:p w:rsidR="001F17CF" w:rsidRPr="001F17CF" w:rsidRDefault="007913D7" w:rsidP="006A7FC1">
            <w:pPr>
              <w:rPr>
                <w:sz w:val="20"/>
                <w:szCs w:val="20"/>
              </w:rPr>
            </w:pPr>
            <w:r w:rsidRPr="007913D7">
              <w:rPr>
                <w:sz w:val="20"/>
                <w:szCs w:val="20"/>
              </w:rPr>
              <w:t>Business case with MoJ to determine future funding envelope. Following this the strategy will be drawn up.</w:t>
            </w:r>
          </w:p>
        </w:tc>
        <w:tc>
          <w:tcPr>
            <w:tcW w:w="1780" w:type="dxa"/>
            <w:gridSpan w:val="2"/>
          </w:tcPr>
          <w:p w:rsidR="001F17CF" w:rsidRPr="001F17CF" w:rsidRDefault="001F17CF" w:rsidP="001F17CF">
            <w:pPr>
              <w:rPr>
                <w:sz w:val="20"/>
                <w:szCs w:val="20"/>
              </w:rPr>
            </w:pPr>
            <w:r w:rsidRPr="001F17CF">
              <w:rPr>
                <w:sz w:val="20"/>
                <w:szCs w:val="20"/>
              </w:rPr>
              <w:t>Delivery plan monitoring</w:t>
            </w:r>
          </w:p>
        </w:tc>
      </w:tr>
      <w:tr w:rsidR="001F17CF" w:rsidRPr="001F17CF" w:rsidTr="00BD7B71">
        <w:trPr>
          <w:gridAfter w:val="1"/>
          <w:wAfter w:w="41" w:type="dxa"/>
        </w:trPr>
        <w:tc>
          <w:tcPr>
            <w:tcW w:w="628" w:type="dxa"/>
            <w:gridSpan w:val="2"/>
            <w:vMerge/>
            <w:tcBorders>
              <w:bottom w:val="nil"/>
            </w:tcBorders>
          </w:tcPr>
          <w:p w:rsidR="001F17CF" w:rsidRPr="001F17CF" w:rsidRDefault="001F17CF" w:rsidP="001F17CF">
            <w:pPr>
              <w:rPr>
                <w:sz w:val="20"/>
                <w:szCs w:val="20"/>
              </w:rPr>
            </w:pPr>
          </w:p>
        </w:tc>
        <w:tc>
          <w:tcPr>
            <w:tcW w:w="2116" w:type="dxa"/>
            <w:vMerge/>
          </w:tcPr>
          <w:p w:rsidR="001F17CF" w:rsidRPr="001F17CF" w:rsidRDefault="001F17CF" w:rsidP="001F17CF">
            <w:pPr>
              <w:rPr>
                <w:sz w:val="20"/>
                <w:szCs w:val="20"/>
              </w:rPr>
            </w:pPr>
          </w:p>
        </w:tc>
        <w:tc>
          <w:tcPr>
            <w:tcW w:w="4865" w:type="dxa"/>
            <w:gridSpan w:val="2"/>
          </w:tcPr>
          <w:p w:rsidR="001F17CF" w:rsidRPr="001F17CF" w:rsidRDefault="001F17CF" w:rsidP="001F17CF">
            <w:pPr>
              <w:rPr>
                <w:sz w:val="20"/>
                <w:szCs w:val="20"/>
              </w:rPr>
            </w:pPr>
            <w:r w:rsidRPr="001F17CF">
              <w:rPr>
                <w:sz w:val="20"/>
                <w:szCs w:val="20"/>
              </w:rPr>
              <w:t>(A4.6) Retender the Victims Support contract</w:t>
            </w:r>
          </w:p>
        </w:tc>
        <w:tc>
          <w:tcPr>
            <w:tcW w:w="4991" w:type="dxa"/>
          </w:tcPr>
          <w:p w:rsidR="001F17CF" w:rsidRPr="001F17CF" w:rsidRDefault="00A10884" w:rsidP="00AA1913">
            <w:pPr>
              <w:rPr>
                <w:sz w:val="20"/>
                <w:szCs w:val="20"/>
              </w:rPr>
            </w:pPr>
            <w:r w:rsidRPr="00A10884">
              <w:rPr>
                <w:sz w:val="20"/>
                <w:szCs w:val="20"/>
              </w:rPr>
              <w:t>Tender all ready to be published. Being launched 7</w:t>
            </w:r>
            <w:r w:rsidRPr="00A10884">
              <w:rPr>
                <w:sz w:val="20"/>
                <w:szCs w:val="20"/>
                <w:vertAlign w:val="superscript"/>
              </w:rPr>
              <w:t>th</w:t>
            </w:r>
            <w:r>
              <w:rPr>
                <w:sz w:val="20"/>
                <w:szCs w:val="20"/>
              </w:rPr>
              <w:t xml:space="preserve"> </w:t>
            </w:r>
            <w:r w:rsidRPr="00A10884">
              <w:rPr>
                <w:sz w:val="20"/>
                <w:szCs w:val="20"/>
              </w:rPr>
              <w:t>September, contract to be up and running by April 2019.</w:t>
            </w:r>
          </w:p>
        </w:tc>
        <w:tc>
          <w:tcPr>
            <w:tcW w:w="1780" w:type="dxa"/>
            <w:gridSpan w:val="2"/>
          </w:tcPr>
          <w:p w:rsidR="001F17CF" w:rsidRPr="001F17CF" w:rsidRDefault="001F17CF" w:rsidP="001F17CF">
            <w:pPr>
              <w:rPr>
                <w:sz w:val="20"/>
                <w:szCs w:val="20"/>
              </w:rPr>
            </w:pPr>
            <w:r w:rsidRPr="001F17CF">
              <w:rPr>
                <w:sz w:val="20"/>
                <w:szCs w:val="20"/>
              </w:rPr>
              <w:t>Delivery plan monitoring</w:t>
            </w:r>
          </w:p>
        </w:tc>
      </w:tr>
      <w:tr w:rsidR="001F17CF" w:rsidRPr="001F17CF" w:rsidTr="00BD7B71">
        <w:trPr>
          <w:gridAfter w:val="1"/>
          <w:wAfter w:w="41" w:type="dxa"/>
        </w:trPr>
        <w:tc>
          <w:tcPr>
            <w:tcW w:w="628" w:type="dxa"/>
            <w:gridSpan w:val="2"/>
            <w:vMerge w:val="restart"/>
            <w:tcBorders>
              <w:top w:val="nil"/>
            </w:tcBorders>
          </w:tcPr>
          <w:p w:rsidR="001F17CF" w:rsidRPr="001F17CF" w:rsidRDefault="001F17CF" w:rsidP="001F17CF">
            <w:pPr>
              <w:rPr>
                <w:sz w:val="20"/>
                <w:szCs w:val="20"/>
              </w:rPr>
            </w:pPr>
          </w:p>
        </w:tc>
        <w:tc>
          <w:tcPr>
            <w:tcW w:w="2116" w:type="dxa"/>
            <w:vMerge/>
          </w:tcPr>
          <w:p w:rsidR="001F17CF" w:rsidRPr="001F17CF" w:rsidRDefault="001F17CF" w:rsidP="001F17CF">
            <w:pPr>
              <w:rPr>
                <w:sz w:val="20"/>
                <w:szCs w:val="20"/>
              </w:rPr>
            </w:pPr>
          </w:p>
        </w:tc>
        <w:tc>
          <w:tcPr>
            <w:tcW w:w="4865" w:type="dxa"/>
            <w:gridSpan w:val="2"/>
          </w:tcPr>
          <w:p w:rsidR="001F17CF" w:rsidRPr="001F17CF" w:rsidRDefault="001F17CF" w:rsidP="001F17CF">
            <w:pPr>
              <w:rPr>
                <w:sz w:val="20"/>
                <w:szCs w:val="20"/>
              </w:rPr>
            </w:pPr>
            <w:r w:rsidRPr="001F17CF">
              <w:rPr>
                <w:sz w:val="20"/>
                <w:szCs w:val="20"/>
              </w:rPr>
              <w:t>(A4.7) Work with Warwickshire OPCC and Victim Support to develop an exit Survey</w:t>
            </w:r>
          </w:p>
        </w:tc>
        <w:tc>
          <w:tcPr>
            <w:tcW w:w="4991" w:type="dxa"/>
          </w:tcPr>
          <w:p w:rsidR="001F17CF" w:rsidRPr="001F17CF" w:rsidRDefault="00AA1913" w:rsidP="00AA1913">
            <w:pPr>
              <w:rPr>
                <w:sz w:val="20"/>
                <w:szCs w:val="20"/>
              </w:rPr>
            </w:pPr>
            <w:r w:rsidRPr="00AA1913">
              <w:rPr>
                <w:sz w:val="20"/>
                <w:szCs w:val="20"/>
              </w:rPr>
              <w:t>Tied up in the recommissioning of VS services and the</w:t>
            </w:r>
            <w:r>
              <w:rPr>
                <w:sz w:val="20"/>
                <w:szCs w:val="20"/>
              </w:rPr>
              <w:t xml:space="preserve"> </w:t>
            </w:r>
            <w:r w:rsidRPr="00AA1913">
              <w:rPr>
                <w:sz w:val="20"/>
                <w:szCs w:val="20"/>
              </w:rPr>
              <w:t>prepared tender.</w:t>
            </w:r>
          </w:p>
        </w:tc>
        <w:tc>
          <w:tcPr>
            <w:tcW w:w="1780" w:type="dxa"/>
            <w:gridSpan w:val="2"/>
          </w:tcPr>
          <w:p w:rsidR="001F17CF" w:rsidRPr="001F17CF" w:rsidRDefault="001F17CF" w:rsidP="001F17CF">
            <w:pPr>
              <w:rPr>
                <w:sz w:val="20"/>
                <w:szCs w:val="20"/>
              </w:rPr>
            </w:pPr>
            <w:r w:rsidRPr="001F17CF">
              <w:rPr>
                <w:sz w:val="20"/>
                <w:szCs w:val="20"/>
              </w:rPr>
              <w:t>Delivery plan monitoring</w:t>
            </w:r>
          </w:p>
        </w:tc>
      </w:tr>
      <w:tr w:rsidR="001F17CF" w:rsidRPr="001F17CF" w:rsidTr="00BD7B71">
        <w:trPr>
          <w:gridAfter w:val="1"/>
          <w:wAfter w:w="41" w:type="dxa"/>
        </w:trPr>
        <w:tc>
          <w:tcPr>
            <w:tcW w:w="628" w:type="dxa"/>
            <w:gridSpan w:val="2"/>
            <w:vMerge/>
          </w:tcPr>
          <w:p w:rsidR="001F17CF" w:rsidRPr="001F17CF" w:rsidRDefault="001F17CF" w:rsidP="001F17CF">
            <w:pPr>
              <w:rPr>
                <w:sz w:val="20"/>
                <w:szCs w:val="20"/>
              </w:rPr>
            </w:pPr>
          </w:p>
        </w:tc>
        <w:tc>
          <w:tcPr>
            <w:tcW w:w="2116" w:type="dxa"/>
            <w:vMerge/>
          </w:tcPr>
          <w:p w:rsidR="001F17CF" w:rsidRPr="001F17CF" w:rsidRDefault="001F17CF" w:rsidP="001F17CF">
            <w:pPr>
              <w:rPr>
                <w:sz w:val="20"/>
                <w:szCs w:val="20"/>
              </w:rPr>
            </w:pPr>
          </w:p>
        </w:tc>
        <w:tc>
          <w:tcPr>
            <w:tcW w:w="4865" w:type="dxa"/>
            <w:gridSpan w:val="2"/>
          </w:tcPr>
          <w:p w:rsidR="001F17CF" w:rsidRPr="001F17CF" w:rsidRDefault="001F17CF" w:rsidP="001F17CF">
            <w:pPr>
              <w:rPr>
                <w:sz w:val="20"/>
                <w:szCs w:val="20"/>
              </w:rPr>
            </w:pPr>
            <w:r w:rsidRPr="001F17CF">
              <w:rPr>
                <w:sz w:val="20"/>
                <w:szCs w:val="20"/>
              </w:rPr>
              <w:t>(A4.8) Develop and undertake joint commissioning of SARC provision across the West Midlands region</w:t>
            </w:r>
          </w:p>
        </w:tc>
        <w:tc>
          <w:tcPr>
            <w:tcW w:w="4991" w:type="dxa"/>
          </w:tcPr>
          <w:p w:rsidR="001F17CF" w:rsidRPr="001F17CF" w:rsidRDefault="00585913" w:rsidP="001F17CF">
            <w:pPr>
              <w:rPr>
                <w:sz w:val="20"/>
                <w:szCs w:val="20"/>
              </w:rPr>
            </w:pPr>
            <w:r>
              <w:rPr>
                <w:sz w:val="20"/>
                <w:szCs w:val="20"/>
              </w:rPr>
              <w:t>Complete</w:t>
            </w:r>
          </w:p>
        </w:tc>
        <w:tc>
          <w:tcPr>
            <w:tcW w:w="1780" w:type="dxa"/>
            <w:gridSpan w:val="2"/>
          </w:tcPr>
          <w:p w:rsidR="001F17CF" w:rsidRPr="001F17CF" w:rsidRDefault="001F17CF" w:rsidP="001F17CF">
            <w:pPr>
              <w:rPr>
                <w:sz w:val="20"/>
                <w:szCs w:val="20"/>
              </w:rPr>
            </w:pPr>
          </w:p>
        </w:tc>
      </w:tr>
      <w:tr w:rsidR="001F17CF" w:rsidRPr="001F17CF" w:rsidTr="00BD7B71">
        <w:trPr>
          <w:gridAfter w:val="1"/>
          <w:wAfter w:w="41" w:type="dxa"/>
        </w:trPr>
        <w:tc>
          <w:tcPr>
            <w:tcW w:w="628" w:type="dxa"/>
            <w:gridSpan w:val="2"/>
            <w:vMerge/>
          </w:tcPr>
          <w:p w:rsidR="001F17CF" w:rsidRPr="001F17CF" w:rsidRDefault="001F17CF" w:rsidP="001F17CF">
            <w:pPr>
              <w:rPr>
                <w:sz w:val="20"/>
                <w:szCs w:val="20"/>
              </w:rPr>
            </w:pPr>
          </w:p>
        </w:tc>
        <w:tc>
          <w:tcPr>
            <w:tcW w:w="2116" w:type="dxa"/>
            <w:vMerge/>
          </w:tcPr>
          <w:p w:rsidR="001F17CF" w:rsidRPr="001F17CF" w:rsidRDefault="001F17CF" w:rsidP="001F17CF">
            <w:pPr>
              <w:rPr>
                <w:sz w:val="20"/>
                <w:szCs w:val="20"/>
              </w:rPr>
            </w:pPr>
          </w:p>
        </w:tc>
        <w:tc>
          <w:tcPr>
            <w:tcW w:w="4865" w:type="dxa"/>
            <w:gridSpan w:val="2"/>
          </w:tcPr>
          <w:p w:rsidR="001F17CF" w:rsidRPr="001F17CF" w:rsidRDefault="001F17CF" w:rsidP="001F17CF">
            <w:pPr>
              <w:rPr>
                <w:sz w:val="20"/>
                <w:szCs w:val="20"/>
              </w:rPr>
            </w:pPr>
            <w:r w:rsidRPr="001F17CF">
              <w:rPr>
                <w:sz w:val="20"/>
                <w:szCs w:val="20"/>
              </w:rPr>
              <w:t>(A4.9) Improve the automatic data transfer (ADT) from the Police to Victim Support Services</w:t>
            </w:r>
          </w:p>
        </w:tc>
        <w:tc>
          <w:tcPr>
            <w:tcW w:w="4991" w:type="dxa"/>
          </w:tcPr>
          <w:p w:rsidR="00585913" w:rsidRPr="00585913" w:rsidRDefault="00585913" w:rsidP="00585913">
            <w:pPr>
              <w:rPr>
                <w:sz w:val="20"/>
                <w:szCs w:val="20"/>
              </w:rPr>
            </w:pPr>
            <w:r w:rsidRPr="00585913">
              <w:rPr>
                <w:sz w:val="20"/>
                <w:szCs w:val="20"/>
              </w:rPr>
              <w:t>The introduction of Athena has had a significant impact on</w:t>
            </w:r>
            <w:r>
              <w:rPr>
                <w:sz w:val="20"/>
                <w:szCs w:val="20"/>
              </w:rPr>
              <w:t xml:space="preserve"> </w:t>
            </w:r>
            <w:r w:rsidRPr="00585913">
              <w:rPr>
                <w:sz w:val="20"/>
                <w:szCs w:val="20"/>
              </w:rPr>
              <w:t>referrals to Victim Support.</w:t>
            </w:r>
          </w:p>
          <w:p w:rsidR="00585913" w:rsidRPr="00585913" w:rsidRDefault="00585913" w:rsidP="00585913">
            <w:pPr>
              <w:rPr>
                <w:sz w:val="20"/>
                <w:szCs w:val="20"/>
              </w:rPr>
            </w:pPr>
            <w:r w:rsidRPr="00585913">
              <w:rPr>
                <w:sz w:val="20"/>
                <w:szCs w:val="20"/>
              </w:rPr>
              <w:t>Manual data transfer work around introduced. Further</w:t>
            </w:r>
            <w:r>
              <w:rPr>
                <w:sz w:val="20"/>
                <w:szCs w:val="20"/>
              </w:rPr>
              <w:t xml:space="preserve"> </w:t>
            </w:r>
            <w:r w:rsidRPr="00585913">
              <w:rPr>
                <w:sz w:val="20"/>
                <w:szCs w:val="20"/>
              </w:rPr>
              <w:t>work required as referrals are still 30% below pre</w:t>
            </w:r>
            <w:r>
              <w:rPr>
                <w:sz w:val="20"/>
                <w:szCs w:val="20"/>
              </w:rPr>
              <w:t xml:space="preserve"> </w:t>
            </w:r>
            <w:r w:rsidRPr="00585913">
              <w:rPr>
                <w:sz w:val="20"/>
                <w:szCs w:val="20"/>
              </w:rPr>
              <w:t>Athena</w:t>
            </w:r>
            <w:r>
              <w:rPr>
                <w:sz w:val="20"/>
                <w:szCs w:val="20"/>
              </w:rPr>
              <w:t xml:space="preserve"> </w:t>
            </w:r>
            <w:r w:rsidRPr="00585913">
              <w:rPr>
                <w:sz w:val="20"/>
                <w:szCs w:val="20"/>
              </w:rPr>
              <w:t>levels and is being investigated</w:t>
            </w:r>
            <w:r>
              <w:rPr>
                <w:sz w:val="20"/>
                <w:szCs w:val="20"/>
              </w:rPr>
              <w:t>.</w:t>
            </w:r>
          </w:p>
          <w:p w:rsidR="001F17CF" w:rsidRPr="001F17CF" w:rsidRDefault="001F17CF" w:rsidP="00585913">
            <w:pPr>
              <w:rPr>
                <w:sz w:val="20"/>
                <w:szCs w:val="20"/>
              </w:rPr>
            </w:pPr>
          </w:p>
        </w:tc>
        <w:tc>
          <w:tcPr>
            <w:tcW w:w="1780" w:type="dxa"/>
            <w:gridSpan w:val="2"/>
          </w:tcPr>
          <w:p w:rsidR="001F17CF" w:rsidRPr="001F17CF" w:rsidRDefault="001F17CF" w:rsidP="001F17CF">
            <w:pPr>
              <w:rPr>
                <w:sz w:val="20"/>
                <w:szCs w:val="20"/>
              </w:rPr>
            </w:pPr>
            <w:r w:rsidRPr="001F17CF">
              <w:rPr>
                <w:sz w:val="20"/>
                <w:szCs w:val="20"/>
              </w:rPr>
              <w:t>Victims’ Board</w:t>
            </w:r>
          </w:p>
        </w:tc>
      </w:tr>
      <w:tr w:rsidR="001F17CF" w:rsidRPr="001F17CF" w:rsidTr="00BD7B71">
        <w:trPr>
          <w:gridAfter w:val="1"/>
          <w:wAfter w:w="41" w:type="dxa"/>
        </w:trPr>
        <w:tc>
          <w:tcPr>
            <w:tcW w:w="628" w:type="dxa"/>
            <w:gridSpan w:val="2"/>
            <w:vMerge/>
          </w:tcPr>
          <w:p w:rsidR="001F17CF" w:rsidRPr="001F17CF" w:rsidRDefault="001F17CF" w:rsidP="001F17CF">
            <w:pPr>
              <w:rPr>
                <w:sz w:val="20"/>
                <w:szCs w:val="20"/>
              </w:rPr>
            </w:pPr>
          </w:p>
        </w:tc>
        <w:tc>
          <w:tcPr>
            <w:tcW w:w="2116" w:type="dxa"/>
            <w:vMerge/>
          </w:tcPr>
          <w:p w:rsidR="001F17CF" w:rsidRPr="001F17CF" w:rsidRDefault="001F17CF" w:rsidP="001F17CF">
            <w:pPr>
              <w:rPr>
                <w:sz w:val="20"/>
                <w:szCs w:val="20"/>
              </w:rPr>
            </w:pPr>
          </w:p>
        </w:tc>
        <w:tc>
          <w:tcPr>
            <w:tcW w:w="4865" w:type="dxa"/>
            <w:gridSpan w:val="2"/>
          </w:tcPr>
          <w:p w:rsidR="001F17CF" w:rsidRPr="001F17CF" w:rsidRDefault="001F17CF" w:rsidP="001F17CF">
            <w:pPr>
              <w:rPr>
                <w:sz w:val="20"/>
                <w:szCs w:val="20"/>
              </w:rPr>
            </w:pPr>
            <w:r w:rsidRPr="001F17CF">
              <w:rPr>
                <w:sz w:val="20"/>
                <w:szCs w:val="20"/>
              </w:rPr>
              <w:t>(A4.10) Improve the capture rates of mobile phone contact details in order to drive up rates of automated SMS contact</w:t>
            </w:r>
          </w:p>
        </w:tc>
        <w:tc>
          <w:tcPr>
            <w:tcW w:w="4991" w:type="dxa"/>
          </w:tcPr>
          <w:p w:rsidR="001F17CF" w:rsidRPr="001F17CF" w:rsidRDefault="00DB504B" w:rsidP="00DB504B">
            <w:pPr>
              <w:rPr>
                <w:sz w:val="20"/>
                <w:szCs w:val="20"/>
              </w:rPr>
            </w:pPr>
            <w:r w:rsidRPr="00DB504B">
              <w:rPr>
                <w:sz w:val="20"/>
                <w:szCs w:val="20"/>
              </w:rPr>
              <w:t>Performance monitored monthly. Rates of capture have</w:t>
            </w:r>
            <w:r>
              <w:rPr>
                <w:sz w:val="20"/>
                <w:szCs w:val="20"/>
              </w:rPr>
              <w:t xml:space="preserve"> </w:t>
            </w:r>
            <w:r w:rsidRPr="00DB504B">
              <w:rPr>
                <w:sz w:val="20"/>
                <w:szCs w:val="20"/>
              </w:rPr>
              <w:t>improved. Error rate still high. Communications sent out</w:t>
            </w:r>
            <w:r>
              <w:rPr>
                <w:sz w:val="20"/>
                <w:szCs w:val="20"/>
              </w:rPr>
              <w:t xml:space="preserve"> </w:t>
            </w:r>
            <w:r w:rsidRPr="00DB504B">
              <w:rPr>
                <w:sz w:val="20"/>
                <w:szCs w:val="20"/>
              </w:rPr>
              <w:t>to staff via Justice Matters and Force Orders. OPCC will</w:t>
            </w:r>
            <w:r>
              <w:rPr>
                <w:sz w:val="20"/>
                <w:szCs w:val="20"/>
              </w:rPr>
              <w:t xml:space="preserve"> </w:t>
            </w:r>
            <w:r w:rsidRPr="00DB504B">
              <w:rPr>
                <w:sz w:val="20"/>
                <w:szCs w:val="20"/>
              </w:rPr>
              <w:t>continue to monitor.</w:t>
            </w:r>
          </w:p>
        </w:tc>
        <w:tc>
          <w:tcPr>
            <w:tcW w:w="1780" w:type="dxa"/>
            <w:gridSpan w:val="2"/>
          </w:tcPr>
          <w:p w:rsidR="001F17CF" w:rsidRPr="001F17CF" w:rsidRDefault="001F17CF" w:rsidP="001F17CF">
            <w:pPr>
              <w:rPr>
                <w:sz w:val="20"/>
                <w:szCs w:val="20"/>
              </w:rPr>
            </w:pPr>
            <w:r w:rsidRPr="001F17CF">
              <w:rPr>
                <w:sz w:val="20"/>
                <w:szCs w:val="20"/>
              </w:rPr>
              <w:t>Victims’ Board</w:t>
            </w:r>
          </w:p>
        </w:tc>
      </w:tr>
      <w:tr w:rsidR="001F17CF" w:rsidRPr="001F17CF" w:rsidTr="00BD7B71">
        <w:trPr>
          <w:gridBefore w:val="1"/>
          <w:wBefore w:w="41" w:type="dxa"/>
        </w:trPr>
        <w:tc>
          <w:tcPr>
            <w:tcW w:w="587" w:type="dxa"/>
            <w:vMerge w:val="restart"/>
          </w:tcPr>
          <w:p w:rsidR="001F17CF" w:rsidRPr="001F17CF" w:rsidRDefault="001F17CF" w:rsidP="001F17CF">
            <w:pPr>
              <w:rPr>
                <w:sz w:val="20"/>
                <w:szCs w:val="20"/>
              </w:rPr>
            </w:pPr>
            <w:r w:rsidRPr="001F17CF">
              <w:rPr>
                <w:sz w:val="20"/>
                <w:szCs w:val="20"/>
              </w:rPr>
              <w:t>A.5</w:t>
            </w:r>
          </w:p>
        </w:tc>
        <w:tc>
          <w:tcPr>
            <w:tcW w:w="2157" w:type="dxa"/>
            <w:gridSpan w:val="2"/>
            <w:vMerge w:val="restart"/>
          </w:tcPr>
          <w:p w:rsidR="001F17CF" w:rsidRPr="001F17CF" w:rsidRDefault="001F17CF" w:rsidP="001F17CF">
            <w:pPr>
              <w:rPr>
                <w:sz w:val="20"/>
                <w:szCs w:val="20"/>
              </w:rPr>
            </w:pPr>
            <w:r w:rsidRPr="001F17CF">
              <w:rPr>
                <w:sz w:val="20"/>
                <w:szCs w:val="20"/>
              </w:rPr>
              <w:t>Work with government to further enhance services for victims, survivors and witnesses locally</w:t>
            </w:r>
          </w:p>
        </w:tc>
        <w:tc>
          <w:tcPr>
            <w:tcW w:w="4824" w:type="dxa"/>
          </w:tcPr>
          <w:p w:rsidR="001F17CF" w:rsidRPr="001F17CF" w:rsidRDefault="001F17CF" w:rsidP="001F17CF">
            <w:pPr>
              <w:rPr>
                <w:sz w:val="20"/>
                <w:szCs w:val="20"/>
              </w:rPr>
            </w:pPr>
            <w:r w:rsidRPr="001F17CF">
              <w:rPr>
                <w:sz w:val="20"/>
                <w:szCs w:val="20"/>
              </w:rPr>
              <w:t>(A5.1) PCC supporting the work of the APCCs Criminal Justice and Victims’ reference group, which provides feedback and input to the MoJ.</w:t>
            </w:r>
          </w:p>
        </w:tc>
        <w:tc>
          <w:tcPr>
            <w:tcW w:w="5032" w:type="dxa"/>
            <w:gridSpan w:val="2"/>
          </w:tcPr>
          <w:p w:rsidR="001F17CF" w:rsidRPr="001F17CF" w:rsidRDefault="00AA1913" w:rsidP="00AA1913">
            <w:pPr>
              <w:rPr>
                <w:sz w:val="20"/>
                <w:szCs w:val="20"/>
              </w:rPr>
            </w:pPr>
            <w:r w:rsidRPr="00AA1913">
              <w:rPr>
                <w:sz w:val="20"/>
                <w:szCs w:val="20"/>
              </w:rPr>
              <w:t>Updates and actions following APCC workshops on SV</w:t>
            </w:r>
            <w:r>
              <w:rPr>
                <w:sz w:val="20"/>
                <w:szCs w:val="20"/>
              </w:rPr>
              <w:t xml:space="preserve"> </w:t>
            </w:r>
            <w:r w:rsidRPr="00AA1913">
              <w:rPr>
                <w:sz w:val="20"/>
                <w:szCs w:val="20"/>
              </w:rPr>
              <w:t>devolution. Concluding in a business case being</w:t>
            </w:r>
            <w:r>
              <w:rPr>
                <w:sz w:val="20"/>
                <w:szCs w:val="20"/>
              </w:rPr>
              <w:t xml:space="preserve"> </w:t>
            </w:r>
            <w:r w:rsidRPr="00AA1913">
              <w:rPr>
                <w:sz w:val="20"/>
                <w:szCs w:val="20"/>
              </w:rPr>
              <w:t>submitted.</w:t>
            </w:r>
          </w:p>
        </w:tc>
        <w:tc>
          <w:tcPr>
            <w:tcW w:w="1780" w:type="dxa"/>
            <w:gridSpan w:val="2"/>
          </w:tcPr>
          <w:p w:rsidR="001F17CF" w:rsidRPr="001F17CF" w:rsidRDefault="001F17CF" w:rsidP="001F17CF">
            <w:pPr>
              <w:rPr>
                <w:sz w:val="20"/>
                <w:szCs w:val="20"/>
              </w:rPr>
            </w:pPr>
            <w:r w:rsidRPr="001F17CF">
              <w:rPr>
                <w:sz w:val="20"/>
                <w:szCs w:val="20"/>
              </w:rPr>
              <w:t>Delivery plan monitoring</w:t>
            </w:r>
          </w:p>
        </w:tc>
      </w:tr>
      <w:tr w:rsidR="001F17CF" w:rsidRPr="001F17CF" w:rsidTr="00BD7B71">
        <w:trPr>
          <w:gridBefore w:val="1"/>
          <w:wBefore w:w="41" w:type="dxa"/>
        </w:trPr>
        <w:tc>
          <w:tcPr>
            <w:tcW w:w="587" w:type="dxa"/>
            <w:vMerge/>
          </w:tcPr>
          <w:p w:rsidR="001F17CF" w:rsidRPr="001F17CF" w:rsidRDefault="001F17CF" w:rsidP="001F17CF">
            <w:pPr>
              <w:rPr>
                <w:sz w:val="20"/>
                <w:szCs w:val="20"/>
              </w:rPr>
            </w:pPr>
          </w:p>
        </w:tc>
        <w:tc>
          <w:tcPr>
            <w:tcW w:w="2157" w:type="dxa"/>
            <w:gridSpan w:val="2"/>
            <w:vMerge/>
          </w:tcPr>
          <w:p w:rsidR="001F17CF" w:rsidRPr="001F17CF" w:rsidRDefault="001F17CF" w:rsidP="001F17CF">
            <w:pPr>
              <w:rPr>
                <w:sz w:val="20"/>
                <w:szCs w:val="20"/>
              </w:rPr>
            </w:pPr>
          </w:p>
        </w:tc>
        <w:tc>
          <w:tcPr>
            <w:tcW w:w="4824" w:type="dxa"/>
          </w:tcPr>
          <w:p w:rsidR="001F17CF" w:rsidRPr="001F17CF" w:rsidRDefault="001F17CF" w:rsidP="001F17CF">
            <w:pPr>
              <w:rPr>
                <w:sz w:val="20"/>
                <w:szCs w:val="20"/>
              </w:rPr>
            </w:pPr>
            <w:r w:rsidRPr="001F17CF">
              <w:rPr>
                <w:sz w:val="20"/>
                <w:szCs w:val="20"/>
              </w:rPr>
              <w:t>(A5.2) Head of Commissioning to engage regularly with the Ministry of Justice and our designated Relationship Manager.  To meet and update the lead for victims within the Ministry of Justice in addition to representing West Mercia on National steering groups regarding policy and funding.</w:t>
            </w:r>
          </w:p>
        </w:tc>
        <w:tc>
          <w:tcPr>
            <w:tcW w:w="5032" w:type="dxa"/>
            <w:gridSpan w:val="2"/>
          </w:tcPr>
          <w:p w:rsidR="001F17CF" w:rsidRPr="001F17CF" w:rsidRDefault="00AA1913" w:rsidP="00AA1913">
            <w:pPr>
              <w:rPr>
                <w:sz w:val="20"/>
                <w:szCs w:val="20"/>
              </w:rPr>
            </w:pPr>
            <w:r>
              <w:rPr>
                <w:sz w:val="20"/>
                <w:szCs w:val="20"/>
              </w:rPr>
              <w:t>Quarterly</w:t>
            </w:r>
            <w:r w:rsidRPr="00AA1913">
              <w:rPr>
                <w:sz w:val="20"/>
                <w:szCs w:val="20"/>
              </w:rPr>
              <w:t xml:space="preserve"> meetings being upheld. Current endorsement for</w:t>
            </w:r>
            <w:r>
              <w:rPr>
                <w:sz w:val="20"/>
                <w:szCs w:val="20"/>
              </w:rPr>
              <w:t xml:space="preserve"> </w:t>
            </w:r>
            <w:r w:rsidRPr="00AA1913">
              <w:rPr>
                <w:sz w:val="20"/>
                <w:szCs w:val="20"/>
              </w:rPr>
              <w:t>new internal victims</w:t>
            </w:r>
            <w:r w:rsidR="00FA0847">
              <w:rPr>
                <w:sz w:val="20"/>
                <w:szCs w:val="20"/>
              </w:rPr>
              <w:t>’</w:t>
            </w:r>
            <w:r w:rsidRPr="00AA1913">
              <w:rPr>
                <w:sz w:val="20"/>
                <w:szCs w:val="20"/>
              </w:rPr>
              <w:t xml:space="preserve"> model; alongside agreement in tender</w:t>
            </w:r>
            <w:r>
              <w:rPr>
                <w:sz w:val="20"/>
                <w:szCs w:val="20"/>
              </w:rPr>
              <w:t xml:space="preserve"> </w:t>
            </w:r>
            <w:r w:rsidRPr="00AA1913">
              <w:rPr>
                <w:sz w:val="20"/>
                <w:szCs w:val="20"/>
              </w:rPr>
              <w:t>approach and outcomes monitoring.</w:t>
            </w:r>
          </w:p>
        </w:tc>
        <w:tc>
          <w:tcPr>
            <w:tcW w:w="1780" w:type="dxa"/>
            <w:gridSpan w:val="2"/>
          </w:tcPr>
          <w:p w:rsidR="001F17CF" w:rsidRPr="001F17CF" w:rsidRDefault="001F17CF" w:rsidP="001F17CF">
            <w:pPr>
              <w:rPr>
                <w:sz w:val="20"/>
                <w:szCs w:val="20"/>
              </w:rPr>
            </w:pPr>
            <w:r w:rsidRPr="001F17CF">
              <w:rPr>
                <w:sz w:val="20"/>
                <w:szCs w:val="20"/>
              </w:rPr>
              <w:t>Delivery plan monitoring</w:t>
            </w:r>
          </w:p>
        </w:tc>
      </w:tr>
      <w:tr w:rsidR="001F17CF" w:rsidRPr="001F17CF" w:rsidTr="00BD7B71">
        <w:trPr>
          <w:gridBefore w:val="1"/>
          <w:wBefore w:w="41" w:type="dxa"/>
        </w:trPr>
        <w:tc>
          <w:tcPr>
            <w:tcW w:w="587" w:type="dxa"/>
            <w:vMerge/>
          </w:tcPr>
          <w:p w:rsidR="001F17CF" w:rsidRPr="001F17CF" w:rsidRDefault="001F17CF" w:rsidP="001F17CF">
            <w:pPr>
              <w:rPr>
                <w:sz w:val="20"/>
                <w:szCs w:val="20"/>
              </w:rPr>
            </w:pPr>
          </w:p>
        </w:tc>
        <w:tc>
          <w:tcPr>
            <w:tcW w:w="2157" w:type="dxa"/>
            <w:gridSpan w:val="2"/>
            <w:vMerge/>
          </w:tcPr>
          <w:p w:rsidR="001F17CF" w:rsidRPr="001F17CF" w:rsidRDefault="001F17CF" w:rsidP="001F17CF">
            <w:pPr>
              <w:rPr>
                <w:sz w:val="20"/>
                <w:szCs w:val="20"/>
              </w:rPr>
            </w:pPr>
          </w:p>
        </w:tc>
        <w:tc>
          <w:tcPr>
            <w:tcW w:w="4824" w:type="dxa"/>
          </w:tcPr>
          <w:p w:rsidR="001F17CF" w:rsidRPr="001F17CF" w:rsidRDefault="001F17CF" w:rsidP="001F17CF">
            <w:pPr>
              <w:rPr>
                <w:sz w:val="20"/>
                <w:szCs w:val="20"/>
              </w:rPr>
            </w:pPr>
            <w:r w:rsidRPr="001F17CF">
              <w:rPr>
                <w:sz w:val="20"/>
                <w:szCs w:val="20"/>
              </w:rPr>
              <w:t>(A5.3) Work with the Home Office to facilitate funding provision of local refuges to support survivors of domestic abuse.</w:t>
            </w:r>
          </w:p>
        </w:tc>
        <w:tc>
          <w:tcPr>
            <w:tcW w:w="5032" w:type="dxa"/>
            <w:gridSpan w:val="2"/>
          </w:tcPr>
          <w:p w:rsidR="001F17CF" w:rsidRPr="001F17CF" w:rsidRDefault="004A6834" w:rsidP="001F17CF">
            <w:pPr>
              <w:rPr>
                <w:sz w:val="20"/>
                <w:szCs w:val="20"/>
              </w:rPr>
            </w:pPr>
            <w:r>
              <w:rPr>
                <w:sz w:val="20"/>
                <w:szCs w:val="20"/>
              </w:rPr>
              <w:t>Complete</w:t>
            </w:r>
          </w:p>
        </w:tc>
        <w:tc>
          <w:tcPr>
            <w:tcW w:w="1780" w:type="dxa"/>
            <w:gridSpan w:val="2"/>
          </w:tcPr>
          <w:p w:rsidR="001F17CF" w:rsidRPr="001F17CF" w:rsidRDefault="001F17CF" w:rsidP="001F17CF">
            <w:pPr>
              <w:rPr>
                <w:sz w:val="20"/>
                <w:szCs w:val="20"/>
              </w:rPr>
            </w:pPr>
            <w:r w:rsidRPr="001F17CF">
              <w:rPr>
                <w:sz w:val="20"/>
                <w:szCs w:val="20"/>
              </w:rPr>
              <w:t>Delivery plan monitoring</w:t>
            </w:r>
          </w:p>
        </w:tc>
      </w:tr>
      <w:tr w:rsidR="001F17CF" w:rsidRPr="001F17CF" w:rsidTr="00BD7B71">
        <w:trPr>
          <w:gridBefore w:val="1"/>
          <w:wBefore w:w="41" w:type="dxa"/>
        </w:trPr>
        <w:tc>
          <w:tcPr>
            <w:tcW w:w="587" w:type="dxa"/>
            <w:vMerge/>
          </w:tcPr>
          <w:p w:rsidR="001F17CF" w:rsidRPr="001F17CF" w:rsidRDefault="001F17CF" w:rsidP="001F17CF">
            <w:pPr>
              <w:rPr>
                <w:sz w:val="20"/>
                <w:szCs w:val="20"/>
              </w:rPr>
            </w:pPr>
          </w:p>
        </w:tc>
        <w:tc>
          <w:tcPr>
            <w:tcW w:w="2157" w:type="dxa"/>
            <w:gridSpan w:val="2"/>
            <w:vMerge/>
          </w:tcPr>
          <w:p w:rsidR="001F17CF" w:rsidRPr="001F17CF" w:rsidRDefault="001F17CF" w:rsidP="001F17CF">
            <w:pPr>
              <w:rPr>
                <w:sz w:val="20"/>
                <w:szCs w:val="20"/>
              </w:rPr>
            </w:pPr>
          </w:p>
        </w:tc>
        <w:tc>
          <w:tcPr>
            <w:tcW w:w="4824" w:type="dxa"/>
          </w:tcPr>
          <w:p w:rsidR="001F17CF" w:rsidRPr="001F17CF" w:rsidRDefault="001F17CF" w:rsidP="001F17CF">
            <w:pPr>
              <w:rPr>
                <w:sz w:val="20"/>
                <w:szCs w:val="20"/>
              </w:rPr>
            </w:pPr>
            <w:r w:rsidRPr="001F17CF">
              <w:rPr>
                <w:sz w:val="20"/>
                <w:szCs w:val="20"/>
              </w:rPr>
              <w:t>(A5.4) Work with Citizen's Advice Witness Service to improve victim and witness experience in the Courts.</w:t>
            </w:r>
          </w:p>
        </w:tc>
        <w:tc>
          <w:tcPr>
            <w:tcW w:w="5032" w:type="dxa"/>
            <w:gridSpan w:val="2"/>
          </w:tcPr>
          <w:p w:rsidR="004A6834" w:rsidRDefault="004A6834" w:rsidP="004A6834">
            <w:pPr>
              <w:rPr>
                <w:sz w:val="20"/>
                <w:szCs w:val="20"/>
              </w:rPr>
            </w:pPr>
            <w:r w:rsidRPr="004A6834">
              <w:rPr>
                <w:sz w:val="20"/>
                <w:szCs w:val="20"/>
              </w:rPr>
              <w:t>Regional managers for the Witness Service attend both the</w:t>
            </w:r>
            <w:r>
              <w:rPr>
                <w:sz w:val="20"/>
                <w:szCs w:val="20"/>
              </w:rPr>
              <w:t xml:space="preserve"> </w:t>
            </w:r>
            <w:r w:rsidRPr="004A6834">
              <w:rPr>
                <w:sz w:val="20"/>
                <w:szCs w:val="20"/>
              </w:rPr>
              <w:t>LCJB and Victims' Board.</w:t>
            </w:r>
          </w:p>
          <w:p w:rsidR="004A6834" w:rsidRPr="004A6834" w:rsidRDefault="004A6834" w:rsidP="004A6834">
            <w:pPr>
              <w:rPr>
                <w:sz w:val="20"/>
                <w:szCs w:val="20"/>
              </w:rPr>
            </w:pPr>
          </w:p>
          <w:p w:rsidR="004A6834" w:rsidRDefault="004A6834" w:rsidP="004A6834">
            <w:pPr>
              <w:rPr>
                <w:sz w:val="20"/>
                <w:szCs w:val="20"/>
              </w:rPr>
            </w:pPr>
            <w:r w:rsidRPr="004A6834">
              <w:rPr>
                <w:sz w:val="20"/>
                <w:szCs w:val="20"/>
              </w:rPr>
              <w:t>Significant progress has been made in developing and</w:t>
            </w:r>
            <w:r>
              <w:rPr>
                <w:sz w:val="20"/>
                <w:szCs w:val="20"/>
              </w:rPr>
              <w:t xml:space="preserve"> </w:t>
            </w:r>
            <w:r w:rsidRPr="004A6834">
              <w:rPr>
                <w:sz w:val="20"/>
                <w:szCs w:val="20"/>
              </w:rPr>
              <w:t>delivering CAB's Witness Outreach service, which is</w:t>
            </w:r>
            <w:r>
              <w:rPr>
                <w:sz w:val="20"/>
                <w:szCs w:val="20"/>
              </w:rPr>
              <w:t xml:space="preserve"> </w:t>
            </w:r>
            <w:r w:rsidRPr="004A6834">
              <w:rPr>
                <w:sz w:val="20"/>
                <w:szCs w:val="20"/>
              </w:rPr>
              <w:t>designed to provide an enhanced service to vulnerable and</w:t>
            </w:r>
            <w:r>
              <w:rPr>
                <w:sz w:val="20"/>
                <w:szCs w:val="20"/>
              </w:rPr>
              <w:t xml:space="preserve"> </w:t>
            </w:r>
            <w:r w:rsidRPr="004A6834">
              <w:rPr>
                <w:sz w:val="20"/>
                <w:szCs w:val="20"/>
              </w:rPr>
              <w:t>intimated witnesses</w:t>
            </w:r>
            <w:r>
              <w:rPr>
                <w:sz w:val="20"/>
                <w:szCs w:val="20"/>
              </w:rPr>
              <w:t>.</w:t>
            </w:r>
          </w:p>
          <w:p w:rsidR="004A6834" w:rsidRPr="004A6834" w:rsidRDefault="004A6834" w:rsidP="004A6834">
            <w:pPr>
              <w:rPr>
                <w:sz w:val="20"/>
                <w:szCs w:val="20"/>
              </w:rPr>
            </w:pPr>
          </w:p>
          <w:p w:rsidR="001F17CF" w:rsidRPr="001F17CF" w:rsidRDefault="00AA1913" w:rsidP="004A6834">
            <w:pPr>
              <w:rPr>
                <w:sz w:val="20"/>
                <w:szCs w:val="20"/>
              </w:rPr>
            </w:pPr>
            <w:r>
              <w:rPr>
                <w:sz w:val="20"/>
                <w:szCs w:val="20"/>
              </w:rPr>
              <w:t>OPCC to monitor monthly progress.</w:t>
            </w:r>
          </w:p>
        </w:tc>
        <w:tc>
          <w:tcPr>
            <w:tcW w:w="1780" w:type="dxa"/>
            <w:gridSpan w:val="2"/>
          </w:tcPr>
          <w:p w:rsidR="001F17CF" w:rsidRPr="001F17CF" w:rsidRDefault="001F17CF" w:rsidP="001F17CF">
            <w:pPr>
              <w:rPr>
                <w:sz w:val="20"/>
                <w:szCs w:val="20"/>
              </w:rPr>
            </w:pPr>
            <w:r w:rsidRPr="001F17CF">
              <w:rPr>
                <w:sz w:val="20"/>
                <w:szCs w:val="20"/>
              </w:rPr>
              <w:t>Victims' Board</w:t>
            </w:r>
          </w:p>
          <w:p w:rsidR="001F17CF" w:rsidRPr="001F17CF" w:rsidRDefault="001F17CF" w:rsidP="001F17CF">
            <w:pPr>
              <w:rPr>
                <w:sz w:val="20"/>
                <w:szCs w:val="20"/>
              </w:rPr>
            </w:pPr>
            <w:r w:rsidRPr="001F17CF">
              <w:rPr>
                <w:sz w:val="20"/>
                <w:szCs w:val="20"/>
              </w:rPr>
              <w:t>Delivery Plan monitoring</w:t>
            </w:r>
          </w:p>
          <w:p w:rsidR="001F17CF" w:rsidRPr="001F17CF" w:rsidRDefault="001F17CF" w:rsidP="001F17CF">
            <w:pPr>
              <w:rPr>
                <w:sz w:val="20"/>
                <w:szCs w:val="20"/>
              </w:rPr>
            </w:pPr>
            <w:r w:rsidRPr="001F17CF">
              <w:rPr>
                <w:sz w:val="20"/>
                <w:szCs w:val="20"/>
              </w:rPr>
              <w:t xml:space="preserve">Performance Mgt. </w:t>
            </w:r>
          </w:p>
          <w:p w:rsidR="001F17CF" w:rsidRPr="001F17CF" w:rsidRDefault="001F17CF" w:rsidP="001F17CF">
            <w:pPr>
              <w:rPr>
                <w:sz w:val="20"/>
                <w:szCs w:val="20"/>
              </w:rPr>
            </w:pPr>
            <w:r w:rsidRPr="001F17CF">
              <w:rPr>
                <w:sz w:val="20"/>
                <w:szCs w:val="20"/>
              </w:rPr>
              <w:t>Audit and scrutiny</w:t>
            </w:r>
          </w:p>
        </w:tc>
      </w:tr>
      <w:tr w:rsidR="001F17CF" w:rsidRPr="001F17CF" w:rsidTr="00BD7B71">
        <w:trPr>
          <w:gridBefore w:val="1"/>
          <w:wBefore w:w="41" w:type="dxa"/>
        </w:trPr>
        <w:tc>
          <w:tcPr>
            <w:tcW w:w="587" w:type="dxa"/>
          </w:tcPr>
          <w:p w:rsidR="001F17CF" w:rsidRPr="001F17CF" w:rsidRDefault="001F17CF" w:rsidP="001F17CF">
            <w:pPr>
              <w:rPr>
                <w:sz w:val="20"/>
                <w:szCs w:val="20"/>
              </w:rPr>
            </w:pPr>
            <w:r w:rsidRPr="001F17CF">
              <w:rPr>
                <w:sz w:val="20"/>
                <w:szCs w:val="20"/>
              </w:rPr>
              <w:lastRenderedPageBreak/>
              <w:t>A.6</w:t>
            </w:r>
          </w:p>
        </w:tc>
        <w:tc>
          <w:tcPr>
            <w:tcW w:w="2157" w:type="dxa"/>
            <w:gridSpan w:val="2"/>
          </w:tcPr>
          <w:p w:rsidR="001F17CF" w:rsidRPr="001F17CF" w:rsidRDefault="001F17CF" w:rsidP="001F17CF">
            <w:pPr>
              <w:rPr>
                <w:sz w:val="20"/>
                <w:szCs w:val="20"/>
              </w:rPr>
            </w:pPr>
            <w:r w:rsidRPr="001F17CF">
              <w:rPr>
                <w:sz w:val="20"/>
                <w:szCs w:val="20"/>
              </w:rPr>
              <w:t>Support the appropriate use of restorative justice</w:t>
            </w:r>
          </w:p>
        </w:tc>
        <w:tc>
          <w:tcPr>
            <w:tcW w:w="4824" w:type="dxa"/>
          </w:tcPr>
          <w:p w:rsidR="001F17CF" w:rsidRPr="001F17CF" w:rsidRDefault="001F17CF" w:rsidP="001F17CF">
            <w:pPr>
              <w:rPr>
                <w:sz w:val="20"/>
                <w:szCs w:val="20"/>
              </w:rPr>
            </w:pPr>
            <w:r w:rsidRPr="001F17CF">
              <w:rPr>
                <w:sz w:val="20"/>
                <w:szCs w:val="20"/>
              </w:rPr>
              <w:t>1.  Commission an appropriate service provider to deliver RJ interventions across West Mercia.</w:t>
            </w:r>
          </w:p>
          <w:p w:rsidR="001F17CF" w:rsidRPr="001F17CF" w:rsidRDefault="001F17CF" w:rsidP="001F17CF">
            <w:pPr>
              <w:rPr>
                <w:sz w:val="20"/>
                <w:szCs w:val="20"/>
              </w:rPr>
            </w:pPr>
            <w:r w:rsidRPr="001F17CF">
              <w:rPr>
                <w:sz w:val="20"/>
                <w:szCs w:val="20"/>
              </w:rPr>
              <w:t>2. Design and implement an RJ gateway service</w:t>
            </w:r>
          </w:p>
          <w:p w:rsidR="001F17CF" w:rsidRPr="001F17CF" w:rsidRDefault="001F17CF" w:rsidP="001F17CF">
            <w:pPr>
              <w:rPr>
                <w:sz w:val="20"/>
                <w:szCs w:val="20"/>
              </w:rPr>
            </w:pPr>
            <w:r w:rsidRPr="001F17CF">
              <w:rPr>
                <w:sz w:val="20"/>
                <w:szCs w:val="20"/>
              </w:rPr>
              <w:t xml:space="preserve">3.  Design and implement an appropriate triage process which effectively manages RJ referrals.  </w:t>
            </w:r>
          </w:p>
          <w:p w:rsidR="001F17CF" w:rsidRPr="001F17CF" w:rsidRDefault="001F17CF" w:rsidP="001F17CF">
            <w:pPr>
              <w:rPr>
                <w:sz w:val="20"/>
                <w:szCs w:val="20"/>
              </w:rPr>
            </w:pPr>
            <w:r w:rsidRPr="001F17CF">
              <w:rPr>
                <w:sz w:val="20"/>
                <w:szCs w:val="20"/>
              </w:rPr>
              <w:t xml:space="preserve">4.  Consult and implement service level agreements between the CJS and the preferred provider. </w:t>
            </w:r>
          </w:p>
          <w:p w:rsidR="001F17CF" w:rsidRPr="001F17CF" w:rsidRDefault="001F17CF" w:rsidP="001F17CF">
            <w:pPr>
              <w:rPr>
                <w:sz w:val="20"/>
                <w:szCs w:val="20"/>
              </w:rPr>
            </w:pPr>
            <w:r w:rsidRPr="001F17CF">
              <w:rPr>
                <w:sz w:val="20"/>
                <w:szCs w:val="20"/>
              </w:rPr>
              <w:t>5.  Effective contract and programme management.</w:t>
            </w:r>
          </w:p>
        </w:tc>
        <w:tc>
          <w:tcPr>
            <w:tcW w:w="5032" w:type="dxa"/>
            <w:gridSpan w:val="2"/>
          </w:tcPr>
          <w:p w:rsidR="001C45B1" w:rsidRPr="002D27DA" w:rsidRDefault="001C45B1" w:rsidP="001C45B1">
            <w:pPr>
              <w:rPr>
                <w:sz w:val="20"/>
                <w:szCs w:val="20"/>
              </w:rPr>
            </w:pPr>
            <w:r w:rsidRPr="002D27DA">
              <w:rPr>
                <w:sz w:val="20"/>
                <w:szCs w:val="20"/>
              </w:rPr>
              <w:t>The PCC's Victims' Board provides oversight and scrutiny of RJ, which forms part of the wider Victim Service contract.</w:t>
            </w:r>
          </w:p>
          <w:p w:rsidR="001C45B1" w:rsidRPr="002D27DA" w:rsidRDefault="001C45B1" w:rsidP="001C45B1">
            <w:pPr>
              <w:rPr>
                <w:sz w:val="20"/>
                <w:szCs w:val="20"/>
              </w:rPr>
            </w:pPr>
            <w:r w:rsidRPr="002D27DA">
              <w:rPr>
                <w:sz w:val="20"/>
                <w:szCs w:val="20"/>
              </w:rPr>
              <w:t>The service undergoes regular contract management reviews, which is carried out by the Head of Commissioning.</w:t>
            </w:r>
          </w:p>
          <w:p w:rsidR="001F17CF" w:rsidRPr="001F17CF" w:rsidRDefault="001C45B1" w:rsidP="001C45B1">
            <w:pPr>
              <w:rPr>
                <w:sz w:val="20"/>
                <w:szCs w:val="20"/>
                <w:highlight w:val="yellow"/>
              </w:rPr>
            </w:pPr>
            <w:r w:rsidRPr="002D27DA">
              <w:rPr>
                <w:sz w:val="20"/>
                <w:szCs w:val="20"/>
              </w:rPr>
              <w:t>LCJB and Victims' board to monitor.</w:t>
            </w:r>
          </w:p>
        </w:tc>
        <w:tc>
          <w:tcPr>
            <w:tcW w:w="1780" w:type="dxa"/>
            <w:gridSpan w:val="2"/>
          </w:tcPr>
          <w:p w:rsidR="001F17CF" w:rsidRPr="001F17CF" w:rsidRDefault="001F17CF" w:rsidP="001F17CF">
            <w:pPr>
              <w:rPr>
                <w:sz w:val="20"/>
                <w:szCs w:val="20"/>
              </w:rPr>
            </w:pPr>
            <w:r w:rsidRPr="001F17CF">
              <w:rPr>
                <w:sz w:val="20"/>
                <w:szCs w:val="20"/>
              </w:rPr>
              <w:t>1.  RJ programme board</w:t>
            </w:r>
          </w:p>
          <w:p w:rsidR="001F17CF" w:rsidRPr="001F17CF" w:rsidRDefault="001F17CF" w:rsidP="001F17CF">
            <w:pPr>
              <w:rPr>
                <w:sz w:val="20"/>
                <w:szCs w:val="20"/>
              </w:rPr>
            </w:pPr>
            <w:r w:rsidRPr="001F17CF">
              <w:rPr>
                <w:sz w:val="20"/>
                <w:szCs w:val="20"/>
              </w:rPr>
              <w:t>2.  Performance management reports</w:t>
            </w:r>
          </w:p>
          <w:p w:rsidR="001F17CF" w:rsidRPr="001F17CF" w:rsidRDefault="001F17CF" w:rsidP="001F17CF">
            <w:pPr>
              <w:rPr>
                <w:sz w:val="20"/>
                <w:szCs w:val="20"/>
              </w:rPr>
            </w:pPr>
            <w:r w:rsidRPr="001F17CF">
              <w:rPr>
                <w:sz w:val="20"/>
                <w:szCs w:val="20"/>
              </w:rPr>
              <w:t xml:space="preserve">3.  Programme highlight reports. </w:t>
            </w:r>
          </w:p>
          <w:p w:rsidR="001F17CF" w:rsidRPr="001F17CF" w:rsidRDefault="001F17CF" w:rsidP="001F17CF">
            <w:pPr>
              <w:rPr>
                <w:sz w:val="20"/>
                <w:szCs w:val="20"/>
              </w:rPr>
            </w:pPr>
            <w:r w:rsidRPr="001F17CF">
              <w:rPr>
                <w:sz w:val="20"/>
                <w:szCs w:val="20"/>
              </w:rPr>
              <w:t>4.  Contract management reports</w:t>
            </w:r>
          </w:p>
        </w:tc>
      </w:tr>
    </w:tbl>
    <w:p w:rsidR="001F17CF" w:rsidRPr="001F17CF" w:rsidRDefault="001F17CF" w:rsidP="001F17CF">
      <w:pPr>
        <w:rPr>
          <w:sz w:val="20"/>
          <w:szCs w:val="20"/>
        </w:rPr>
      </w:pPr>
    </w:p>
    <w:p w:rsidR="001F17CF" w:rsidRPr="001F17CF" w:rsidRDefault="001F17CF" w:rsidP="001F17CF">
      <w:pPr>
        <w:rPr>
          <w:sz w:val="20"/>
          <w:szCs w:val="20"/>
        </w:rPr>
      </w:pPr>
    </w:p>
    <w:p w:rsidR="001F17CF" w:rsidRPr="001F17CF" w:rsidRDefault="001F17CF" w:rsidP="001F17CF">
      <w:pPr>
        <w:rPr>
          <w:sz w:val="20"/>
          <w:szCs w:val="20"/>
        </w:rPr>
      </w:pPr>
    </w:p>
    <w:p w:rsidR="001F17CF" w:rsidRPr="001F17CF" w:rsidRDefault="001F17CF" w:rsidP="001F17CF">
      <w:pPr>
        <w:rPr>
          <w:sz w:val="20"/>
          <w:szCs w:val="20"/>
        </w:rPr>
      </w:pPr>
    </w:p>
    <w:p w:rsidR="001F17CF" w:rsidRPr="001F17CF" w:rsidRDefault="001F17CF" w:rsidP="001F17CF">
      <w:pPr>
        <w:rPr>
          <w:sz w:val="20"/>
          <w:szCs w:val="20"/>
        </w:rPr>
      </w:pPr>
    </w:p>
    <w:tbl>
      <w:tblPr>
        <w:tblStyle w:val="TableGrid"/>
        <w:tblW w:w="14380" w:type="dxa"/>
        <w:tblInd w:w="-72" w:type="dxa"/>
        <w:tblLook w:val="01E0" w:firstRow="1" w:lastRow="1" w:firstColumn="1" w:lastColumn="1" w:noHBand="0" w:noVBand="0"/>
      </w:tblPr>
      <w:tblGrid>
        <w:gridCol w:w="587"/>
        <w:gridCol w:w="2157"/>
        <w:gridCol w:w="4824"/>
        <w:gridCol w:w="5032"/>
        <w:gridCol w:w="1780"/>
      </w:tblGrid>
      <w:tr w:rsidR="001F17CF" w:rsidRPr="001F17CF" w:rsidTr="001F17CF">
        <w:tc>
          <w:tcPr>
            <w:tcW w:w="14380" w:type="dxa"/>
            <w:gridSpan w:val="5"/>
          </w:tcPr>
          <w:p w:rsidR="001F17CF" w:rsidRPr="001F17CF" w:rsidRDefault="001F17CF" w:rsidP="001F17CF">
            <w:pPr>
              <w:jc w:val="center"/>
              <w:rPr>
                <w:b/>
                <w:sz w:val="20"/>
                <w:szCs w:val="20"/>
              </w:rPr>
            </w:pPr>
            <w:r w:rsidRPr="001F17CF">
              <w:rPr>
                <w:b/>
                <w:sz w:val="20"/>
                <w:szCs w:val="20"/>
              </w:rPr>
              <w:t>Building a more secure West Mercia</w:t>
            </w:r>
          </w:p>
        </w:tc>
      </w:tr>
      <w:tr w:rsidR="001F17CF" w:rsidRPr="001F17CF" w:rsidTr="001F17CF">
        <w:tc>
          <w:tcPr>
            <w:tcW w:w="14380" w:type="dxa"/>
            <w:gridSpan w:val="5"/>
          </w:tcPr>
          <w:p w:rsidR="001F17CF" w:rsidRPr="001F17CF" w:rsidRDefault="001F17CF" w:rsidP="001F17CF">
            <w:pPr>
              <w:rPr>
                <w:b/>
                <w:sz w:val="20"/>
                <w:szCs w:val="20"/>
              </w:rPr>
            </w:pPr>
            <w:r w:rsidRPr="001F17CF">
              <w:rPr>
                <w:b/>
                <w:sz w:val="20"/>
                <w:szCs w:val="20"/>
              </w:rPr>
              <w:t xml:space="preserve"> Policing element:</w:t>
            </w:r>
          </w:p>
        </w:tc>
      </w:tr>
      <w:tr w:rsidR="001F17CF" w:rsidRPr="001F17CF" w:rsidTr="001F17CF">
        <w:tc>
          <w:tcPr>
            <w:tcW w:w="587" w:type="dxa"/>
            <w:shd w:val="clear" w:color="auto" w:fill="8DB3E2" w:themeFill="text2" w:themeFillTint="66"/>
          </w:tcPr>
          <w:p w:rsidR="001F17CF" w:rsidRPr="001F17CF" w:rsidRDefault="001F17CF" w:rsidP="001F17CF">
            <w:pPr>
              <w:rPr>
                <w:b/>
                <w:sz w:val="20"/>
                <w:szCs w:val="20"/>
              </w:rPr>
            </w:pPr>
            <w:r w:rsidRPr="001F17CF">
              <w:rPr>
                <w:b/>
                <w:sz w:val="20"/>
                <w:szCs w:val="20"/>
              </w:rPr>
              <w:t>Ref</w:t>
            </w:r>
          </w:p>
        </w:tc>
        <w:tc>
          <w:tcPr>
            <w:tcW w:w="2157" w:type="dxa"/>
            <w:shd w:val="clear" w:color="auto" w:fill="8DB3E2" w:themeFill="text2" w:themeFillTint="66"/>
          </w:tcPr>
          <w:p w:rsidR="001F17CF" w:rsidRPr="001F17CF" w:rsidRDefault="001F17CF" w:rsidP="001F17CF">
            <w:pPr>
              <w:rPr>
                <w:b/>
                <w:sz w:val="20"/>
                <w:szCs w:val="20"/>
              </w:rPr>
            </w:pPr>
            <w:r w:rsidRPr="001F17CF">
              <w:rPr>
                <w:b/>
                <w:sz w:val="20"/>
                <w:szCs w:val="20"/>
              </w:rPr>
              <w:t>Plan commitment</w:t>
            </w:r>
          </w:p>
        </w:tc>
        <w:tc>
          <w:tcPr>
            <w:tcW w:w="4824" w:type="dxa"/>
            <w:shd w:val="clear" w:color="auto" w:fill="8DB3E2" w:themeFill="text2" w:themeFillTint="66"/>
          </w:tcPr>
          <w:p w:rsidR="001F17CF" w:rsidRPr="001F17CF" w:rsidRDefault="001F17CF" w:rsidP="001F17CF">
            <w:pPr>
              <w:rPr>
                <w:b/>
                <w:sz w:val="20"/>
                <w:szCs w:val="20"/>
              </w:rPr>
            </w:pPr>
            <w:r w:rsidRPr="001F17CF">
              <w:rPr>
                <w:b/>
                <w:sz w:val="20"/>
                <w:szCs w:val="20"/>
              </w:rPr>
              <w:t>Supporting activity</w:t>
            </w:r>
          </w:p>
        </w:tc>
        <w:tc>
          <w:tcPr>
            <w:tcW w:w="5032" w:type="dxa"/>
            <w:shd w:val="clear" w:color="auto" w:fill="8DB3E2" w:themeFill="text2" w:themeFillTint="66"/>
          </w:tcPr>
          <w:p w:rsidR="001F17CF" w:rsidRPr="001F17CF" w:rsidRDefault="001F17CF" w:rsidP="001F17CF">
            <w:pPr>
              <w:rPr>
                <w:b/>
                <w:sz w:val="20"/>
                <w:szCs w:val="20"/>
              </w:rPr>
            </w:pPr>
            <w:r w:rsidRPr="001F17CF">
              <w:rPr>
                <w:b/>
                <w:sz w:val="20"/>
                <w:szCs w:val="20"/>
              </w:rPr>
              <w:t>Progress update</w:t>
            </w:r>
          </w:p>
        </w:tc>
        <w:tc>
          <w:tcPr>
            <w:tcW w:w="1780" w:type="dxa"/>
            <w:shd w:val="clear" w:color="auto" w:fill="8DB3E2" w:themeFill="text2" w:themeFillTint="66"/>
          </w:tcPr>
          <w:p w:rsidR="001F17CF" w:rsidRPr="001F17CF" w:rsidRDefault="001F17CF" w:rsidP="001F17CF">
            <w:pPr>
              <w:rPr>
                <w:b/>
                <w:sz w:val="20"/>
                <w:szCs w:val="20"/>
              </w:rPr>
            </w:pPr>
            <w:r w:rsidRPr="001F17CF">
              <w:rPr>
                <w:b/>
                <w:sz w:val="20"/>
                <w:szCs w:val="20"/>
              </w:rPr>
              <w:t>Oversight mechanism</w:t>
            </w:r>
          </w:p>
        </w:tc>
      </w:tr>
      <w:tr w:rsidR="001F17CF" w:rsidRPr="001F17CF" w:rsidTr="001F17CF">
        <w:tc>
          <w:tcPr>
            <w:tcW w:w="587" w:type="dxa"/>
            <w:vMerge w:val="restart"/>
          </w:tcPr>
          <w:p w:rsidR="001F17CF" w:rsidRPr="001F17CF" w:rsidRDefault="001F17CF" w:rsidP="001F17CF">
            <w:pPr>
              <w:rPr>
                <w:sz w:val="20"/>
                <w:szCs w:val="20"/>
              </w:rPr>
            </w:pPr>
            <w:r w:rsidRPr="001F17CF">
              <w:rPr>
                <w:sz w:val="20"/>
                <w:szCs w:val="20"/>
              </w:rPr>
              <w:t>2.1</w:t>
            </w:r>
          </w:p>
        </w:tc>
        <w:tc>
          <w:tcPr>
            <w:tcW w:w="2157" w:type="dxa"/>
            <w:vMerge w:val="restart"/>
          </w:tcPr>
          <w:p w:rsidR="001F17CF" w:rsidRPr="001F17CF" w:rsidRDefault="001F17CF" w:rsidP="001F17CF">
            <w:pPr>
              <w:rPr>
                <w:sz w:val="20"/>
                <w:szCs w:val="20"/>
              </w:rPr>
            </w:pPr>
            <w:r w:rsidRPr="001F17CF">
              <w:rPr>
                <w:sz w:val="20"/>
                <w:szCs w:val="20"/>
              </w:rPr>
              <w:t>Ensuring officers and staff effectively identify and support people with vulnerabilities, understanding and managing associated risks</w:t>
            </w:r>
          </w:p>
          <w:p w:rsidR="001F17CF" w:rsidRPr="001F17CF" w:rsidRDefault="001F17CF" w:rsidP="001F17CF">
            <w:pPr>
              <w:rPr>
                <w:sz w:val="20"/>
                <w:szCs w:val="20"/>
              </w:rPr>
            </w:pPr>
          </w:p>
          <w:p w:rsidR="001F17CF" w:rsidRPr="001F17CF" w:rsidRDefault="001F17CF" w:rsidP="001F17CF">
            <w:pPr>
              <w:rPr>
                <w:sz w:val="20"/>
                <w:szCs w:val="20"/>
              </w:rPr>
            </w:pPr>
          </w:p>
          <w:p w:rsidR="001F17CF" w:rsidRPr="001F17CF" w:rsidRDefault="001F17CF" w:rsidP="001F17CF">
            <w:pPr>
              <w:rPr>
                <w:sz w:val="20"/>
                <w:szCs w:val="20"/>
              </w:rPr>
            </w:pPr>
          </w:p>
          <w:p w:rsidR="001F17CF" w:rsidRPr="001F17CF" w:rsidRDefault="001F17CF" w:rsidP="001F17CF">
            <w:pPr>
              <w:rPr>
                <w:sz w:val="20"/>
                <w:szCs w:val="20"/>
              </w:rPr>
            </w:pPr>
          </w:p>
          <w:p w:rsidR="001F17CF" w:rsidRPr="001F17CF" w:rsidRDefault="001F17CF" w:rsidP="001F17CF">
            <w:pPr>
              <w:rPr>
                <w:sz w:val="20"/>
                <w:szCs w:val="20"/>
              </w:rPr>
            </w:pPr>
          </w:p>
          <w:p w:rsidR="001F17CF" w:rsidRPr="001F17CF" w:rsidRDefault="001F17CF" w:rsidP="001F17CF">
            <w:pPr>
              <w:rPr>
                <w:sz w:val="20"/>
                <w:szCs w:val="20"/>
              </w:rPr>
            </w:pPr>
            <w:r w:rsidRPr="001F17CF">
              <w:rPr>
                <w:sz w:val="20"/>
                <w:szCs w:val="20"/>
              </w:rPr>
              <w:t xml:space="preserve">Making sure the police provide the </w:t>
            </w:r>
            <w:r w:rsidRPr="001F17CF">
              <w:rPr>
                <w:sz w:val="20"/>
                <w:szCs w:val="20"/>
              </w:rPr>
              <w:lastRenderedPageBreak/>
              <w:t>right response to incidents at the right time</w:t>
            </w:r>
          </w:p>
        </w:tc>
        <w:tc>
          <w:tcPr>
            <w:tcW w:w="4824" w:type="dxa"/>
          </w:tcPr>
          <w:p w:rsidR="001F17CF" w:rsidRPr="001F17CF" w:rsidRDefault="001F17CF" w:rsidP="001F17CF">
            <w:pPr>
              <w:rPr>
                <w:sz w:val="20"/>
                <w:szCs w:val="20"/>
              </w:rPr>
            </w:pPr>
            <w:r w:rsidRPr="001F17CF">
              <w:rPr>
                <w:sz w:val="20"/>
                <w:szCs w:val="20"/>
              </w:rPr>
              <w:lastRenderedPageBreak/>
              <w:t xml:space="preserve">(2.1.1) The DCC for Warwickshire is the strategic lead for the alliance and represents the forces at national level. (1) Create a Strategic Vulnerability Board (SVB) to provide oversight of all strands of vulnerability and governance of a new overarching Vulnerability Strategy (2) Develop and implement a Vulnerability Strategy based on vulnerability themes identified at a national level. (3)Develop and implement a programme of vulnerability training.   (4)Development of a training DVD on vulnerability and a </w:t>
            </w:r>
            <w:proofErr w:type="spellStart"/>
            <w:r w:rsidRPr="001F17CF">
              <w:rPr>
                <w:sz w:val="20"/>
                <w:szCs w:val="20"/>
              </w:rPr>
              <w:t>comms</w:t>
            </w:r>
            <w:proofErr w:type="spellEnd"/>
            <w:r w:rsidRPr="001F17CF">
              <w:rPr>
                <w:sz w:val="20"/>
                <w:szCs w:val="20"/>
              </w:rPr>
              <w:t xml:space="preserve"> strategy to support the vulnerability work.</w:t>
            </w:r>
          </w:p>
        </w:tc>
        <w:tc>
          <w:tcPr>
            <w:tcW w:w="5032" w:type="dxa"/>
          </w:tcPr>
          <w:p w:rsidR="00D8211E" w:rsidRDefault="00450039" w:rsidP="00450039">
            <w:pPr>
              <w:rPr>
                <w:sz w:val="20"/>
                <w:szCs w:val="20"/>
              </w:rPr>
            </w:pPr>
            <w:r w:rsidRPr="00450039">
              <w:rPr>
                <w:sz w:val="20"/>
                <w:szCs w:val="20"/>
              </w:rPr>
              <w:t>The requirement for a Strategic Vulnerability Board is</w:t>
            </w:r>
            <w:r>
              <w:rPr>
                <w:sz w:val="20"/>
                <w:szCs w:val="20"/>
              </w:rPr>
              <w:t xml:space="preserve"> </w:t>
            </w:r>
            <w:r w:rsidRPr="00450039">
              <w:rPr>
                <w:sz w:val="20"/>
                <w:szCs w:val="20"/>
              </w:rPr>
              <w:t>being reviewed and no new update is available on the</w:t>
            </w:r>
            <w:r>
              <w:rPr>
                <w:sz w:val="20"/>
                <w:szCs w:val="20"/>
              </w:rPr>
              <w:t xml:space="preserve"> </w:t>
            </w:r>
            <w:r w:rsidRPr="00450039">
              <w:rPr>
                <w:sz w:val="20"/>
                <w:szCs w:val="20"/>
              </w:rPr>
              <w:t>issues previously submitted to the Board. Oversight on the</w:t>
            </w:r>
            <w:r>
              <w:rPr>
                <w:sz w:val="20"/>
                <w:szCs w:val="20"/>
              </w:rPr>
              <w:t xml:space="preserve"> </w:t>
            </w:r>
            <w:r w:rsidRPr="00450039">
              <w:rPr>
                <w:sz w:val="20"/>
                <w:szCs w:val="20"/>
              </w:rPr>
              <w:t>differing strands of vulnerability is provided in different</w:t>
            </w:r>
            <w:r>
              <w:rPr>
                <w:sz w:val="20"/>
                <w:szCs w:val="20"/>
              </w:rPr>
              <w:t xml:space="preserve"> </w:t>
            </w:r>
            <w:r w:rsidRPr="00450039">
              <w:rPr>
                <w:sz w:val="20"/>
                <w:szCs w:val="20"/>
              </w:rPr>
              <w:t>forums and the PCC has access to strategic vulnerability</w:t>
            </w:r>
            <w:r>
              <w:rPr>
                <w:sz w:val="20"/>
                <w:szCs w:val="20"/>
              </w:rPr>
              <w:t xml:space="preserve"> </w:t>
            </w:r>
            <w:r w:rsidRPr="00450039">
              <w:rPr>
                <w:sz w:val="20"/>
                <w:szCs w:val="20"/>
              </w:rPr>
              <w:t>plan.</w:t>
            </w:r>
          </w:p>
          <w:p w:rsidR="00450039" w:rsidRPr="001F17CF" w:rsidRDefault="00450039" w:rsidP="00450039">
            <w:pPr>
              <w:rPr>
                <w:sz w:val="20"/>
                <w:szCs w:val="20"/>
              </w:rPr>
            </w:pPr>
            <w:r>
              <w:rPr>
                <w:sz w:val="20"/>
                <w:szCs w:val="20"/>
              </w:rPr>
              <w:t>The head of Vulnerability submits vulnerability training requirements via Strategic Training Panel, who determine how and when they can be accommodated into the organisational training programme.</w:t>
            </w:r>
          </w:p>
        </w:tc>
        <w:tc>
          <w:tcPr>
            <w:tcW w:w="1780" w:type="dxa"/>
          </w:tcPr>
          <w:p w:rsidR="001F17CF" w:rsidRPr="001F17CF" w:rsidRDefault="001F17CF" w:rsidP="001F17CF">
            <w:pPr>
              <w:rPr>
                <w:sz w:val="20"/>
                <w:szCs w:val="20"/>
              </w:rPr>
            </w:pPr>
            <w:r w:rsidRPr="001F17CF">
              <w:rPr>
                <w:sz w:val="20"/>
                <w:szCs w:val="20"/>
              </w:rPr>
              <w:t>1)Strategic Vulnerability Board (2) WM - PCC holding to account session (3) WM PCC rep has attended the vulnerability training and briefed the PCC</w:t>
            </w:r>
          </w:p>
        </w:tc>
      </w:tr>
      <w:tr w:rsidR="001F17CF" w:rsidRPr="001F17CF" w:rsidTr="001F17CF">
        <w:tc>
          <w:tcPr>
            <w:tcW w:w="587" w:type="dxa"/>
            <w:vMerge/>
            <w:tcBorders>
              <w:bottom w:val="nil"/>
            </w:tcBorders>
          </w:tcPr>
          <w:p w:rsidR="001F17CF" w:rsidRPr="001F17CF" w:rsidRDefault="001F17CF" w:rsidP="001F17CF">
            <w:pPr>
              <w:rPr>
                <w:sz w:val="20"/>
                <w:szCs w:val="20"/>
              </w:rPr>
            </w:pPr>
          </w:p>
        </w:tc>
        <w:tc>
          <w:tcPr>
            <w:tcW w:w="2157" w:type="dxa"/>
            <w:vMerge/>
            <w:tcBorders>
              <w:bottom w:val="nil"/>
            </w:tcBorders>
          </w:tcPr>
          <w:p w:rsidR="001F17CF" w:rsidRPr="001F17CF" w:rsidRDefault="001F17CF" w:rsidP="001F17CF">
            <w:pPr>
              <w:rPr>
                <w:sz w:val="20"/>
                <w:szCs w:val="20"/>
              </w:rPr>
            </w:pPr>
          </w:p>
        </w:tc>
        <w:tc>
          <w:tcPr>
            <w:tcW w:w="4824" w:type="dxa"/>
          </w:tcPr>
          <w:p w:rsidR="001F17CF" w:rsidRPr="001F17CF" w:rsidRDefault="001F17CF" w:rsidP="001F17CF">
            <w:pPr>
              <w:rPr>
                <w:sz w:val="20"/>
                <w:szCs w:val="20"/>
              </w:rPr>
            </w:pPr>
            <w:r w:rsidRPr="001F17CF">
              <w:rPr>
                <w:sz w:val="20"/>
                <w:szCs w:val="20"/>
              </w:rPr>
              <w:t xml:space="preserve">(2.1.2) Improving and sustaining the performance of the Operations Communications Centre (OCC)and making available other alternative methods for the </w:t>
            </w:r>
            <w:r w:rsidRPr="001F17CF">
              <w:rPr>
                <w:sz w:val="20"/>
                <w:szCs w:val="20"/>
              </w:rPr>
              <w:lastRenderedPageBreak/>
              <w:t xml:space="preserve">public to easily contact the police, which reflects the changing ways the public wish to communicate with organisations. </w:t>
            </w:r>
            <w:r w:rsidRPr="001F17CF">
              <w:rPr>
                <w:color w:val="FF0000"/>
                <w:sz w:val="20"/>
                <w:szCs w:val="20"/>
              </w:rPr>
              <w:t>(Cross reference to 3.4)</w:t>
            </w:r>
          </w:p>
        </w:tc>
        <w:tc>
          <w:tcPr>
            <w:tcW w:w="5032" w:type="dxa"/>
          </w:tcPr>
          <w:p w:rsidR="00EC2C13" w:rsidRPr="00EC2C13" w:rsidRDefault="00EC2C13" w:rsidP="00EC2C13">
            <w:pPr>
              <w:rPr>
                <w:sz w:val="20"/>
                <w:szCs w:val="20"/>
              </w:rPr>
            </w:pPr>
            <w:r w:rsidRPr="00EC2C13">
              <w:rPr>
                <w:sz w:val="20"/>
                <w:szCs w:val="20"/>
              </w:rPr>
              <w:lastRenderedPageBreak/>
              <w:t>1) No new data for the period. Confidence was raised at</w:t>
            </w:r>
            <w:r>
              <w:rPr>
                <w:sz w:val="20"/>
                <w:szCs w:val="20"/>
              </w:rPr>
              <w:t xml:space="preserve"> </w:t>
            </w:r>
            <w:r w:rsidRPr="00EC2C13">
              <w:rPr>
                <w:sz w:val="20"/>
                <w:szCs w:val="20"/>
              </w:rPr>
              <w:t>Holding to Account in May 2018. Reassurance was provided</w:t>
            </w:r>
            <w:r>
              <w:rPr>
                <w:sz w:val="20"/>
                <w:szCs w:val="20"/>
              </w:rPr>
              <w:t xml:space="preserve"> </w:t>
            </w:r>
            <w:r w:rsidRPr="00EC2C13">
              <w:rPr>
                <w:sz w:val="20"/>
                <w:szCs w:val="20"/>
              </w:rPr>
              <w:t xml:space="preserve">that activity across the 4 confidence action </w:t>
            </w:r>
            <w:r w:rsidRPr="00EC2C13">
              <w:rPr>
                <w:sz w:val="20"/>
                <w:szCs w:val="20"/>
              </w:rPr>
              <w:lastRenderedPageBreak/>
              <w:t>plans is</w:t>
            </w:r>
            <w:r>
              <w:rPr>
                <w:sz w:val="20"/>
                <w:szCs w:val="20"/>
              </w:rPr>
              <w:t xml:space="preserve"> </w:t>
            </w:r>
            <w:r w:rsidRPr="00EC2C13">
              <w:rPr>
                <w:sz w:val="20"/>
                <w:szCs w:val="20"/>
              </w:rPr>
              <w:t>monitored on a quarterly basis via a quarterly confidence</w:t>
            </w:r>
            <w:r>
              <w:rPr>
                <w:sz w:val="20"/>
                <w:szCs w:val="20"/>
              </w:rPr>
              <w:t xml:space="preserve"> </w:t>
            </w:r>
            <w:r w:rsidRPr="00EC2C13">
              <w:rPr>
                <w:sz w:val="20"/>
                <w:szCs w:val="20"/>
              </w:rPr>
              <w:t>meeting. Each action has an identified lead and agreed</w:t>
            </w:r>
            <w:r>
              <w:rPr>
                <w:sz w:val="20"/>
                <w:szCs w:val="20"/>
              </w:rPr>
              <w:t xml:space="preserve"> </w:t>
            </w:r>
            <w:r w:rsidRPr="00EC2C13">
              <w:rPr>
                <w:sz w:val="20"/>
                <w:szCs w:val="20"/>
              </w:rPr>
              <w:t>timescales.</w:t>
            </w:r>
          </w:p>
          <w:p w:rsidR="001F17CF" w:rsidRPr="001F17CF" w:rsidRDefault="00EC2C13" w:rsidP="00EC2C13">
            <w:pPr>
              <w:rPr>
                <w:sz w:val="20"/>
                <w:szCs w:val="20"/>
              </w:rPr>
            </w:pPr>
            <w:r w:rsidRPr="00EC2C13">
              <w:rPr>
                <w:sz w:val="20"/>
                <w:szCs w:val="20"/>
              </w:rPr>
              <w:t>2) Performance for 999 calls remained below the 90%</w:t>
            </w:r>
            <w:r>
              <w:rPr>
                <w:sz w:val="20"/>
                <w:szCs w:val="20"/>
              </w:rPr>
              <w:t xml:space="preserve"> </w:t>
            </w:r>
            <w:r w:rsidRPr="00EC2C13">
              <w:rPr>
                <w:sz w:val="20"/>
                <w:szCs w:val="20"/>
              </w:rPr>
              <w:t>minimum standard and below levels seen in the last</w:t>
            </w:r>
            <w:r>
              <w:rPr>
                <w:sz w:val="20"/>
                <w:szCs w:val="20"/>
              </w:rPr>
              <w:t xml:space="preserve"> </w:t>
            </w:r>
            <w:r w:rsidRPr="00EC2C13">
              <w:rPr>
                <w:sz w:val="20"/>
                <w:szCs w:val="20"/>
              </w:rPr>
              <w:t>quarter of 2017/18. This is against a context of increased</w:t>
            </w:r>
            <w:r>
              <w:rPr>
                <w:sz w:val="20"/>
                <w:szCs w:val="20"/>
              </w:rPr>
              <w:t xml:space="preserve"> </w:t>
            </w:r>
            <w:r w:rsidRPr="00EC2C13">
              <w:rPr>
                <w:sz w:val="20"/>
                <w:szCs w:val="20"/>
              </w:rPr>
              <w:t>999 demand, particularly over May and June. The</w:t>
            </w:r>
            <w:r>
              <w:rPr>
                <w:sz w:val="20"/>
                <w:szCs w:val="20"/>
              </w:rPr>
              <w:t xml:space="preserve"> </w:t>
            </w:r>
            <w:r w:rsidRPr="00EC2C13">
              <w:rPr>
                <w:sz w:val="20"/>
                <w:szCs w:val="20"/>
              </w:rPr>
              <w:t>proportion of 101 calls answered in 30 seconds also</w:t>
            </w:r>
            <w:r>
              <w:rPr>
                <w:sz w:val="20"/>
                <w:szCs w:val="20"/>
              </w:rPr>
              <w:t xml:space="preserve"> </w:t>
            </w:r>
            <w:r w:rsidRPr="00EC2C13">
              <w:rPr>
                <w:sz w:val="20"/>
                <w:szCs w:val="20"/>
              </w:rPr>
              <w:t>remained below the expected standard (80%). Performance is monitored and scrutinised via a</w:t>
            </w:r>
            <w:r>
              <w:rPr>
                <w:sz w:val="20"/>
                <w:szCs w:val="20"/>
              </w:rPr>
              <w:t xml:space="preserve"> </w:t>
            </w:r>
            <w:r w:rsidRPr="00EC2C13">
              <w:rPr>
                <w:sz w:val="20"/>
                <w:szCs w:val="20"/>
              </w:rPr>
              <w:t>CIMM chaired by</w:t>
            </w:r>
            <w:r>
              <w:rPr>
                <w:sz w:val="20"/>
                <w:szCs w:val="20"/>
              </w:rPr>
              <w:t xml:space="preserve"> the</w:t>
            </w:r>
            <w:r w:rsidRPr="00EC2C13">
              <w:rPr>
                <w:sz w:val="20"/>
                <w:szCs w:val="20"/>
              </w:rPr>
              <w:t xml:space="preserve"> ACC and a comprehensive call</w:t>
            </w:r>
            <w:r>
              <w:rPr>
                <w:sz w:val="20"/>
                <w:szCs w:val="20"/>
              </w:rPr>
              <w:t xml:space="preserve"> </w:t>
            </w:r>
            <w:r w:rsidRPr="00EC2C13">
              <w:rPr>
                <w:sz w:val="20"/>
                <w:szCs w:val="20"/>
              </w:rPr>
              <w:t>handling demand resource plan is in place within the OCC.</w:t>
            </w:r>
          </w:p>
        </w:tc>
        <w:tc>
          <w:tcPr>
            <w:tcW w:w="1780" w:type="dxa"/>
          </w:tcPr>
          <w:p w:rsidR="001F17CF" w:rsidRPr="001F17CF" w:rsidRDefault="001F17CF" w:rsidP="001F17CF">
            <w:pPr>
              <w:rPr>
                <w:sz w:val="20"/>
                <w:szCs w:val="20"/>
              </w:rPr>
            </w:pPr>
            <w:r w:rsidRPr="001F17CF">
              <w:rPr>
                <w:sz w:val="20"/>
                <w:szCs w:val="20"/>
              </w:rPr>
              <w:lastRenderedPageBreak/>
              <w:t xml:space="preserve">Weekly/monthly/ quarterly performance </w:t>
            </w:r>
            <w:r w:rsidRPr="001F17CF">
              <w:rPr>
                <w:sz w:val="20"/>
                <w:szCs w:val="20"/>
              </w:rPr>
              <w:lastRenderedPageBreak/>
              <w:t>reports &amp; holding to account sessions</w:t>
            </w:r>
          </w:p>
        </w:tc>
      </w:tr>
      <w:tr w:rsidR="001F17CF" w:rsidRPr="001F17CF" w:rsidTr="001F17CF">
        <w:tc>
          <w:tcPr>
            <w:tcW w:w="587" w:type="dxa"/>
            <w:tcBorders>
              <w:top w:val="nil"/>
            </w:tcBorders>
          </w:tcPr>
          <w:p w:rsidR="001F17CF" w:rsidRPr="001F17CF" w:rsidRDefault="001F17CF" w:rsidP="001F17CF">
            <w:pPr>
              <w:rPr>
                <w:sz w:val="20"/>
                <w:szCs w:val="20"/>
              </w:rPr>
            </w:pPr>
          </w:p>
        </w:tc>
        <w:tc>
          <w:tcPr>
            <w:tcW w:w="2157" w:type="dxa"/>
            <w:tcBorders>
              <w:top w:val="nil"/>
            </w:tcBorders>
          </w:tcPr>
          <w:p w:rsidR="001F17CF" w:rsidRPr="001F17CF" w:rsidRDefault="001F17CF" w:rsidP="001F17CF">
            <w:pPr>
              <w:rPr>
                <w:sz w:val="20"/>
                <w:szCs w:val="20"/>
              </w:rPr>
            </w:pPr>
          </w:p>
        </w:tc>
        <w:tc>
          <w:tcPr>
            <w:tcW w:w="4824" w:type="dxa"/>
          </w:tcPr>
          <w:p w:rsidR="001F17CF" w:rsidRPr="001F17CF" w:rsidRDefault="001F17CF" w:rsidP="001F17CF">
            <w:pPr>
              <w:rPr>
                <w:sz w:val="20"/>
                <w:szCs w:val="20"/>
              </w:rPr>
            </w:pPr>
            <w:r w:rsidRPr="001F17CF">
              <w:rPr>
                <w:sz w:val="20"/>
                <w:szCs w:val="20"/>
              </w:rPr>
              <w:t>(2.1.3) Response</w:t>
            </w:r>
          </w:p>
        </w:tc>
        <w:tc>
          <w:tcPr>
            <w:tcW w:w="5032" w:type="dxa"/>
          </w:tcPr>
          <w:p w:rsidR="00A92165" w:rsidRDefault="00A92165" w:rsidP="00A92165">
            <w:pPr>
              <w:rPr>
                <w:sz w:val="20"/>
                <w:szCs w:val="20"/>
              </w:rPr>
            </w:pPr>
            <w:r w:rsidRPr="00A92165">
              <w:rPr>
                <w:sz w:val="20"/>
                <w:szCs w:val="20"/>
              </w:rPr>
              <w:t>Average response time in July 2018 was 13mins 38 secs;</w:t>
            </w:r>
            <w:r>
              <w:rPr>
                <w:sz w:val="20"/>
                <w:szCs w:val="20"/>
              </w:rPr>
              <w:t xml:space="preserve"> </w:t>
            </w:r>
            <w:r w:rsidRPr="00A92165">
              <w:rPr>
                <w:sz w:val="20"/>
                <w:szCs w:val="20"/>
              </w:rPr>
              <w:t>an increase compared to the previous month, above the</w:t>
            </w:r>
            <w:r>
              <w:rPr>
                <w:sz w:val="20"/>
                <w:szCs w:val="20"/>
              </w:rPr>
              <w:t xml:space="preserve"> </w:t>
            </w:r>
            <w:r w:rsidRPr="00A92165">
              <w:rPr>
                <w:sz w:val="20"/>
                <w:szCs w:val="20"/>
              </w:rPr>
              <w:t>monthly average and the average during the same period</w:t>
            </w:r>
            <w:r>
              <w:rPr>
                <w:sz w:val="20"/>
                <w:szCs w:val="20"/>
              </w:rPr>
              <w:t xml:space="preserve"> </w:t>
            </w:r>
            <w:r w:rsidRPr="00A92165">
              <w:rPr>
                <w:sz w:val="20"/>
                <w:szCs w:val="20"/>
              </w:rPr>
              <w:t>in 2016/17. 87% of emergency incidents were attended</w:t>
            </w:r>
            <w:r>
              <w:rPr>
                <w:sz w:val="20"/>
                <w:szCs w:val="20"/>
              </w:rPr>
              <w:t xml:space="preserve"> </w:t>
            </w:r>
            <w:r w:rsidRPr="00A92165">
              <w:rPr>
                <w:sz w:val="20"/>
                <w:szCs w:val="20"/>
              </w:rPr>
              <w:t>within 20 mins (a decrease compared to the previous</w:t>
            </w:r>
            <w:r>
              <w:rPr>
                <w:sz w:val="20"/>
                <w:szCs w:val="20"/>
              </w:rPr>
              <w:t xml:space="preserve"> </w:t>
            </w:r>
            <w:r w:rsidRPr="00A92165">
              <w:rPr>
                <w:sz w:val="20"/>
                <w:szCs w:val="20"/>
              </w:rPr>
              <w:t>month 89%). However, there has been an increase in</w:t>
            </w:r>
            <w:r>
              <w:rPr>
                <w:sz w:val="20"/>
                <w:szCs w:val="20"/>
              </w:rPr>
              <w:t xml:space="preserve"> </w:t>
            </w:r>
            <w:r w:rsidRPr="00A92165">
              <w:rPr>
                <w:sz w:val="20"/>
                <w:szCs w:val="20"/>
              </w:rPr>
              <w:t xml:space="preserve">demand during this time as a result of the good weather, expected seasonal increases and the world cup. Therefore, a slight increase in response times was expected. </w:t>
            </w:r>
          </w:p>
          <w:p w:rsidR="00A92165" w:rsidRDefault="00A92165" w:rsidP="00A92165">
            <w:pPr>
              <w:rPr>
                <w:sz w:val="20"/>
                <w:szCs w:val="20"/>
              </w:rPr>
            </w:pPr>
          </w:p>
          <w:p w:rsidR="001F17CF" w:rsidRPr="001F17CF" w:rsidRDefault="00A92165" w:rsidP="00A92165">
            <w:pPr>
              <w:rPr>
                <w:sz w:val="20"/>
                <w:szCs w:val="20"/>
              </w:rPr>
            </w:pPr>
            <w:r w:rsidRPr="00A92165">
              <w:rPr>
                <w:sz w:val="20"/>
                <w:szCs w:val="20"/>
              </w:rPr>
              <w:t>However response times, are being considered within the</w:t>
            </w:r>
            <w:r>
              <w:rPr>
                <w:sz w:val="20"/>
                <w:szCs w:val="20"/>
              </w:rPr>
              <w:t xml:space="preserve"> </w:t>
            </w:r>
            <w:r w:rsidRPr="00A92165">
              <w:rPr>
                <w:sz w:val="20"/>
                <w:szCs w:val="20"/>
              </w:rPr>
              <w:t>wider context of demand management (alongside</w:t>
            </w:r>
            <w:r>
              <w:rPr>
                <w:sz w:val="20"/>
                <w:szCs w:val="20"/>
              </w:rPr>
              <w:t xml:space="preserve"> </w:t>
            </w:r>
            <w:proofErr w:type="spellStart"/>
            <w:r w:rsidRPr="00A92165">
              <w:rPr>
                <w:sz w:val="20"/>
                <w:szCs w:val="20"/>
              </w:rPr>
              <w:t>unresourced</w:t>
            </w:r>
            <w:proofErr w:type="spellEnd"/>
            <w:r w:rsidRPr="00A92165">
              <w:rPr>
                <w:sz w:val="20"/>
                <w:szCs w:val="20"/>
              </w:rPr>
              <w:t xml:space="preserve"> calls) and is now being monitored through the</w:t>
            </w:r>
            <w:r>
              <w:rPr>
                <w:sz w:val="20"/>
                <w:szCs w:val="20"/>
              </w:rPr>
              <w:t xml:space="preserve"> </w:t>
            </w:r>
            <w:r w:rsidRPr="00A92165">
              <w:rPr>
                <w:sz w:val="20"/>
                <w:szCs w:val="20"/>
              </w:rPr>
              <w:t>OCC 999/ 101 Performance CIMM. This will look at how the</w:t>
            </w:r>
            <w:r>
              <w:rPr>
                <w:sz w:val="20"/>
                <w:szCs w:val="20"/>
              </w:rPr>
              <w:t xml:space="preserve"> </w:t>
            </w:r>
            <w:r w:rsidRPr="00A92165">
              <w:rPr>
                <w:sz w:val="20"/>
                <w:szCs w:val="20"/>
              </w:rPr>
              <w:t>new operating model is functioning, the forces</w:t>
            </w:r>
            <w:r>
              <w:rPr>
                <w:sz w:val="20"/>
                <w:szCs w:val="20"/>
              </w:rPr>
              <w:t xml:space="preserve"> </w:t>
            </w:r>
            <w:r w:rsidRPr="00A92165">
              <w:rPr>
                <w:sz w:val="20"/>
                <w:szCs w:val="20"/>
              </w:rPr>
              <w:t>understanding of demand, how demand can be reduced</w:t>
            </w:r>
            <w:r>
              <w:rPr>
                <w:sz w:val="20"/>
                <w:szCs w:val="20"/>
              </w:rPr>
              <w:t xml:space="preserve"> </w:t>
            </w:r>
            <w:r w:rsidRPr="00A92165">
              <w:rPr>
                <w:sz w:val="20"/>
                <w:szCs w:val="20"/>
              </w:rPr>
              <w:t>and how to make best use of wider resources.</w:t>
            </w:r>
          </w:p>
        </w:tc>
        <w:tc>
          <w:tcPr>
            <w:tcW w:w="1780" w:type="dxa"/>
          </w:tcPr>
          <w:p w:rsidR="001F17CF" w:rsidRPr="001F17CF" w:rsidRDefault="001F17CF" w:rsidP="001F17CF">
            <w:pPr>
              <w:rPr>
                <w:sz w:val="20"/>
                <w:szCs w:val="20"/>
              </w:rPr>
            </w:pPr>
            <w:r w:rsidRPr="001F17CF">
              <w:rPr>
                <w:sz w:val="20"/>
                <w:szCs w:val="20"/>
              </w:rPr>
              <w:t>Monthly /quarterly Performance reports</w:t>
            </w:r>
          </w:p>
        </w:tc>
      </w:tr>
      <w:tr w:rsidR="001F17CF" w:rsidRPr="001F17CF" w:rsidTr="001F17CF">
        <w:tc>
          <w:tcPr>
            <w:tcW w:w="587" w:type="dxa"/>
          </w:tcPr>
          <w:p w:rsidR="001F17CF" w:rsidRPr="001F17CF" w:rsidRDefault="001F17CF" w:rsidP="001F17CF">
            <w:pPr>
              <w:rPr>
                <w:sz w:val="20"/>
                <w:szCs w:val="20"/>
              </w:rPr>
            </w:pPr>
            <w:r w:rsidRPr="001F17CF">
              <w:rPr>
                <w:sz w:val="20"/>
                <w:szCs w:val="20"/>
              </w:rPr>
              <w:t>2.2</w:t>
            </w:r>
          </w:p>
        </w:tc>
        <w:tc>
          <w:tcPr>
            <w:tcW w:w="2157" w:type="dxa"/>
          </w:tcPr>
          <w:p w:rsidR="001F17CF" w:rsidRPr="001F17CF" w:rsidRDefault="001F17CF" w:rsidP="001F17CF">
            <w:pPr>
              <w:rPr>
                <w:sz w:val="20"/>
                <w:szCs w:val="20"/>
              </w:rPr>
            </w:pPr>
            <w:r w:rsidRPr="001F17CF">
              <w:rPr>
                <w:sz w:val="20"/>
                <w:szCs w:val="20"/>
              </w:rPr>
              <w:t xml:space="preserve">Working closely with partner agencies to </w:t>
            </w:r>
            <w:r w:rsidRPr="001F17CF">
              <w:rPr>
                <w:sz w:val="20"/>
                <w:szCs w:val="20"/>
              </w:rPr>
              <w:lastRenderedPageBreak/>
              <w:t>reduce harm and prevent victimisation</w:t>
            </w:r>
          </w:p>
          <w:p w:rsidR="001F17CF" w:rsidRPr="001F17CF" w:rsidRDefault="001F17CF" w:rsidP="001F17CF">
            <w:pPr>
              <w:rPr>
                <w:sz w:val="20"/>
                <w:szCs w:val="20"/>
              </w:rPr>
            </w:pPr>
          </w:p>
        </w:tc>
        <w:tc>
          <w:tcPr>
            <w:tcW w:w="4824" w:type="dxa"/>
          </w:tcPr>
          <w:p w:rsidR="00D8211E" w:rsidRDefault="00D8211E" w:rsidP="001F17CF">
            <w:pPr>
              <w:rPr>
                <w:sz w:val="20"/>
                <w:szCs w:val="20"/>
              </w:rPr>
            </w:pPr>
            <w:r>
              <w:rPr>
                <w:sz w:val="20"/>
                <w:szCs w:val="20"/>
              </w:rPr>
              <w:lastRenderedPageBreak/>
              <w:t>Working with partners to reduce victimisation</w:t>
            </w:r>
          </w:p>
          <w:p w:rsidR="001F17CF" w:rsidRPr="001F17CF" w:rsidRDefault="001F17CF" w:rsidP="001F17CF">
            <w:pPr>
              <w:rPr>
                <w:sz w:val="20"/>
                <w:szCs w:val="20"/>
              </w:rPr>
            </w:pPr>
            <w:r w:rsidRPr="001F17CF">
              <w:rPr>
                <w:sz w:val="20"/>
                <w:szCs w:val="20"/>
              </w:rPr>
              <w:lastRenderedPageBreak/>
              <w:t>Proactive representation by the police in: (1) MASH (2) MARAC (3) MAPPA (4) IOM (5) Adult and Children’s Safeguarding Boards</w:t>
            </w:r>
          </w:p>
        </w:tc>
        <w:tc>
          <w:tcPr>
            <w:tcW w:w="5032" w:type="dxa"/>
          </w:tcPr>
          <w:p w:rsidR="00D8211E" w:rsidRPr="00D8211E" w:rsidRDefault="00A819B2" w:rsidP="00D8211E">
            <w:pPr>
              <w:rPr>
                <w:sz w:val="20"/>
                <w:szCs w:val="20"/>
              </w:rPr>
            </w:pPr>
            <w:r>
              <w:rPr>
                <w:sz w:val="20"/>
                <w:szCs w:val="20"/>
              </w:rPr>
              <w:lastRenderedPageBreak/>
              <w:t>Next update due September 2018</w:t>
            </w:r>
          </w:p>
          <w:p w:rsidR="001F17CF" w:rsidRPr="001F17CF" w:rsidRDefault="001F17CF" w:rsidP="00D8211E">
            <w:pPr>
              <w:rPr>
                <w:sz w:val="20"/>
                <w:szCs w:val="20"/>
              </w:rPr>
            </w:pPr>
          </w:p>
        </w:tc>
        <w:tc>
          <w:tcPr>
            <w:tcW w:w="1780" w:type="dxa"/>
          </w:tcPr>
          <w:p w:rsidR="001F17CF" w:rsidRPr="001F17CF" w:rsidRDefault="001F17CF" w:rsidP="001F17CF">
            <w:pPr>
              <w:rPr>
                <w:sz w:val="20"/>
                <w:szCs w:val="20"/>
              </w:rPr>
            </w:pPr>
            <w:r w:rsidRPr="001F17CF">
              <w:rPr>
                <w:sz w:val="20"/>
                <w:szCs w:val="20"/>
              </w:rPr>
              <w:t>Crime Reduction Board</w:t>
            </w:r>
          </w:p>
        </w:tc>
      </w:tr>
      <w:tr w:rsidR="00FB7C8C" w:rsidRPr="001F17CF" w:rsidTr="001F17CF">
        <w:tc>
          <w:tcPr>
            <w:tcW w:w="587" w:type="dxa"/>
            <w:vMerge w:val="restart"/>
          </w:tcPr>
          <w:p w:rsidR="00FB7C8C" w:rsidRPr="001F17CF" w:rsidRDefault="00FB7C8C" w:rsidP="001F17CF">
            <w:pPr>
              <w:rPr>
                <w:sz w:val="20"/>
                <w:szCs w:val="20"/>
              </w:rPr>
            </w:pPr>
            <w:r w:rsidRPr="001F17CF">
              <w:rPr>
                <w:sz w:val="20"/>
                <w:szCs w:val="20"/>
              </w:rPr>
              <w:t>2.3</w:t>
            </w:r>
          </w:p>
        </w:tc>
        <w:tc>
          <w:tcPr>
            <w:tcW w:w="2157" w:type="dxa"/>
            <w:tcBorders>
              <w:bottom w:val="nil"/>
            </w:tcBorders>
          </w:tcPr>
          <w:p w:rsidR="00FB7C8C" w:rsidRPr="001F17CF" w:rsidRDefault="00FB7C8C" w:rsidP="001F17CF">
            <w:pPr>
              <w:rPr>
                <w:sz w:val="20"/>
                <w:szCs w:val="20"/>
              </w:rPr>
            </w:pPr>
            <w:r w:rsidRPr="001F17CF">
              <w:rPr>
                <w:sz w:val="20"/>
                <w:szCs w:val="20"/>
              </w:rPr>
              <w:t>Proactively finding the causes of crime so threats are identified and targeted before they escalate.</w:t>
            </w:r>
          </w:p>
        </w:tc>
        <w:tc>
          <w:tcPr>
            <w:tcW w:w="4824" w:type="dxa"/>
            <w:vMerge w:val="restart"/>
          </w:tcPr>
          <w:p w:rsidR="00FB7C8C" w:rsidRPr="001F17CF" w:rsidRDefault="00FB7C8C" w:rsidP="001F17CF">
            <w:pPr>
              <w:rPr>
                <w:sz w:val="20"/>
                <w:szCs w:val="20"/>
              </w:rPr>
            </w:pPr>
            <w:r>
              <w:rPr>
                <w:sz w:val="20"/>
                <w:szCs w:val="20"/>
              </w:rPr>
              <w:t>(2.3.1</w:t>
            </w:r>
            <w:r w:rsidRPr="001F17CF">
              <w:rPr>
                <w:sz w:val="20"/>
                <w:szCs w:val="20"/>
              </w:rPr>
              <w:t>)Proactive representation by the force at Community Safety Partnerships and community groups as appropriate</w:t>
            </w:r>
          </w:p>
        </w:tc>
        <w:tc>
          <w:tcPr>
            <w:tcW w:w="5032" w:type="dxa"/>
            <w:vMerge w:val="restart"/>
          </w:tcPr>
          <w:p w:rsidR="00FB7C8C" w:rsidRPr="001F17CF" w:rsidRDefault="00FB7C8C" w:rsidP="00FB7C8C">
            <w:pPr>
              <w:rPr>
                <w:sz w:val="20"/>
                <w:szCs w:val="20"/>
              </w:rPr>
            </w:pPr>
            <w:r w:rsidRPr="00FB7C8C">
              <w:rPr>
                <w:sz w:val="20"/>
                <w:szCs w:val="20"/>
              </w:rPr>
              <w:t>All CSPs have force representatives at their meetings. Telford and Shropshire have Supts who chair, Hereford has</w:t>
            </w:r>
            <w:r>
              <w:rPr>
                <w:sz w:val="20"/>
                <w:szCs w:val="20"/>
              </w:rPr>
              <w:t xml:space="preserve"> </w:t>
            </w:r>
            <w:r w:rsidRPr="00FB7C8C">
              <w:rPr>
                <w:sz w:val="20"/>
                <w:szCs w:val="20"/>
              </w:rPr>
              <w:t>a Supt who is vice</w:t>
            </w:r>
            <w:r>
              <w:rPr>
                <w:sz w:val="20"/>
                <w:szCs w:val="20"/>
              </w:rPr>
              <w:t xml:space="preserve"> </w:t>
            </w:r>
            <w:r w:rsidRPr="00FB7C8C">
              <w:rPr>
                <w:sz w:val="20"/>
                <w:szCs w:val="20"/>
              </w:rPr>
              <w:t>chair, North and South Worcestershire</w:t>
            </w:r>
            <w:r>
              <w:rPr>
                <w:sz w:val="20"/>
                <w:szCs w:val="20"/>
              </w:rPr>
              <w:t xml:space="preserve"> </w:t>
            </w:r>
            <w:r w:rsidRPr="00FB7C8C">
              <w:rPr>
                <w:sz w:val="20"/>
                <w:szCs w:val="20"/>
              </w:rPr>
              <w:t>have CI attendance at all meetings.</w:t>
            </w:r>
          </w:p>
        </w:tc>
        <w:tc>
          <w:tcPr>
            <w:tcW w:w="1780" w:type="dxa"/>
            <w:vMerge w:val="restart"/>
          </w:tcPr>
          <w:p w:rsidR="00FB7C8C" w:rsidRPr="001F17CF" w:rsidRDefault="00FB7C8C" w:rsidP="001F17CF">
            <w:pPr>
              <w:rPr>
                <w:sz w:val="20"/>
                <w:szCs w:val="20"/>
              </w:rPr>
            </w:pPr>
            <w:r w:rsidRPr="001F17CF">
              <w:rPr>
                <w:sz w:val="20"/>
                <w:szCs w:val="20"/>
              </w:rPr>
              <w:t>Attendance by PCC / Officers at CSP meetings</w:t>
            </w:r>
          </w:p>
        </w:tc>
      </w:tr>
      <w:tr w:rsidR="00FB7C8C" w:rsidRPr="001F17CF" w:rsidTr="001F17CF">
        <w:trPr>
          <w:trHeight w:val="230"/>
        </w:trPr>
        <w:tc>
          <w:tcPr>
            <w:tcW w:w="587" w:type="dxa"/>
            <w:vMerge/>
          </w:tcPr>
          <w:p w:rsidR="00FB7C8C" w:rsidRPr="001F17CF" w:rsidRDefault="00FB7C8C" w:rsidP="001F17CF">
            <w:pPr>
              <w:rPr>
                <w:sz w:val="20"/>
                <w:szCs w:val="20"/>
              </w:rPr>
            </w:pPr>
          </w:p>
        </w:tc>
        <w:tc>
          <w:tcPr>
            <w:tcW w:w="2157" w:type="dxa"/>
            <w:vMerge w:val="restart"/>
            <w:tcBorders>
              <w:top w:val="nil"/>
            </w:tcBorders>
          </w:tcPr>
          <w:p w:rsidR="00FB7C8C" w:rsidRPr="001F17CF" w:rsidRDefault="00FB7C8C" w:rsidP="001F17CF">
            <w:pPr>
              <w:rPr>
                <w:sz w:val="20"/>
                <w:szCs w:val="20"/>
              </w:rPr>
            </w:pPr>
            <w:r w:rsidRPr="001F17CF">
              <w:rPr>
                <w:sz w:val="20"/>
                <w:szCs w:val="20"/>
              </w:rPr>
              <w:t xml:space="preserve">Working more effectively with partners and local communities to prevent, resolve and reduce crime and </w:t>
            </w:r>
            <w:proofErr w:type="spellStart"/>
            <w:r w:rsidRPr="001F17CF">
              <w:rPr>
                <w:sz w:val="20"/>
                <w:szCs w:val="20"/>
              </w:rPr>
              <w:t>anti social</w:t>
            </w:r>
            <w:proofErr w:type="spellEnd"/>
            <w:r w:rsidRPr="001F17CF">
              <w:rPr>
                <w:sz w:val="20"/>
                <w:szCs w:val="20"/>
              </w:rPr>
              <w:t xml:space="preserve"> behaviour</w:t>
            </w:r>
          </w:p>
        </w:tc>
        <w:tc>
          <w:tcPr>
            <w:tcW w:w="4824" w:type="dxa"/>
            <w:vMerge/>
          </w:tcPr>
          <w:p w:rsidR="00FB7C8C" w:rsidRPr="001F17CF" w:rsidRDefault="00FB7C8C" w:rsidP="001F17CF">
            <w:pPr>
              <w:rPr>
                <w:sz w:val="20"/>
                <w:szCs w:val="20"/>
              </w:rPr>
            </w:pPr>
          </w:p>
        </w:tc>
        <w:tc>
          <w:tcPr>
            <w:tcW w:w="5032" w:type="dxa"/>
            <w:vMerge/>
          </w:tcPr>
          <w:p w:rsidR="00FB7C8C" w:rsidRPr="001F17CF" w:rsidRDefault="00FB7C8C" w:rsidP="001F17CF">
            <w:pPr>
              <w:rPr>
                <w:sz w:val="20"/>
                <w:szCs w:val="20"/>
              </w:rPr>
            </w:pPr>
          </w:p>
        </w:tc>
        <w:tc>
          <w:tcPr>
            <w:tcW w:w="1780" w:type="dxa"/>
            <w:vMerge/>
          </w:tcPr>
          <w:p w:rsidR="00FB7C8C" w:rsidRPr="001F17CF" w:rsidRDefault="00FB7C8C" w:rsidP="001F17CF">
            <w:pPr>
              <w:rPr>
                <w:sz w:val="20"/>
                <w:szCs w:val="20"/>
              </w:rPr>
            </w:pPr>
          </w:p>
        </w:tc>
      </w:tr>
      <w:tr w:rsidR="001F17CF" w:rsidRPr="001F17CF" w:rsidTr="001F17CF">
        <w:tc>
          <w:tcPr>
            <w:tcW w:w="587" w:type="dxa"/>
            <w:vMerge/>
          </w:tcPr>
          <w:p w:rsidR="001F17CF" w:rsidRPr="001F17CF" w:rsidRDefault="001F17CF" w:rsidP="001F17CF">
            <w:pPr>
              <w:rPr>
                <w:sz w:val="20"/>
                <w:szCs w:val="20"/>
              </w:rPr>
            </w:pPr>
          </w:p>
        </w:tc>
        <w:tc>
          <w:tcPr>
            <w:tcW w:w="2157" w:type="dxa"/>
            <w:vMerge/>
          </w:tcPr>
          <w:p w:rsidR="001F17CF" w:rsidRPr="001F17CF" w:rsidRDefault="001F17CF" w:rsidP="001F17CF">
            <w:pPr>
              <w:rPr>
                <w:sz w:val="20"/>
                <w:szCs w:val="20"/>
              </w:rPr>
            </w:pPr>
          </w:p>
        </w:tc>
        <w:tc>
          <w:tcPr>
            <w:tcW w:w="4824" w:type="dxa"/>
          </w:tcPr>
          <w:p w:rsidR="001F17CF" w:rsidRPr="001F17CF" w:rsidRDefault="00FB7C8C" w:rsidP="001F17CF">
            <w:pPr>
              <w:rPr>
                <w:sz w:val="20"/>
                <w:szCs w:val="20"/>
              </w:rPr>
            </w:pPr>
            <w:r>
              <w:rPr>
                <w:sz w:val="20"/>
                <w:szCs w:val="20"/>
              </w:rPr>
              <w:t>(2.3.2</w:t>
            </w:r>
            <w:r w:rsidR="001F17CF" w:rsidRPr="001F17CF">
              <w:rPr>
                <w:sz w:val="20"/>
                <w:szCs w:val="20"/>
              </w:rPr>
              <w:t>) Implementation of the National Serious and Organised Crime Strategy requirements to work in partnership with other organisations to tackle those individuals and organisations causing most harm. Known as the Joint Policing Panel (JPP) in West Mercia.</w:t>
            </w:r>
          </w:p>
        </w:tc>
        <w:tc>
          <w:tcPr>
            <w:tcW w:w="5032" w:type="dxa"/>
          </w:tcPr>
          <w:p w:rsidR="00A819B2" w:rsidRPr="00A819B2" w:rsidRDefault="00A819B2" w:rsidP="00A819B2">
            <w:pPr>
              <w:rPr>
                <w:sz w:val="20"/>
                <w:szCs w:val="20"/>
              </w:rPr>
            </w:pPr>
            <w:r w:rsidRPr="00A819B2">
              <w:rPr>
                <w:sz w:val="20"/>
                <w:szCs w:val="20"/>
              </w:rPr>
              <w:t>Review of SOCJAGS highlighted discrepancies in delivery. Revised meetings and terms of reference established.</w:t>
            </w:r>
            <w:r>
              <w:rPr>
                <w:sz w:val="20"/>
                <w:szCs w:val="20"/>
              </w:rPr>
              <w:t xml:space="preserve"> </w:t>
            </w:r>
            <w:r w:rsidRPr="00A819B2">
              <w:rPr>
                <w:sz w:val="20"/>
                <w:szCs w:val="20"/>
              </w:rPr>
              <w:t xml:space="preserve"> New SOCJAG meetings have been held in: Worcestershire, Shropshire, Telford and Herefordshire. Meetings initially to</w:t>
            </w:r>
            <w:r>
              <w:rPr>
                <w:sz w:val="20"/>
                <w:szCs w:val="20"/>
              </w:rPr>
              <w:t xml:space="preserve"> </w:t>
            </w:r>
            <w:r w:rsidRPr="00A819B2">
              <w:rPr>
                <w:sz w:val="20"/>
                <w:szCs w:val="20"/>
              </w:rPr>
              <w:t>be held monthly then moving to bimonthly.</w:t>
            </w:r>
          </w:p>
          <w:p w:rsidR="00C905E4" w:rsidRPr="001F17CF" w:rsidRDefault="00A819B2" w:rsidP="00A819B2">
            <w:pPr>
              <w:rPr>
                <w:sz w:val="20"/>
                <w:szCs w:val="20"/>
              </w:rPr>
            </w:pPr>
            <w:r w:rsidRPr="00A819B2">
              <w:rPr>
                <w:sz w:val="20"/>
                <w:szCs w:val="20"/>
              </w:rPr>
              <w:t>Supts to chair the meetings for the first 12 months. SOCJAGS linked into CSP governance arrangements. CSPs reporting into the CRB. OPCC invited to sit on each</w:t>
            </w:r>
            <w:r>
              <w:rPr>
                <w:sz w:val="20"/>
                <w:szCs w:val="20"/>
              </w:rPr>
              <w:t xml:space="preserve"> </w:t>
            </w:r>
            <w:r w:rsidRPr="00A819B2">
              <w:rPr>
                <w:sz w:val="20"/>
                <w:szCs w:val="20"/>
              </w:rPr>
              <w:t>of the SOCJAGs during the implementation phase.</w:t>
            </w:r>
          </w:p>
        </w:tc>
        <w:tc>
          <w:tcPr>
            <w:tcW w:w="1780" w:type="dxa"/>
          </w:tcPr>
          <w:p w:rsidR="001F17CF" w:rsidRPr="001F17CF" w:rsidRDefault="001F17CF" w:rsidP="001F17CF">
            <w:pPr>
              <w:rPr>
                <w:sz w:val="20"/>
                <w:szCs w:val="20"/>
              </w:rPr>
            </w:pPr>
            <w:r w:rsidRPr="001F17CF">
              <w:rPr>
                <w:sz w:val="20"/>
                <w:szCs w:val="20"/>
              </w:rPr>
              <w:t>Crime reduction Board</w:t>
            </w:r>
          </w:p>
        </w:tc>
      </w:tr>
      <w:tr w:rsidR="001F17CF" w:rsidRPr="001F17CF" w:rsidTr="001F17CF">
        <w:tc>
          <w:tcPr>
            <w:tcW w:w="587" w:type="dxa"/>
            <w:vMerge w:val="restart"/>
          </w:tcPr>
          <w:p w:rsidR="001F17CF" w:rsidRPr="001F17CF" w:rsidRDefault="001F17CF" w:rsidP="001F17CF">
            <w:pPr>
              <w:rPr>
                <w:sz w:val="20"/>
                <w:szCs w:val="20"/>
              </w:rPr>
            </w:pPr>
            <w:r w:rsidRPr="001F17CF">
              <w:rPr>
                <w:sz w:val="20"/>
                <w:szCs w:val="20"/>
              </w:rPr>
              <w:t>2.4</w:t>
            </w:r>
          </w:p>
        </w:tc>
        <w:tc>
          <w:tcPr>
            <w:tcW w:w="2157" w:type="dxa"/>
            <w:vMerge w:val="restart"/>
          </w:tcPr>
          <w:p w:rsidR="001F17CF" w:rsidRPr="001F17CF" w:rsidRDefault="001F17CF" w:rsidP="001F17CF">
            <w:pPr>
              <w:rPr>
                <w:sz w:val="20"/>
                <w:szCs w:val="20"/>
              </w:rPr>
            </w:pPr>
            <w:r w:rsidRPr="001F17CF">
              <w:rPr>
                <w:sz w:val="20"/>
                <w:szCs w:val="20"/>
              </w:rPr>
              <w:t>Ensuring partnership commitments are fully implemented and delivering the best possible results, including West Mercia’s Reducing Reoffending Strategy and Mental Health Crisis Concordat</w:t>
            </w:r>
          </w:p>
        </w:tc>
        <w:tc>
          <w:tcPr>
            <w:tcW w:w="4824" w:type="dxa"/>
          </w:tcPr>
          <w:p w:rsidR="001F17CF" w:rsidRPr="001F17CF" w:rsidRDefault="001F17CF" w:rsidP="001F17CF">
            <w:pPr>
              <w:rPr>
                <w:sz w:val="20"/>
                <w:szCs w:val="20"/>
              </w:rPr>
            </w:pPr>
            <w:r w:rsidRPr="001F17CF">
              <w:rPr>
                <w:sz w:val="20"/>
                <w:szCs w:val="20"/>
              </w:rPr>
              <w:t>(2.4.1) Working with partners to implement the Reducing Reoffending Strategy</w:t>
            </w:r>
          </w:p>
        </w:tc>
        <w:tc>
          <w:tcPr>
            <w:tcW w:w="5032" w:type="dxa"/>
          </w:tcPr>
          <w:p w:rsidR="0047321B" w:rsidRPr="0047321B" w:rsidRDefault="0047321B" w:rsidP="0047321B">
            <w:pPr>
              <w:rPr>
                <w:sz w:val="20"/>
                <w:szCs w:val="20"/>
              </w:rPr>
            </w:pPr>
            <w:r w:rsidRPr="0047321B">
              <w:rPr>
                <w:sz w:val="20"/>
                <w:szCs w:val="20"/>
              </w:rPr>
              <w:t>Reducing Reoffending strategy in place. Currently</w:t>
            </w:r>
            <w:r>
              <w:rPr>
                <w:sz w:val="20"/>
                <w:szCs w:val="20"/>
              </w:rPr>
              <w:t xml:space="preserve"> </w:t>
            </w:r>
            <w:r w:rsidRPr="0047321B">
              <w:rPr>
                <w:sz w:val="20"/>
                <w:szCs w:val="20"/>
              </w:rPr>
              <w:t>reviewing to ensure objectives are being met. PCC</w:t>
            </w:r>
            <w:r>
              <w:rPr>
                <w:sz w:val="20"/>
                <w:szCs w:val="20"/>
              </w:rPr>
              <w:t xml:space="preserve"> </w:t>
            </w:r>
            <w:r w:rsidRPr="0047321B">
              <w:rPr>
                <w:sz w:val="20"/>
                <w:szCs w:val="20"/>
              </w:rPr>
              <w:t>strategy forms part of local reducing reoffending plans.</w:t>
            </w:r>
          </w:p>
          <w:p w:rsidR="001F17CF" w:rsidRPr="001F17CF" w:rsidRDefault="0047321B" w:rsidP="0047321B">
            <w:pPr>
              <w:rPr>
                <w:sz w:val="20"/>
                <w:szCs w:val="20"/>
              </w:rPr>
            </w:pPr>
            <w:r w:rsidRPr="0047321B">
              <w:rPr>
                <w:sz w:val="20"/>
                <w:szCs w:val="20"/>
              </w:rPr>
              <w:t>Ongoing</w:t>
            </w:r>
            <w:r>
              <w:rPr>
                <w:sz w:val="20"/>
                <w:szCs w:val="20"/>
              </w:rPr>
              <w:t xml:space="preserve"> </w:t>
            </w:r>
            <w:r w:rsidRPr="0047321B">
              <w:rPr>
                <w:sz w:val="20"/>
                <w:szCs w:val="20"/>
              </w:rPr>
              <w:t>risks related to the performance of the CRC to</w:t>
            </w:r>
            <w:r>
              <w:rPr>
                <w:sz w:val="20"/>
                <w:szCs w:val="20"/>
              </w:rPr>
              <w:t xml:space="preserve"> </w:t>
            </w:r>
            <w:r w:rsidRPr="0047321B">
              <w:rPr>
                <w:sz w:val="20"/>
                <w:szCs w:val="20"/>
              </w:rPr>
              <w:t>reduce reoffending. OPCC to monitor.</w:t>
            </w:r>
          </w:p>
        </w:tc>
        <w:tc>
          <w:tcPr>
            <w:tcW w:w="1780" w:type="dxa"/>
          </w:tcPr>
          <w:p w:rsidR="001F17CF" w:rsidRPr="001F17CF" w:rsidRDefault="001F17CF" w:rsidP="001F17CF">
            <w:pPr>
              <w:rPr>
                <w:sz w:val="20"/>
                <w:szCs w:val="20"/>
              </w:rPr>
            </w:pPr>
            <w:r w:rsidRPr="001F17CF">
              <w:rPr>
                <w:sz w:val="20"/>
                <w:szCs w:val="20"/>
              </w:rPr>
              <w:t xml:space="preserve">&gt;Community Safety Partnerships meetings, </w:t>
            </w:r>
          </w:p>
          <w:p w:rsidR="001F17CF" w:rsidRPr="001F17CF" w:rsidRDefault="001F17CF" w:rsidP="001F17CF">
            <w:pPr>
              <w:rPr>
                <w:sz w:val="20"/>
                <w:szCs w:val="20"/>
              </w:rPr>
            </w:pPr>
            <w:r w:rsidRPr="001F17CF">
              <w:rPr>
                <w:sz w:val="20"/>
                <w:szCs w:val="20"/>
              </w:rPr>
              <w:t>&gt;Crime Reduction Board,</w:t>
            </w:r>
          </w:p>
          <w:p w:rsidR="001F17CF" w:rsidRPr="001F17CF" w:rsidRDefault="001F17CF" w:rsidP="001F17CF">
            <w:pPr>
              <w:rPr>
                <w:sz w:val="20"/>
                <w:szCs w:val="20"/>
              </w:rPr>
            </w:pPr>
            <w:r w:rsidRPr="001F17CF">
              <w:rPr>
                <w:sz w:val="20"/>
                <w:szCs w:val="20"/>
              </w:rPr>
              <w:t xml:space="preserve">&gt;RJ Programme Board, </w:t>
            </w:r>
          </w:p>
          <w:p w:rsidR="001F17CF" w:rsidRPr="001F17CF" w:rsidRDefault="001F17CF" w:rsidP="001F17CF">
            <w:pPr>
              <w:rPr>
                <w:sz w:val="20"/>
                <w:szCs w:val="20"/>
              </w:rPr>
            </w:pPr>
            <w:r w:rsidRPr="001F17CF">
              <w:rPr>
                <w:sz w:val="20"/>
                <w:szCs w:val="20"/>
              </w:rPr>
              <w:t xml:space="preserve">&gt;Local Reducing Reoffending Boards.  </w:t>
            </w:r>
          </w:p>
          <w:p w:rsidR="001F17CF" w:rsidRPr="001F17CF" w:rsidRDefault="001F17CF" w:rsidP="001F17CF">
            <w:pPr>
              <w:rPr>
                <w:sz w:val="20"/>
                <w:szCs w:val="20"/>
              </w:rPr>
            </w:pPr>
            <w:r w:rsidRPr="001F17CF">
              <w:rPr>
                <w:sz w:val="20"/>
                <w:szCs w:val="20"/>
              </w:rPr>
              <w:t>&gt;IOM Board</w:t>
            </w:r>
          </w:p>
        </w:tc>
      </w:tr>
      <w:tr w:rsidR="001F17CF" w:rsidRPr="001F17CF" w:rsidTr="001F17CF">
        <w:tc>
          <w:tcPr>
            <w:tcW w:w="587" w:type="dxa"/>
            <w:vMerge/>
          </w:tcPr>
          <w:p w:rsidR="001F17CF" w:rsidRPr="001F17CF" w:rsidRDefault="001F17CF" w:rsidP="001F17CF">
            <w:pPr>
              <w:rPr>
                <w:sz w:val="20"/>
                <w:szCs w:val="20"/>
              </w:rPr>
            </w:pPr>
          </w:p>
        </w:tc>
        <w:tc>
          <w:tcPr>
            <w:tcW w:w="2157" w:type="dxa"/>
            <w:vMerge/>
          </w:tcPr>
          <w:p w:rsidR="001F17CF" w:rsidRPr="001F17CF" w:rsidRDefault="001F17CF" w:rsidP="001F17CF">
            <w:pPr>
              <w:rPr>
                <w:sz w:val="20"/>
                <w:szCs w:val="20"/>
              </w:rPr>
            </w:pPr>
          </w:p>
        </w:tc>
        <w:tc>
          <w:tcPr>
            <w:tcW w:w="4824" w:type="dxa"/>
          </w:tcPr>
          <w:p w:rsidR="001F17CF" w:rsidRPr="001F17CF" w:rsidRDefault="001F17CF" w:rsidP="001F17CF">
            <w:pPr>
              <w:rPr>
                <w:sz w:val="20"/>
                <w:szCs w:val="20"/>
              </w:rPr>
            </w:pPr>
            <w:r w:rsidRPr="001F17CF">
              <w:rPr>
                <w:sz w:val="20"/>
                <w:szCs w:val="20"/>
              </w:rPr>
              <w:t>(2.4.2) Mental Health  - the force is signed up to the Mental Health Concordat and supports the local delivery plans,</w:t>
            </w:r>
          </w:p>
        </w:tc>
        <w:tc>
          <w:tcPr>
            <w:tcW w:w="5032" w:type="dxa"/>
            <w:shd w:val="clear" w:color="auto" w:fill="auto"/>
          </w:tcPr>
          <w:p w:rsidR="001F17CF" w:rsidRPr="001F17CF" w:rsidRDefault="00FA0847" w:rsidP="00FA0847">
            <w:pPr>
              <w:rPr>
                <w:sz w:val="20"/>
                <w:szCs w:val="20"/>
              </w:rPr>
            </w:pPr>
            <w:r w:rsidRPr="00FA0847">
              <w:rPr>
                <w:sz w:val="20"/>
                <w:szCs w:val="20"/>
              </w:rPr>
              <w:t>Currently working with local commissioners to establish a</w:t>
            </w:r>
            <w:r>
              <w:rPr>
                <w:sz w:val="20"/>
                <w:szCs w:val="20"/>
              </w:rPr>
              <w:t xml:space="preserve"> </w:t>
            </w:r>
            <w:r w:rsidRPr="00FA0847">
              <w:rPr>
                <w:sz w:val="20"/>
                <w:szCs w:val="20"/>
              </w:rPr>
              <w:t>revised approach to triage, using the CAS 111 service. In</w:t>
            </w:r>
            <w:r>
              <w:rPr>
                <w:sz w:val="20"/>
                <w:szCs w:val="20"/>
              </w:rPr>
              <w:t xml:space="preserve"> </w:t>
            </w:r>
            <w:r w:rsidRPr="00FA0847">
              <w:rPr>
                <w:sz w:val="20"/>
                <w:szCs w:val="20"/>
              </w:rPr>
              <w:t>addition, the OPCC is working with Worcestershire</w:t>
            </w:r>
            <w:r>
              <w:rPr>
                <w:sz w:val="20"/>
                <w:szCs w:val="20"/>
              </w:rPr>
              <w:t xml:space="preserve"> </w:t>
            </w:r>
            <w:r w:rsidRPr="00FA0847">
              <w:rPr>
                <w:sz w:val="20"/>
                <w:szCs w:val="20"/>
              </w:rPr>
              <w:t>commissioners in order to scope out the feasibility of</w:t>
            </w:r>
            <w:r>
              <w:rPr>
                <w:sz w:val="20"/>
                <w:szCs w:val="20"/>
              </w:rPr>
              <w:t xml:space="preserve"> </w:t>
            </w:r>
            <w:r w:rsidRPr="00FA0847">
              <w:rPr>
                <w:sz w:val="20"/>
                <w:szCs w:val="20"/>
              </w:rPr>
              <w:t xml:space="preserve">introducing a mental health café. </w:t>
            </w:r>
          </w:p>
        </w:tc>
        <w:tc>
          <w:tcPr>
            <w:tcW w:w="1780" w:type="dxa"/>
          </w:tcPr>
          <w:p w:rsidR="001F17CF" w:rsidRPr="001F17CF" w:rsidRDefault="001F17CF" w:rsidP="001F17CF">
            <w:pPr>
              <w:rPr>
                <w:sz w:val="20"/>
                <w:szCs w:val="20"/>
              </w:rPr>
            </w:pPr>
            <w:r w:rsidRPr="001F17CF">
              <w:rPr>
                <w:sz w:val="20"/>
                <w:szCs w:val="20"/>
              </w:rPr>
              <w:t>&gt;Crime Reduction Board.</w:t>
            </w:r>
          </w:p>
          <w:p w:rsidR="001F17CF" w:rsidRPr="001F17CF" w:rsidRDefault="001F17CF" w:rsidP="001F17CF">
            <w:pPr>
              <w:rPr>
                <w:sz w:val="20"/>
                <w:szCs w:val="20"/>
              </w:rPr>
            </w:pPr>
            <w:r w:rsidRPr="001F17CF">
              <w:rPr>
                <w:sz w:val="20"/>
                <w:szCs w:val="20"/>
              </w:rPr>
              <w:t>&gt;MH Concordat Strategic Board.</w:t>
            </w:r>
          </w:p>
          <w:p w:rsidR="001F17CF" w:rsidRPr="001F17CF" w:rsidRDefault="001F17CF" w:rsidP="001F17CF">
            <w:pPr>
              <w:rPr>
                <w:sz w:val="20"/>
                <w:szCs w:val="20"/>
              </w:rPr>
            </w:pPr>
            <w:r w:rsidRPr="001F17CF">
              <w:rPr>
                <w:sz w:val="20"/>
                <w:szCs w:val="20"/>
              </w:rPr>
              <w:t>&gt;Strategic Custody Users group</w:t>
            </w:r>
          </w:p>
        </w:tc>
      </w:tr>
      <w:tr w:rsidR="001F17CF" w:rsidRPr="001F17CF" w:rsidTr="001F17CF">
        <w:tc>
          <w:tcPr>
            <w:tcW w:w="587" w:type="dxa"/>
          </w:tcPr>
          <w:p w:rsidR="001F17CF" w:rsidRPr="001F17CF" w:rsidRDefault="001F17CF" w:rsidP="001F17CF">
            <w:pPr>
              <w:rPr>
                <w:sz w:val="20"/>
                <w:szCs w:val="20"/>
              </w:rPr>
            </w:pPr>
            <w:r w:rsidRPr="001F17CF">
              <w:rPr>
                <w:sz w:val="20"/>
                <w:szCs w:val="20"/>
              </w:rPr>
              <w:t>2.5</w:t>
            </w:r>
          </w:p>
        </w:tc>
        <w:tc>
          <w:tcPr>
            <w:tcW w:w="2157" w:type="dxa"/>
          </w:tcPr>
          <w:p w:rsidR="001F17CF" w:rsidRPr="001F17CF" w:rsidRDefault="001F17CF" w:rsidP="001F17CF">
            <w:pPr>
              <w:rPr>
                <w:sz w:val="20"/>
                <w:szCs w:val="20"/>
              </w:rPr>
            </w:pPr>
            <w:r w:rsidRPr="001F17CF">
              <w:rPr>
                <w:sz w:val="20"/>
                <w:szCs w:val="20"/>
              </w:rPr>
              <w:t>Working with West Mercia Safer Roads Partnership and others to improve road safety, using practical, evidence led approaches to enforcement and education, reducing the number of deaths and serious injuries</w:t>
            </w:r>
          </w:p>
        </w:tc>
        <w:tc>
          <w:tcPr>
            <w:tcW w:w="4824" w:type="dxa"/>
          </w:tcPr>
          <w:p w:rsidR="001F17CF" w:rsidRPr="001F17CF" w:rsidRDefault="001F17CF" w:rsidP="001F17CF">
            <w:pPr>
              <w:rPr>
                <w:sz w:val="20"/>
                <w:szCs w:val="20"/>
              </w:rPr>
            </w:pPr>
            <w:r w:rsidRPr="001F17CF">
              <w:rPr>
                <w:sz w:val="20"/>
                <w:szCs w:val="20"/>
              </w:rPr>
              <w:t>1) Reinvigoration of governance and reporting mechanisms</w:t>
            </w:r>
          </w:p>
          <w:p w:rsidR="001F17CF" w:rsidRPr="001F17CF" w:rsidRDefault="001F17CF" w:rsidP="001F17CF">
            <w:pPr>
              <w:rPr>
                <w:sz w:val="20"/>
                <w:szCs w:val="20"/>
              </w:rPr>
            </w:pPr>
          </w:p>
          <w:p w:rsidR="001F17CF" w:rsidRPr="001F17CF" w:rsidRDefault="001F17CF" w:rsidP="001F17CF">
            <w:pPr>
              <w:rPr>
                <w:sz w:val="20"/>
                <w:szCs w:val="20"/>
              </w:rPr>
            </w:pPr>
            <w:r w:rsidRPr="001F17CF">
              <w:rPr>
                <w:sz w:val="20"/>
                <w:szCs w:val="20"/>
              </w:rPr>
              <w:t>(2) Co-ordination and re-commissioning of young driver training initiatives</w:t>
            </w:r>
          </w:p>
        </w:tc>
        <w:tc>
          <w:tcPr>
            <w:tcW w:w="5032" w:type="dxa"/>
          </w:tcPr>
          <w:p w:rsidR="00FA0847" w:rsidRPr="00FA0847" w:rsidRDefault="00FA0847" w:rsidP="00FA0847">
            <w:pPr>
              <w:rPr>
                <w:sz w:val="20"/>
                <w:szCs w:val="20"/>
              </w:rPr>
            </w:pPr>
            <w:r w:rsidRPr="00FA0847">
              <w:rPr>
                <w:sz w:val="20"/>
                <w:szCs w:val="20"/>
              </w:rPr>
              <w:t>A review of the SRP governance is underway. Meetings</w:t>
            </w:r>
            <w:r>
              <w:rPr>
                <w:sz w:val="20"/>
                <w:szCs w:val="20"/>
              </w:rPr>
              <w:t xml:space="preserve"> </w:t>
            </w:r>
            <w:r w:rsidRPr="00FA0847">
              <w:rPr>
                <w:sz w:val="20"/>
                <w:szCs w:val="20"/>
              </w:rPr>
              <w:t>with Worcestershire County and Herefordshire Councils</w:t>
            </w:r>
            <w:r>
              <w:rPr>
                <w:sz w:val="20"/>
                <w:szCs w:val="20"/>
              </w:rPr>
              <w:t xml:space="preserve"> </w:t>
            </w:r>
            <w:r w:rsidRPr="00FA0847">
              <w:rPr>
                <w:sz w:val="20"/>
                <w:szCs w:val="20"/>
              </w:rPr>
              <w:t>have been held to try and reinvigorate involvement at the</w:t>
            </w:r>
            <w:r>
              <w:rPr>
                <w:sz w:val="20"/>
                <w:szCs w:val="20"/>
              </w:rPr>
              <w:t xml:space="preserve"> </w:t>
            </w:r>
            <w:r w:rsidRPr="00FA0847">
              <w:rPr>
                <w:sz w:val="20"/>
                <w:szCs w:val="20"/>
              </w:rPr>
              <w:t>strategic level. Shropshire have always maintained their</w:t>
            </w:r>
            <w:r>
              <w:rPr>
                <w:sz w:val="20"/>
                <w:szCs w:val="20"/>
              </w:rPr>
              <w:t xml:space="preserve"> </w:t>
            </w:r>
            <w:r w:rsidRPr="00FA0847">
              <w:rPr>
                <w:sz w:val="20"/>
                <w:szCs w:val="20"/>
              </w:rPr>
              <w:t>involvement, and engagement at a local level has been</w:t>
            </w:r>
            <w:r>
              <w:rPr>
                <w:sz w:val="20"/>
                <w:szCs w:val="20"/>
              </w:rPr>
              <w:t xml:space="preserve"> </w:t>
            </w:r>
            <w:r w:rsidRPr="00FA0847">
              <w:rPr>
                <w:sz w:val="20"/>
                <w:szCs w:val="20"/>
              </w:rPr>
              <w:t>maintained in all areas.</w:t>
            </w:r>
          </w:p>
          <w:p w:rsidR="00FA0847" w:rsidRDefault="00FA0847" w:rsidP="00FA0847">
            <w:pPr>
              <w:rPr>
                <w:sz w:val="20"/>
                <w:szCs w:val="20"/>
              </w:rPr>
            </w:pPr>
          </w:p>
          <w:p w:rsidR="001F17CF" w:rsidRPr="001F17CF" w:rsidRDefault="00FA0847" w:rsidP="00D86741">
            <w:pPr>
              <w:rPr>
                <w:sz w:val="20"/>
                <w:szCs w:val="20"/>
              </w:rPr>
            </w:pPr>
            <w:r w:rsidRPr="00FA0847">
              <w:rPr>
                <w:sz w:val="20"/>
                <w:szCs w:val="20"/>
              </w:rPr>
              <w:t xml:space="preserve">A review of the use of SRP reserves </w:t>
            </w:r>
            <w:r w:rsidR="00D86741">
              <w:rPr>
                <w:sz w:val="20"/>
                <w:szCs w:val="20"/>
              </w:rPr>
              <w:t>was</w:t>
            </w:r>
            <w:r w:rsidRPr="00FA0847">
              <w:rPr>
                <w:sz w:val="20"/>
                <w:szCs w:val="20"/>
              </w:rPr>
              <w:t xml:space="preserve"> be completed in</w:t>
            </w:r>
            <w:r>
              <w:rPr>
                <w:sz w:val="20"/>
                <w:szCs w:val="20"/>
              </w:rPr>
              <w:t xml:space="preserve"> </w:t>
            </w:r>
            <w:r w:rsidRPr="00FA0847">
              <w:rPr>
                <w:sz w:val="20"/>
                <w:szCs w:val="20"/>
              </w:rPr>
              <w:t>August</w:t>
            </w:r>
            <w:r w:rsidR="00D86741">
              <w:rPr>
                <w:sz w:val="20"/>
                <w:szCs w:val="20"/>
              </w:rPr>
              <w:t xml:space="preserve"> and parameters for their ethical use were approved by the PCC</w:t>
            </w:r>
            <w:r w:rsidRPr="00FA0847">
              <w:rPr>
                <w:sz w:val="20"/>
                <w:szCs w:val="20"/>
              </w:rPr>
              <w:t>.</w:t>
            </w:r>
          </w:p>
        </w:tc>
        <w:tc>
          <w:tcPr>
            <w:tcW w:w="1780" w:type="dxa"/>
          </w:tcPr>
          <w:p w:rsidR="001F17CF" w:rsidRPr="001F17CF" w:rsidRDefault="001F17CF" w:rsidP="001F17CF">
            <w:pPr>
              <w:rPr>
                <w:sz w:val="20"/>
                <w:szCs w:val="20"/>
              </w:rPr>
            </w:pPr>
            <w:r w:rsidRPr="001F17CF">
              <w:rPr>
                <w:sz w:val="20"/>
                <w:szCs w:val="20"/>
              </w:rPr>
              <w:t>Safer Roads Partnership Governance Board</w:t>
            </w:r>
          </w:p>
        </w:tc>
      </w:tr>
      <w:tr w:rsidR="001F17CF" w:rsidRPr="001F17CF" w:rsidTr="001F17CF">
        <w:tc>
          <w:tcPr>
            <w:tcW w:w="587" w:type="dxa"/>
          </w:tcPr>
          <w:p w:rsidR="001F17CF" w:rsidRPr="001F17CF" w:rsidRDefault="001F17CF" w:rsidP="001F17CF">
            <w:pPr>
              <w:rPr>
                <w:sz w:val="20"/>
                <w:szCs w:val="20"/>
              </w:rPr>
            </w:pPr>
            <w:r w:rsidRPr="001F17CF">
              <w:rPr>
                <w:sz w:val="20"/>
                <w:szCs w:val="20"/>
              </w:rPr>
              <w:t>2.6</w:t>
            </w:r>
          </w:p>
        </w:tc>
        <w:tc>
          <w:tcPr>
            <w:tcW w:w="2157" w:type="dxa"/>
          </w:tcPr>
          <w:p w:rsidR="001F17CF" w:rsidRPr="001F17CF" w:rsidRDefault="001F17CF" w:rsidP="001F17CF">
            <w:pPr>
              <w:rPr>
                <w:sz w:val="20"/>
                <w:szCs w:val="20"/>
              </w:rPr>
            </w:pPr>
            <w:r w:rsidRPr="001F17CF">
              <w:rPr>
                <w:sz w:val="20"/>
                <w:szCs w:val="20"/>
              </w:rPr>
              <w:t>Work with partners to increase the proportion of hate crimes reported to the police</w:t>
            </w:r>
          </w:p>
        </w:tc>
        <w:tc>
          <w:tcPr>
            <w:tcW w:w="4824" w:type="dxa"/>
          </w:tcPr>
          <w:p w:rsidR="001F17CF" w:rsidRPr="001F17CF" w:rsidRDefault="001F17CF" w:rsidP="001F17CF">
            <w:pPr>
              <w:rPr>
                <w:sz w:val="20"/>
                <w:szCs w:val="20"/>
              </w:rPr>
            </w:pPr>
            <w:r w:rsidRPr="001F17CF">
              <w:rPr>
                <w:sz w:val="20"/>
                <w:szCs w:val="20"/>
              </w:rPr>
              <w:t>This work is ongoing. The force has refreshed its hate crime policies and procedures with its Independent Advisory Groups and others.  The diversity team review all reported hate crimes and incidents to help identify any trends and ensure victims receive the best level of service.</w:t>
            </w:r>
          </w:p>
        </w:tc>
        <w:tc>
          <w:tcPr>
            <w:tcW w:w="5032" w:type="dxa"/>
          </w:tcPr>
          <w:p w:rsidR="00094DF7" w:rsidRPr="00094DF7" w:rsidRDefault="00094DF7" w:rsidP="00094DF7">
            <w:pPr>
              <w:rPr>
                <w:sz w:val="20"/>
                <w:szCs w:val="20"/>
              </w:rPr>
            </w:pPr>
            <w:r w:rsidRPr="00094DF7">
              <w:rPr>
                <w:sz w:val="20"/>
                <w:szCs w:val="20"/>
              </w:rPr>
              <w:t>2018/19 funding has been distributed and finalised for the</w:t>
            </w:r>
            <w:r>
              <w:rPr>
                <w:sz w:val="20"/>
                <w:szCs w:val="20"/>
              </w:rPr>
              <w:t xml:space="preserve"> </w:t>
            </w:r>
            <w:r w:rsidRPr="00094DF7">
              <w:rPr>
                <w:sz w:val="20"/>
                <w:szCs w:val="20"/>
              </w:rPr>
              <w:t>Commissioner's Grant Scheme. There are no projects</w:t>
            </w:r>
            <w:r>
              <w:rPr>
                <w:sz w:val="20"/>
                <w:szCs w:val="20"/>
              </w:rPr>
              <w:t xml:space="preserve"> </w:t>
            </w:r>
            <w:r w:rsidRPr="00094DF7">
              <w:rPr>
                <w:sz w:val="20"/>
                <w:szCs w:val="20"/>
              </w:rPr>
              <w:t>specifically focused on reducing hate crime/raising</w:t>
            </w:r>
            <w:r>
              <w:rPr>
                <w:sz w:val="20"/>
                <w:szCs w:val="20"/>
              </w:rPr>
              <w:t xml:space="preserve"> </w:t>
            </w:r>
            <w:r w:rsidRPr="00094DF7">
              <w:rPr>
                <w:sz w:val="20"/>
                <w:szCs w:val="20"/>
              </w:rPr>
              <w:t>awareness from the CGS.</w:t>
            </w:r>
          </w:p>
          <w:p w:rsidR="00094DF7" w:rsidRPr="00094DF7" w:rsidRDefault="00094DF7" w:rsidP="00094DF7">
            <w:pPr>
              <w:rPr>
                <w:sz w:val="20"/>
                <w:szCs w:val="20"/>
              </w:rPr>
            </w:pPr>
            <w:r w:rsidRPr="00094DF7">
              <w:rPr>
                <w:sz w:val="20"/>
                <w:szCs w:val="20"/>
              </w:rPr>
              <w:t>The CSP's have applied for hate crime initiatives for2018/19 as follows:</w:t>
            </w:r>
          </w:p>
          <w:p w:rsidR="00094DF7" w:rsidRDefault="00094DF7" w:rsidP="00094DF7">
            <w:pPr>
              <w:rPr>
                <w:sz w:val="20"/>
                <w:szCs w:val="20"/>
              </w:rPr>
            </w:pPr>
            <w:r w:rsidRPr="00094DF7">
              <w:rPr>
                <w:sz w:val="20"/>
                <w:szCs w:val="20"/>
              </w:rPr>
              <w:t>£10,000 for Herefordshire to work with under 25 year olds</w:t>
            </w:r>
            <w:r>
              <w:rPr>
                <w:sz w:val="20"/>
                <w:szCs w:val="20"/>
              </w:rPr>
              <w:t xml:space="preserve"> </w:t>
            </w:r>
            <w:r w:rsidRPr="00094DF7">
              <w:rPr>
                <w:sz w:val="20"/>
                <w:szCs w:val="20"/>
              </w:rPr>
              <w:t>in raising awareness, deliver a social media campaign, expand the reach of the safe places initiative, support for</w:t>
            </w:r>
            <w:r>
              <w:rPr>
                <w:sz w:val="20"/>
                <w:szCs w:val="20"/>
              </w:rPr>
              <w:t xml:space="preserve"> </w:t>
            </w:r>
            <w:r w:rsidRPr="00094DF7">
              <w:rPr>
                <w:sz w:val="20"/>
                <w:szCs w:val="20"/>
              </w:rPr>
              <w:t>RJ and support victims.</w:t>
            </w:r>
          </w:p>
          <w:p w:rsidR="00094DF7" w:rsidRPr="00094DF7" w:rsidRDefault="00094DF7" w:rsidP="00094DF7">
            <w:pPr>
              <w:rPr>
                <w:sz w:val="20"/>
                <w:szCs w:val="20"/>
              </w:rPr>
            </w:pPr>
            <w:r w:rsidRPr="00094DF7">
              <w:rPr>
                <w:sz w:val="20"/>
                <w:szCs w:val="20"/>
              </w:rPr>
              <w:t>£2000 to Shropshire to deliver hate crime awareness</w:t>
            </w:r>
            <w:r>
              <w:rPr>
                <w:sz w:val="20"/>
                <w:szCs w:val="20"/>
              </w:rPr>
              <w:t xml:space="preserve"> </w:t>
            </w:r>
            <w:r w:rsidRPr="00094DF7">
              <w:rPr>
                <w:sz w:val="20"/>
                <w:szCs w:val="20"/>
              </w:rPr>
              <w:t>week, the kick it out initiative, hate crime reporting training</w:t>
            </w:r>
            <w:r>
              <w:rPr>
                <w:sz w:val="20"/>
                <w:szCs w:val="20"/>
              </w:rPr>
              <w:t xml:space="preserve"> </w:t>
            </w:r>
            <w:r w:rsidRPr="00094DF7">
              <w:rPr>
                <w:sz w:val="20"/>
                <w:szCs w:val="20"/>
              </w:rPr>
              <w:t>and campaigns.</w:t>
            </w:r>
          </w:p>
          <w:p w:rsidR="00094DF7" w:rsidRPr="00094DF7" w:rsidRDefault="00094DF7" w:rsidP="00094DF7">
            <w:pPr>
              <w:rPr>
                <w:sz w:val="20"/>
                <w:szCs w:val="20"/>
              </w:rPr>
            </w:pPr>
            <w:r w:rsidRPr="00094DF7">
              <w:rPr>
                <w:sz w:val="20"/>
                <w:szCs w:val="20"/>
              </w:rPr>
              <w:t xml:space="preserve">This financial year there has been a 38K decrease in </w:t>
            </w:r>
            <w:proofErr w:type="spellStart"/>
            <w:r w:rsidRPr="00094DF7">
              <w:rPr>
                <w:sz w:val="20"/>
                <w:szCs w:val="20"/>
              </w:rPr>
              <w:t>hatecrime</w:t>
            </w:r>
            <w:proofErr w:type="spellEnd"/>
            <w:r w:rsidRPr="00094DF7">
              <w:rPr>
                <w:sz w:val="20"/>
                <w:szCs w:val="20"/>
              </w:rPr>
              <w:t xml:space="preserve"> funding due to CSP's not making it a priority of their</w:t>
            </w:r>
            <w:r w:rsidR="00D86741">
              <w:rPr>
                <w:sz w:val="20"/>
                <w:szCs w:val="20"/>
              </w:rPr>
              <w:t xml:space="preserve"> </w:t>
            </w:r>
            <w:r w:rsidRPr="00094DF7">
              <w:rPr>
                <w:sz w:val="20"/>
                <w:szCs w:val="20"/>
              </w:rPr>
              <w:t>local agenda.</w:t>
            </w:r>
          </w:p>
          <w:p w:rsidR="00094DF7" w:rsidRDefault="00094DF7" w:rsidP="00094DF7">
            <w:pPr>
              <w:rPr>
                <w:sz w:val="20"/>
                <w:szCs w:val="20"/>
              </w:rPr>
            </w:pPr>
            <w:r w:rsidRPr="00094DF7">
              <w:rPr>
                <w:sz w:val="20"/>
                <w:szCs w:val="20"/>
              </w:rPr>
              <w:lastRenderedPageBreak/>
              <w:t>A HMIC inspection report has been issued on hate crime</w:t>
            </w:r>
            <w:r>
              <w:rPr>
                <w:sz w:val="20"/>
                <w:szCs w:val="20"/>
              </w:rPr>
              <w:t xml:space="preserve"> </w:t>
            </w:r>
            <w:r w:rsidRPr="00094DF7">
              <w:rPr>
                <w:sz w:val="20"/>
                <w:szCs w:val="20"/>
              </w:rPr>
              <w:t>and the strategic equality and diversity advisor is</w:t>
            </w:r>
            <w:r>
              <w:rPr>
                <w:sz w:val="20"/>
                <w:szCs w:val="20"/>
              </w:rPr>
              <w:t xml:space="preserve"> </w:t>
            </w:r>
            <w:r w:rsidRPr="00094DF7">
              <w:rPr>
                <w:sz w:val="20"/>
                <w:szCs w:val="20"/>
              </w:rPr>
              <w:t xml:space="preserve">developing </w:t>
            </w:r>
            <w:r w:rsidR="00D86741">
              <w:rPr>
                <w:sz w:val="20"/>
                <w:szCs w:val="20"/>
              </w:rPr>
              <w:t>an action plan in response. E</w:t>
            </w:r>
            <w:r w:rsidRPr="00094DF7">
              <w:rPr>
                <w:sz w:val="20"/>
                <w:szCs w:val="20"/>
              </w:rPr>
              <w:t>ach local policing</w:t>
            </w:r>
            <w:r>
              <w:rPr>
                <w:sz w:val="20"/>
                <w:szCs w:val="20"/>
              </w:rPr>
              <w:t xml:space="preserve"> </w:t>
            </w:r>
            <w:r w:rsidRPr="00094DF7">
              <w:rPr>
                <w:sz w:val="20"/>
                <w:szCs w:val="20"/>
              </w:rPr>
              <w:t>area have their own localised plans around hate crime and</w:t>
            </w:r>
            <w:r>
              <w:rPr>
                <w:sz w:val="20"/>
                <w:szCs w:val="20"/>
              </w:rPr>
              <w:t xml:space="preserve"> </w:t>
            </w:r>
            <w:r w:rsidRPr="00094DF7">
              <w:rPr>
                <w:sz w:val="20"/>
                <w:szCs w:val="20"/>
              </w:rPr>
              <w:t xml:space="preserve">these will now reflect the national thematic report. </w:t>
            </w:r>
          </w:p>
          <w:p w:rsidR="006D1ECA" w:rsidRPr="001F17CF" w:rsidRDefault="00094DF7" w:rsidP="00D86741">
            <w:pPr>
              <w:rPr>
                <w:sz w:val="20"/>
                <w:szCs w:val="20"/>
              </w:rPr>
            </w:pPr>
            <w:r w:rsidRPr="00094DF7">
              <w:rPr>
                <w:sz w:val="20"/>
                <w:szCs w:val="20"/>
              </w:rPr>
              <w:t>Low</w:t>
            </w:r>
            <w:r>
              <w:rPr>
                <w:sz w:val="20"/>
                <w:szCs w:val="20"/>
              </w:rPr>
              <w:t xml:space="preserve"> </w:t>
            </w:r>
            <w:r w:rsidRPr="00094DF7">
              <w:rPr>
                <w:sz w:val="20"/>
                <w:szCs w:val="20"/>
              </w:rPr>
              <w:t>hate crime satisfaction has been an area of concern for</w:t>
            </w:r>
            <w:r>
              <w:rPr>
                <w:sz w:val="20"/>
                <w:szCs w:val="20"/>
              </w:rPr>
              <w:t xml:space="preserve"> </w:t>
            </w:r>
            <w:r w:rsidR="00D86741">
              <w:rPr>
                <w:sz w:val="20"/>
                <w:szCs w:val="20"/>
              </w:rPr>
              <w:t>over 12 months. T</w:t>
            </w:r>
            <w:r w:rsidRPr="00094DF7">
              <w:rPr>
                <w:sz w:val="20"/>
                <w:szCs w:val="20"/>
              </w:rPr>
              <w:t>he force report that significant activity is</w:t>
            </w:r>
            <w:r>
              <w:rPr>
                <w:sz w:val="20"/>
                <w:szCs w:val="20"/>
              </w:rPr>
              <w:t xml:space="preserve"> </w:t>
            </w:r>
            <w:r w:rsidRPr="00094DF7">
              <w:rPr>
                <w:sz w:val="20"/>
                <w:szCs w:val="20"/>
              </w:rPr>
              <w:t>being undertaken to address performance in this area but</w:t>
            </w:r>
            <w:r>
              <w:rPr>
                <w:sz w:val="20"/>
                <w:szCs w:val="20"/>
              </w:rPr>
              <w:t xml:space="preserve"> </w:t>
            </w:r>
            <w:r w:rsidRPr="00094DF7">
              <w:rPr>
                <w:sz w:val="20"/>
                <w:szCs w:val="20"/>
              </w:rPr>
              <w:t>it remains static. ASI undertook some research at the</w:t>
            </w:r>
            <w:r>
              <w:rPr>
                <w:sz w:val="20"/>
                <w:szCs w:val="20"/>
              </w:rPr>
              <w:t xml:space="preserve"> </w:t>
            </w:r>
            <w:r w:rsidRPr="00094DF7">
              <w:rPr>
                <w:sz w:val="20"/>
                <w:szCs w:val="20"/>
              </w:rPr>
              <w:t>key drivers of hate crime satisfaction and this was</w:t>
            </w:r>
            <w:r>
              <w:rPr>
                <w:sz w:val="20"/>
                <w:szCs w:val="20"/>
              </w:rPr>
              <w:t xml:space="preserve"> </w:t>
            </w:r>
            <w:r w:rsidRPr="00094DF7">
              <w:rPr>
                <w:sz w:val="20"/>
                <w:szCs w:val="20"/>
              </w:rPr>
              <w:t>circulated to local policing areas for their plans.</w:t>
            </w:r>
          </w:p>
        </w:tc>
        <w:tc>
          <w:tcPr>
            <w:tcW w:w="1780" w:type="dxa"/>
          </w:tcPr>
          <w:p w:rsidR="001F17CF" w:rsidRPr="001F17CF" w:rsidRDefault="001F17CF" w:rsidP="001F17CF">
            <w:pPr>
              <w:rPr>
                <w:sz w:val="20"/>
                <w:szCs w:val="20"/>
              </w:rPr>
            </w:pPr>
            <w:r w:rsidRPr="001F17CF">
              <w:rPr>
                <w:sz w:val="20"/>
                <w:szCs w:val="20"/>
              </w:rPr>
              <w:lastRenderedPageBreak/>
              <w:t>Strategic Diversity Board</w:t>
            </w:r>
          </w:p>
        </w:tc>
      </w:tr>
    </w:tbl>
    <w:p w:rsidR="001F17CF" w:rsidRPr="001F17CF" w:rsidRDefault="001F17CF" w:rsidP="001F17CF"/>
    <w:tbl>
      <w:tblPr>
        <w:tblStyle w:val="TableGrid"/>
        <w:tblW w:w="14380" w:type="dxa"/>
        <w:tblInd w:w="-72" w:type="dxa"/>
        <w:tblLook w:val="01E0" w:firstRow="1" w:lastRow="1" w:firstColumn="1" w:lastColumn="1" w:noHBand="0" w:noVBand="0"/>
      </w:tblPr>
      <w:tblGrid>
        <w:gridCol w:w="587"/>
        <w:gridCol w:w="2157"/>
        <w:gridCol w:w="4824"/>
        <w:gridCol w:w="5032"/>
        <w:gridCol w:w="1780"/>
      </w:tblGrid>
      <w:tr w:rsidR="001F17CF" w:rsidRPr="001F17CF" w:rsidTr="001F17CF">
        <w:tc>
          <w:tcPr>
            <w:tcW w:w="14380" w:type="dxa"/>
            <w:gridSpan w:val="5"/>
            <w:tcBorders>
              <w:top w:val="single" w:sz="12" w:space="0" w:color="auto"/>
            </w:tcBorders>
          </w:tcPr>
          <w:p w:rsidR="001F17CF" w:rsidRPr="001F17CF" w:rsidRDefault="001F17CF" w:rsidP="001F17CF">
            <w:pPr>
              <w:rPr>
                <w:b/>
                <w:sz w:val="20"/>
                <w:szCs w:val="20"/>
              </w:rPr>
            </w:pPr>
            <w:r w:rsidRPr="001F17CF">
              <w:rPr>
                <w:b/>
                <w:sz w:val="20"/>
                <w:szCs w:val="20"/>
              </w:rPr>
              <w:t xml:space="preserve"> Police and Crime Commissioner’s Commitments:</w:t>
            </w:r>
          </w:p>
        </w:tc>
      </w:tr>
      <w:tr w:rsidR="001F17CF" w:rsidRPr="001F17CF" w:rsidTr="001F17CF">
        <w:tc>
          <w:tcPr>
            <w:tcW w:w="587" w:type="dxa"/>
            <w:shd w:val="clear" w:color="auto" w:fill="99CCFF"/>
          </w:tcPr>
          <w:p w:rsidR="001F17CF" w:rsidRPr="001F17CF" w:rsidRDefault="001F17CF" w:rsidP="001F17CF">
            <w:pPr>
              <w:rPr>
                <w:b/>
                <w:sz w:val="20"/>
                <w:szCs w:val="20"/>
              </w:rPr>
            </w:pPr>
            <w:r w:rsidRPr="001F17CF">
              <w:rPr>
                <w:b/>
                <w:sz w:val="20"/>
                <w:szCs w:val="20"/>
              </w:rPr>
              <w:t>Ref</w:t>
            </w:r>
          </w:p>
        </w:tc>
        <w:tc>
          <w:tcPr>
            <w:tcW w:w="2157" w:type="dxa"/>
            <w:shd w:val="clear" w:color="auto" w:fill="99CCFF"/>
          </w:tcPr>
          <w:p w:rsidR="001F17CF" w:rsidRPr="001F17CF" w:rsidRDefault="001F17CF" w:rsidP="001F17CF">
            <w:pPr>
              <w:rPr>
                <w:b/>
                <w:sz w:val="20"/>
                <w:szCs w:val="20"/>
              </w:rPr>
            </w:pPr>
            <w:r w:rsidRPr="001F17CF">
              <w:rPr>
                <w:b/>
                <w:sz w:val="20"/>
                <w:szCs w:val="20"/>
              </w:rPr>
              <w:t>Plan commitment</w:t>
            </w:r>
          </w:p>
        </w:tc>
        <w:tc>
          <w:tcPr>
            <w:tcW w:w="4824" w:type="dxa"/>
            <w:shd w:val="clear" w:color="auto" w:fill="99CCFF"/>
          </w:tcPr>
          <w:p w:rsidR="001F17CF" w:rsidRPr="001F17CF" w:rsidRDefault="001F17CF" w:rsidP="001F17CF">
            <w:pPr>
              <w:rPr>
                <w:b/>
                <w:sz w:val="20"/>
                <w:szCs w:val="20"/>
              </w:rPr>
            </w:pPr>
            <w:r w:rsidRPr="001F17CF">
              <w:rPr>
                <w:b/>
                <w:sz w:val="20"/>
                <w:szCs w:val="20"/>
              </w:rPr>
              <w:t>Supporting activity</w:t>
            </w:r>
          </w:p>
        </w:tc>
        <w:tc>
          <w:tcPr>
            <w:tcW w:w="5032" w:type="dxa"/>
            <w:shd w:val="clear" w:color="auto" w:fill="99CCFF"/>
          </w:tcPr>
          <w:p w:rsidR="001F17CF" w:rsidRPr="001F17CF" w:rsidRDefault="001F17CF" w:rsidP="001F17CF">
            <w:pPr>
              <w:rPr>
                <w:b/>
                <w:sz w:val="20"/>
                <w:szCs w:val="20"/>
              </w:rPr>
            </w:pPr>
            <w:r w:rsidRPr="001F17CF">
              <w:rPr>
                <w:b/>
                <w:sz w:val="20"/>
                <w:szCs w:val="20"/>
              </w:rPr>
              <w:t>Progress update</w:t>
            </w:r>
          </w:p>
        </w:tc>
        <w:tc>
          <w:tcPr>
            <w:tcW w:w="1780" w:type="dxa"/>
            <w:shd w:val="clear" w:color="auto" w:fill="99CCFF"/>
          </w:tcPr>
          <w:p w:rsidR="001F17CF" w:rsidRPr="001F17CF" w:rsidRDefault="001F17CF" w:rsidP="001F17CF">
            <w:pPr>
              <w:rPr>
                <w:b/>
                <w:sz w:val="20"/>
                <w:szCs w:val="20"/>
              </w:rPr>
            </w:pPr>
            <w:r w:rsidRPr="001F17CF">
              <w:rPr>
                <w:b/>
                <w:sz w:val="20"/>
                <w:szCs w:val="20"/>
              </w:rPr>
              <w:t>Oversight mechanism</w:t>
            </w:r>
          </w:p>
        </w:tc>
      </w:tr>
      <w:tr w:rsidR="001F17CF" w:rsidRPr="001F17CF" w:rsidTr="001F17CF">
        <w:tc>
          <w:tcPr>
            <w:tcW w:w="587" w:type="dxa"/>
            <w:vMerge w:val="restart"/>
          </w:tcPr>
          <w:p w:rsidR="001F17CF" w:rsidRPr="001F17CF" w:rsidRDefault="001F17CF" w:rsidP="001F17CF">
            <w:pPr>
              <w:rPr>
                <w:sz w:val="20"/>
                <w:szCs w:val="20"/>
              </w:rPr>
            </w:pPr>
            <w:r w:rsidRPr="001F17CF">
              <w:rPr>
                <w:sz w:val="20"/>
                <w:szCs w:val="20"/>
              </w:rPr>
              <w:t>B.1</w:t>
            </w:r>
          </w:p>
        </w:tc>
        <w:tc>
          <w:tcPr>
            <w:tcW w:w="2157" w:type="dxa"/>
            <w:tcBorders>
              <w:bottom w:val="nil"/>
            </w:tcBorders>
          </w:tcPr>
          <w:p w:rsidR="001F17CF" w:rsidRPr="001F17CF" w:rsidRDefault="001F17CF" w:rsidP="001F17CF">
            <w:pPr>
              <w:rPr>
                <w:sz w:val="20"/>
                <w:szCs w:val="20"/>
              </w:rPr>
            </w:pPr>
            <w:r w:rsidRPr="001F17CF">
              <w:rPr>
                <w:sz w:val="20"/>
                <w:szCs w:val="20"/>
              </w:rPr>
              <w:t xml:space="preserve">Ensure partners work together to provide efficient and effective support to victims and use early intervention to prevent victimisation.                     </w:t>
            </w:r>
            <w:r w:rsidRPr="001F17CF">
              <w:rPr>
                <w:color w:val="FF0000"/>
                <w:sz w:val="20"/>
                <w:szCs w:val="20"/>
              </w:rPr>
              <w:t>Cross reference to A3 (Victims Board and A4(Needs Assessment)</w:t>
            </w:r>
          </w:p>
        </w:tc>
        <w:tc>
          <w:tcPr>
            <w:tcW w:w="4824" w:type="dxa"/>
          </w:tcPr>
          <w:p w:rsidR="001F17CF" w:rsidRPr="001F17CF" w:rsidRDefault="001F17CF" w:rsidP="001F17CF">
            <w:pPr>
              <w:rPr>
                <w:sz w:val="20"/>
                <w:szCs w:val="20"/>
              </w:rPr>
            </w:pPr>
            <w:r w:rsidRPr="001F17CF">
              <w:rPr>
                <w:sz w:val="20"/>
                <w:szCs w:val="20"/>
              </w:rPr>
              <w:t>(B1.1)Mobile App scheme: (1)</w:t>
            </w:r>
            <w:r w:rsidR="00D86741">
              <w:rPr>
                <w:sz w:val="20"/>
                <w:szCs w:val="20"/>
              </w:rPr>
              <w:t xml:space="preserve"> </w:t>
            </w:r>
            <w:r w:rsidRPr="001F17CF">
              <w:rPr>
                <w:sz w:val="20"/>
                <w:szCs w:val="20"/>
              </w:rPr>
              <w:t>Developing and building a mobile app aimed at 12-14 year olds. (2) Launch event for the app (3) Evaluation and consideration of future development</w:t>
            </w:r>
          </w:p>
        </w:tc>
        <w:tc>
          <w:tcPr>
            <w:tcW w:w="5032" w:type="dxa"/>
          </w:tcPr>
          <w:p w:rsidR="001F17CF" w:rsidRPr="001F17CF" w:rsidRDefault="00237C73" w:rsidP="001F17CF">
            <w:pPr>
              <w:rPr>
                <w:sz w:val="20"/>
                <w:szCs w:val="20"/>
              </w:rPr>
            </w:pPr>
            <w:r>
              <w:rPr>
                <w:sz w:val="20"/>
                <w:szCs w:val="20"/>
              </w:rPr>
              <w:t>Completed</w:t>
            </w:r>
          </w:p>
        </w:tc>
        <w:tc>
          <w:tcPr>
            <w:tcW w:w="1780" w:type="dxa"/>
          </w:tcPr>
          <w:p w:rsidR="001F17CF" w:rsidRPr="001F17CF" w:rsidRDefault="001F17CF" w:rsidP="001F17CF">
            <w:pPr>
              <w:rPr>
                <w:sz w:val="20"/>
                <w:szCs w:val="20"/>
              </w:rPr>
            </w:pPr>
            <w:r w:rsidRPr="001F17CF">
              <w:rPr>
                <w:sz w:val="20"/>
                <w:szCs w:val="20"/>
              </w:rPr>
              <w:t>Delivery plan monitoring</w:t>
            </w:r>
          </w:p>
        </w:tc>
      </w:tr>
      <w:tr w:rsidR="001F17CF" w:rsidRPr="001F17CF" w:rsidTr="001F17CF">
        <w:tc>
          <w:tcPr>
            <w:tcW w:w="587" w:type="dxa"/>
            <w:vMerge/>
          </w:tcPr>
          <w:p w:rsidR="001F17CF" w:rsidRPr="001F17CF" w:rsidRDefault="001F17CF" w:rsidP="001F17CF">
            <w:pPr>
              <w:rPr>
                <w:sz w:val="20"/>
                <w:szCs w:val="20"/>
              </w:rPr>
            </w:pPr>
          </w:p>
        </w:tc>
        <w:tc>
          <w:tcPr>
            <w:tcW w:w="2157" w:type="dxa"/>
            <w:tcBorders>
              <w:top w:val="nil"/>
            </w:tcBorders>
          </w:tcPr>
          <w:p w:rsidR="001F17CF" w:rsidRPr="001F17CF" w:rsidRDefault="001F17CF" w:rsidP="001F17CF">
            <w:pPr>
              <w:rPr>
                <w:sz w:val="20"/>
                <w:szCs w:val="20"/>
              </w:rPr>
            </w:pPr>
          </w:p>
        </w:tc>
        <w:tc>
          <w:tcPr>
            <w:tcW w:w="4824" w:type="dxa"/>
          </w:tcPr>
          <w:p w:rsidR="001F17CF" w:rsidRPr="001F17CF" w:rsidRDefault="001F17CF" w:rsidP="001F17CF">
            <w:pPr>
              <w:rPr>
                <w:sz w:val="20"/>
                <w:szCs w:val="20"/>
              </w:rPr>
            </w:pPr>
            <w:r w:rsidRPr="001F17CF">
              <w:rPr>
                <w:sz w:val="20"/>
                <w:szCs w:val="20"/>
              </w:rPr>
              <w:t>(B1.2)Perpetrator programme: Explore funding opportunities for a perpetrator programme across West Mercia</w:t>
            </w:r>
          </w:p>
        </w:tc>
        <w:tc>
          <w:tcPr>
            <w:tcW w:w="5032" w:type="dxa"/>
          </w:tcPr>
          <w:p w:rsidR="001D3227" w:rsidRDefault="001D3227" w:rsidP="001D3227">
            <w:pPr>
              <w:rPr>
                <w:sz w:val="20"/>
                <w:szCs w:val="20"/>
              </w:rPr>
            </w:pPr>
            <w:r w:rsidRPr="001D3227">
              <w:rPr>
                <w:sz w:val="20"/>
                <w:szCs w:val="20"/>
              </w:rPr>
              <w:t>Drive service provider has been procured (</w:t>
            </w:r>
            <w:proofErr w:type="spellStart"/>
            <w:r w:rsidRPr="001D3227">
              <w:rPr>
                <w:sz w:val="20"/>
                <w:szCs w:val="20"/>
              </w:rPr>
              <w:t>Cranstoun</w:t>
            </w:r>
            <w:proofErr w:type="spellEnd"/>
            <w:r w:rsidRPr="001D3227">
              <w:rPr>
                <w:sz w:val="20"/>
                <w:szCs w:val="20"/>
              </w:rPr>
              <w:t>) and their contract with WCC who are the lead contractor</w:t>
            </w:r>
            <w:r>
              <w:rPr>
                <w:sz w:val="20"/>
                <w:szCs w:val="20"/>
              </w:rPr>
              <w:t xml:space="preserve"> </w:t>
            </w:r>
            <w:r w:rsidRPr="001D3227">
              <w:rPr>
                <w:sz w:val="20"/>
                <w:szCs w:val="20"/>
              </w:rPr>
              <w:t xml:space="preserve">started on 1st July 2018. </w:t>
            </w:r>
            <w:proofErr w:type="spellStart"/>
            <w:r w:rsidRPr="001D3227">
              <w:rPr>
                <w:sz w:val="20"/>
                <w:szCs w:val="20"/>
              </w:rPr>
              <w:t>Cranstoun</w:t>
            </w:r>
            <w:proofErr w:type="spellEnd"/>
            <w:r w:rsidRPr="001D3227">
              <w:rPr>
                <w:sz w:val="20"/>
                <w:szCs w:val="20"/>
              </w:rPr>
              <w:t xml:space="preserve"> have recruited almost</w:t>
            </w:r>
            <w:r>
              <w:rPr>
                <w:sz w:val="20"/>
                <w:szCs w:val="20"/>
              </w:rPr>
              <w:t xml:space="preserve"> </w:t>
            </w:r>
            <w:r w:rsidRPr="001D3227">
              <w:rPr>
                <w:sz w:val="20"/>
                <w:szCs w:val="20"/>
              </w:rPr>
              <w:t xml:space="preserve">all of the staff required to deliver the programme. </w:t>
            </w:r>
          </w:p>
          <w:p w:rsidR="001D3227" w:rsidRPr="001D3227" w:rsidRDefault="001D3227" w:rsidP="001D3227">
            <w:pPr>
              <w:rPr>
                <w:sz w:val="20"/>
                <w:szCs w:val="20"/>
              </w:rPr>
            </w:pPr>
            <w:r>
              <w:rPr>
                <w:sz w:val="20"/>
                <w:szCs w:val="20"/>
              </w:rPr>
              <w:t xml:space="preserve">A </w:t>
            </w:r>
            <w:r w:rsidRPr="001D3227">
              <w:rPr>
                <w:sz w:val="20"/>
                <w:szCs w:val="20"/>
              </w:rPr>
              <w:t>multiagency</w:t>
            </w:r>
            <w:r>
              <w:rPr>
                <w:sz w:val="20"/>
                <w:szCs w:val="20"/>
              </w:rPr>
              <w:t xml:space="preserve"> </w:t>
            </w:r>
            <w:r w:rsidRPr="001D3227">
              <w:rPr>
                <w:sz w:val="20"/>
                <w:szCs w:val="20"/>
              </w:rPr>
              <w:t xml:space="preserve">Domestic Abuse Perpetrator Panel (DAPP) has been set up to facilitate referrals from </w:t>
            </w:r>
            <w:r w:rsidRPr="001D3227">
              <w:rPr>
                <w:sz w:val="20"/>
                <w:szCs w:val="20"/>
              </w:rPr>
              <w:lastRenderedPageBreak/>
              <w:t>MARAC and will</w:t>
            </w:r>
            <w:r>
              <w:rPr>
                <w:sz w:val="20"/>
                <w:szCs w:val="20"/>
              </w:rPr>
              <w:t xml:space="preserve"> </w:t>
            </w:r>
            <w:r w:rsidRPr="001D3227">
              <w:rPr>
                <w:sz w:val="20"/>
                <w:szCs w:val="20"/>
              </w:rPr>
              <w:t>also include high harm non</w:t>
            </w:r>
            <w:r>
              <w:rPr>
                <w:sz w:val="20"/>
                <w:szCs w:val="20"/>
              </w:rPr>
              <w:t xml:space="preserve"> </w:t>
            </w:r>
            <w:r w:rsidRPr="001D3227">
              <w:rPr>
                <w:sz w:val="20"/>
                <w:szCs w:val="20"/>
              </w:rPr>
              <w:t>Drive</w:t>
            </w:r>
            <w:r w:rsidR="00D86741">
              <w:rPr>
                <w:sz w:val="20"/>
                <w:szCs w:val="20"/>
              </w:rPr>
              <w:t xml:space="preserve"> </w:t>
            </w:r>
            <w:r w:rsidRPr="001D3227">
              <w:rPr>
                <w:sz w:val="20"/>
                <w:szCs w:val="20"/>
              </w:rPr>
              <w:t>cases. The DAPP will be</w:t>
            </w:r>
            <w:r>
              <w:rPr>
                <w:sz w:val="20"/>
                <w:szCs w:val="20"/>
              </w:rPr>
              <w:t xml:space="preserve"> </w:t>
            </w:r>
            <w:r w:rsidRPr="001D3227">
              <w:rPr>
                <w:sz w:val="20"/>
                <w:szCs w:val="20"/>
              </w:rPr>
              <w:t>the panel who determine which cases are allocated to</w:t>
            </w:r>
            <w:r>
              <w:rPr>
                <w:sz w:val="20"/>
                <w:szCs w:val="20"/>
              </w:rPr>
              <w:t xml:space="preserve"> </w:t>
            </w:r>
            <w:r w:rsidRPr="001D3227">
              <w:rPr>
                <w:sz w:val="20"/>
                <w:szCs w:val="20"/>
              </w:rPr>
              <w:t>Drive and then will form part of the multiagency</w:t>
            </w:r>
            <w:r>
              <w:rPr>
                <w:sz w:val="20"/>
                <w:szCs w:val="20"/>
              </w:rPr>
              <w:t xml:space="preserve"> </w:t>
            </w:r>
            <w:r w:rsidRPr="001D3227">
              <w:rPr>
                <w:sz w:val="20"/>
                <w:szCs w:val="20"/>
              </w:rPr>
              <w:t>discussions around the disruption and support activities.</w:t>
            </w:r>
          </w:p>
          <w:p w:rsidR="001F17CF" w:rsidRPr="001F17CF" w:rsidRDefault="001D3227" w:rsidP="001D3227">
            <w:pPr>
              <w:rPr>
                <w:sz w:val="20"/>
                <w:szCs w:val="20"/>
              </w:rPr>
            </w:pPr>
            <w:r w:rsidRPr="001D3227">
              <w:rPr>
                <w:sz w:val="20"/>
                <w:szCs w:val="20"/>
              </w:rPr>
              <w:t>First DAPP meetings to be from October and will be</w:t>
            </w:r>
            <w:r>
              <w:rPr>
                <w:sz w:val="20"/>
                <w:szCs w:val="20"/>
              </w:rPr>
              <w:t xml:space="preserve"> </w:t>
            </w:r>
            <w:r w:rsidRPr="001D3227">
              <w:rPr>
                <w:sz w:val="20"/>
                <w:szCs w:val="20"/>
              </w:rPr>
              <w:t>monthly from therein.</w:t>
            </w:r>
          </w:p>
        </w:tc>
        <w:tc>
          <w:tcPr>
            <w:tcW w:w="1780" w:type="dxa"/>
          </w:tcPr>
          <w:p w:rsidR="001F17CF" w:rsidRPr="001F17CF" w:rsidRDefault="001F17CF" w:rsidP="001F17CF">
            <w:pPr>
              <w:rPr>
                <w:sz w:val="20"/>
                <w:szCs w:val="20"/>
              </w:rPr>
            </w:pPr>
            <w:r w:rsidRPr="001F17CF">
              <w:rPr>
                <w:sz w:val="20"/>
                <w:szCs w:val="20"/>
              </w:rPr>
              <w:lastRenderedPageBreak/>
              <w:t>Delivery plan monitoring</w:t>
            </w:r>
          </w:p>
        </w:tc>
      </w:tr>
      <w:tr w:rsidR="001F17CF" w:rsidRPr="001F17CF" w:rsidTr="001F17CF">
        <w:tc>
          <w:tcPr>
            <w:tcW w:w="587" w:type="dxa"/>
            <w:vMerge w:val="restart"/>
          </w:tcPr>
          <w:p w:rsidR="001F17CF" w:rsidRPr="001F17CF" w:rsidRDefault="001F17CF" w:rsidP="001F17CF">
            <w:pPr>
              <w:rPr>
                <w:sz w:val="20"/>
                <w:szCs w:val="20"/>
              </w:rPr>
            </w:pPr>
            <w:r w:rsidRPr="001F17CF">
              <w:rPr>
                <w:sz w:val="20"/>
                <w:szCs w:val="20"/>
              </w:rPr>
              <w:t>B.2</w:t>
            </w:r>
          </w:p>
        </w:tc>
        <w:tc>
          <w:tcPr>
            <w:tcW w:w="2157" w:type="dxa"/>
            <w:vMerge w:val="restart"/>
          </w:tcPr>
          <w:p w:rsidR="001F17CF" w:rsidRPr="001F17CF" w:rsidRDefault="001F17CF" w:rsidP="001F17CF">
            <w:pPr>
              <w:rPr>
                <w:sz w:val="20"/>
                <w:szCs w:val="20"/>
              </w:rPr>
            </w:pPr>
            <w:r w:rsidRPr="001F17CF">
              <w:rPr>
                <w:sz w:val="20"/>
                <w:szCs w:val="20"/>
              </w:rPr>
              <w:t xml:space="preserve">Make sure public funding used in support of this objective is allocated responsibly, is outcome focussed and based on proven need.                                      Use a commissioning framework to ensure funding for community safety partnerships represents value for money.                            Develop strong partnerships that deliver our shared outcomes.                                 </w:t>
            </w:r>
          </w:p>
        </w:tc>
        <w:tc>
          <w:tcPr>
            <w:tcW w:w="4824" w:type="dxa"/>
          </w:tcPr>
          <w:p w:rsidR="001F17CF" w:rsidRPr="001F17CF" w:rsidRDefault="001F17CF" w:rsidP="001F17CF">
            <w:pPr>
              <w:rPr>
                <w:sz w:val="20"/>
                <w:szCs w:val="20"/>
              </w:rPr>
            </w:pPr>
            <w:r w:rsidRPr="001F17CF">
              <w:rPr>
                <w:sz w:val="20"/>
                <w:szCs w:val="20"/>
              </w:rPr>
              <w:t>(B2.1)</w:t>
            </w:r>
          </w:p>
          <w:p w:rsidR="001F17CF" w:rsidRPr="001F17CF" w:rsidRDefault="001F17CF" w:rsidP="001F17CF">
            <w:pPr>
              <w:rPr>
                <w:sz w:val="20"/>
                <w:szCs w:val="20"/>
              </w:rPr>
            </w:pPr>
            <w:r w:rsidRPr="001F17CF">
              <w:rPr>
                <w:sz w:val="20"/>
                <w:szCs w:val="20"/>
              </w:rPr>
              <w:t xml:space="preserve">(1) Use Commissioning Strategic Frameworks / scorecards in the determination of funding allocation. </w:t>
            </w:r>
          </w:p>
          <w:p w:rsidR="001F17CF" w:rsidRPr="001F17CF" w:rsidRDefault="001F17CF" w:rsidP="001F17CF">
            <w:pPr>
              <w:rPr>
                <w:sz w:val="20"/>
                <w:szCs w:val="20"/>
              </w:rPr>
            </w:pPr>
            <w:r w:rsidRPr="001F17CF">
              <w:rPr>
                <w:sz w:val="20"/>
                <w:szCs w:val="20"/>
              </w:rPr>
              <w:t xml:space="preserve">(2) Update scorecards on a quarterly basis to provide quantitative data </w:t>
            </w:r>
          </w:p>
          <w:p w:rsidR="001F17CF" w:rsidRPr="001F17CF" w:rsidRDefault="001F17CF" w:rsidP="001F17CF">
            <w:pPr>
              <w:rPr>
                <w:sz w:val="20"/>
                <w:szCs w:val="20"/>
              </w:rPr>
            </w:pPr>
            <w:r w:rsidRPr="001F17CF">
              <w:rPr>
                <w:sz w:val="20"/>
                <w:szCs w:val="20"/>
              </w:rPr>
              <w:t>(3) Carry out needs assessment.</w:t>
            </w:r>
          </w:p>
        </w:tc>
        <w:tc>
          <w:tcPr>
            <w:tcW w:w="5032" w:type="dxa"/>
          </w:tcPr>
          <w:p w:rsidR="001F17CF" w:rsidRPr="001F17CF" w:rsidRDefault="005958AF" w:rsidP="001F17CF">
            <w:pPr>
              <w:rPr>
                <w:sz w:val="20"/>
                <w:szCs w:val="20"/>
              </w:rPr>
            </w:pPr>
            <w:r>
              <w:rPr>
                <w:sz w:val="20"/>
                <w:szCs w:val="20"/>
              </w:rPr>
              <w:t>Completed</w:t>
            </w:r>
          </w:p>
        </w:tc>
        <w:tc>
          <w:tcPr>
            <w:tcW w:w="1780" w:type="dxa"/>
          </w:tcPr>
          <w:p w:rsidR="001F17CF" w:rsidRPr="001F17CF" w:rsidRDefault="001F17CF" w:rsidP="001F17CF">
            <w:pPr>
              <w:rPr>
                <w:sz w:val="20"/>
                <w:szCs w:val="20"/>
              </w:rPr>
            </w:pPr>
            <w:r w:rsidRPr="001F17CF">
              <w:rPr>
                <w:sz w:val="20"/>
                <w:szCs w:val="20"/>
              </w:rPr>
              <w:t>Delivery plan monitoring</w:t>
            </w:r>
          </w:p>
        </w:tc>
      </w:tr>
      <w:tr w:rsidR="001F17CF" w:rsidRPr="001F17CF" w:rsidTr="001F17CF">
        <w:tc>
          <w:tcPr>
            <w:tcW w:w="587" w:type="dxa"/>
            <w:vMerge/>
          </w:tcPr>
          <w:p w:rsidR="001F17CF" w:rsidRPr="001F17CF" w:rsidRDefault="001F17CF" w:rsidP="001F17CF">
            <w:pPr>
              <w:rPr>
                <w:sz w:val="20"/>
                <w:szCs w:val="20"/>
              </w:rPr>
            </w:pPr>
          </w:p>
        </w:tc>
        <w:tc>
          <w:tcPr>
            <w:tcW w:w="2157" w:type="dxa"/>
            <w:vMerge/>
          </w:tcPr>
          <w:p w:rsidR="001F17CF" w:rsidRPr="001F17CF" w:rsidRDefault="001F17CF" w:rsidP="001F17CF">
            <w:pPr>
              <w:rPr>
                <w:sz w:val="20"/>
                <w:szCs w:val="20"/>
              </w:rPr>
            </w:pPr>
          </w:p>
        </w:tc>
        <w:tc>
          <w:tcPr>
            <w:tcW w:w="4824" w:type="dxa"/>
          </w:tcPr>
          <w:p w:rsidR="001F17CF" w:rsidRPr="001F17CF" w:rsidRDefault="001F17CF" w:rsidP="001F17CF">
            <w:pPr>
              <w:rPr>
                <w:sz w:val="20"/>
                <w:szCs w:val="20"/>
              </w:rPr>
            </w:pPr>
            <w:r w:rsidRPr="001F17CF">
              <w:rPr>
                <w:sz w:val="20"/>
                <w:szCs w:val="20"/>
              </w:rPr>
              <w:t xml:space="preserve">(B2.2) Development of KPIs associated to outcomes:  </w:t>
            </w:r>
          </w:p>
        </w:tc>
        <w:tc>
          <w:tcPr>
            <w:tcW w:w="5032" w:type="dxa"/>
          </w:tcPr>
          <w:p w:rsidR="001F17CF" w:rsidRPr="001F17CF" w:rsidRDefault="00762BDA" w:rsidP="00FA373C">
            <w:pPr>
              <w:rPr>
                <w:sz w:val="20"/>
                <w:szCs w:val="20"/>
              </w:rPr>
            </w:pPr>
            <w:r>
              <w:rPr>
                <w:sz w:val="20"/>
                <w:szCs w:val="20"/>
              </w:rPr>
              <w:t>Work now completed in draft with providers re KPIs</w:t>
            </w:r>
          </w:p>
        </w:tc>
        <w:tc>
          <w:tcPr>
            <w:tcW w:w="1780" w:type="dxa"/>
          </w:tcPr>
          <w:p w:rsidR="001F17CF" w:rsidRPr="001F17CF" w:rsidRDefault="001F17CF" w:rsidP="001F17CF">
            <w:pPr>
              <w:rPr>
                <w:sz w:val="20"/>
                <w:szCs w:val="20"/>
              </w:rPr>
            </w:pPr>
            <w:r w:rsidRPr="001F17CF">
              <w:rPr>
                <w:sz w:val="20"/>
                <w:szCs w:val="20"/>
              </w:rPr>
              <w:t>Delivery plan monitoring</w:t>
            </w:r>
          </w:p>
        </w:tc>
      </w:tr>
      <w:tr w:rsidR="001F17CF" w:rsidRPr="001F17CF" w:rsidTr="001F17CF">
        <w:tc>
          <w:tcPr>
            <w:tcW w:w="587" w:type="dxa"/>
            <w:vMerge/>
          </w:tcPr>
          <w:p w:rsidR="001F17CF" w:rsidRPr="001F17CF" w:rsidRDefault="001F17CF" w:rsidP="001F17CF">
            <w:pPr>
              <w:rPr>
                <w:sz w:val="20"/>
                <w:szCs w:val="20"/>
              </w:rPr>
            </w:pPr>
          </w:p>
        </w:tc>
        <w:tc>
          <w:tcPr>
            <w:tcW w:w="2157" w:type="dxa"/>
            <w:vMerge/>
          </w:tcPr>
          <w:p w:rsidR="001F17CF" w:rsidRPr="001F17CF" w:rsidRDefault="001F17CF" w:rsidP="001F17CF">
            <w:pPr>
              <w:rPr>
                <w:sz w:val="20"/>
                <w:szCs w:val="20"/>
              </w:rPr>
            </w:pPr>
          </w:p>
        </w:tc>
        <w:tc>
          <w:tcPr>
            <w:tcW w:w="4824" w:type="dxa"/>
          </w:tcPr>
          <w:p w:rsidR="001F17CF" w:rsidRPr="001F17CF" w:rsidRDefault="001F17CF" w:rsidP="001F17CF">
            <w:pPr>
              <w:rPr>
                <w:sz w:val="20"/>
                <w:szCs w:val="20"/>
              </w:rPr>
            </w:pPr>
            <w:r w:rsidRPr="001F17CF">
              <w:rPr>
                <w:sz w:val="20"/>
                <w:szCs w:val="20"/>
              </w:rPr>
              <w:t>(B2.3)Develop and implement social value criteria for grant and commissioning applications</w:t>
            </w:r>
          </w:p>
        </w:tc>
        <w:tc>
          <w:tcPr>
            <w:tcW w:w="5032" w:type="dxa"/>
          </w:tcPr>
          <w:p w:rsidR="001F17CF" w:rsidRPr="001F17CF" w:rsidRDefault="00FA373C" w:rsidP="00762BDA">
            <w:pPr>
              <w:rPr>
                <w:sz w:val="20"/>
                <w:szCs w:val="20"/>
              </w:rPr>
            </w:pPr>
            <w:r w:rsidRPr="00FA373C">
              <w:rPr>
                <w:sz w:val="20"/>
                <w:szCs w:val="20"/>
              </w:rPr>
              <w:t xml:space="preserve">Social Value </w:t>
            </w:r>
            <w:r w:rsidR="00762BDA">
              <w:rPr>
                <w:sz w:val="20"/>
                <w:szCs w:val="20"/>
              </w:rPr>
              <w:t>incorporated into the Victims’ tender.</w:t>
            </w:r>
          </w:p>
        </w:tc>
        <w:tc>
          <w:tcPr>
            <w:tcW w:w="1780" w:type="dxa"/>
          </w:tcPr>
          <w:p w:rsidR="001F17CF" w:rsidRPr="001F17CF" w:rsidRDefault="001F17CF" w:rsidP="001F17CF">
            <w:pPr>
              <w:rPr>
                <w:sz w:val="20"/>
                <w:szCs w:val="20"/>
              </w:rPr>
            </w:pPr>
            <w:r w:rsidRPr="001F17CF">
              <w:rPr>
                <w:sz w:val="20"/>
                <w:szCs w:val="20"/>
              </w:rPr>
              <w:t>Delivery plan monitoring</w:t>
            </w:r>
          </w:p>
        </w:tc>
      </w:tr>
      <w:tr w:rsidR="001F17CF" w:rsidRPr="001F17CF" w:rsidTr="001F17CF">
        <w:tc>
          <w:tcPr>
            <w:tcW w:w="587" w:type="dxa"/>
            <w:vMerge/>
          </w:tcPr>
          <w:p w:rsidR="001F17CF" w:rsidRPr="001F17CF" w:rsidRDefault="001F17CF" w:rsidP="001F17CF">
            <w:pPr>
              <w:rPr>
                <w:sz w:val="20"/>
                <w:szCs w:val="20"/>
              </w:rPr>
            </w:pPr>
          </w:p>
        </w:tc>
        <w:tc>
          <w:tcPr>
            <w:tcW w:w="2157" w:type="dxa"/>
            <w:vMerge/>
          </w:tcPr>
          <w:p w:rsidR="001F17CF" w:rsidRPr="001F17CF" w:rsidRDefault="001F17CF" w:rsidP="001F17CF">
            <w:pPr>
              <w:rPr>
                <w:sz w:val="20"/>
                <w:szCs w:val="20"/>
              </w:rPr>
            </w:pPr>
          </w:p>
        </w:tc>
        <w:tc>
          <w:tcPr>
            <w:tcW w:w="4824" w:type="dxa"/>
          </w:tcPr>
          <w:p w:rsidR="001F17CF" w:rsidRPr="001F17CF" w:rsidRDefault="001F17CF" w:rsidP="001F17CF">
            <w:pPr>
              <w:rPr>
                <w:sz w:val="20"/>
                <w:szCs w:val="20"/>
              </w:rPr>
            </w:pPr>
            <w:r w:rsidRPr="001F17CF">
              <w:rPr>
                <w:sz w:val="20"/>
                <w:szCs w:val="20"/>
              </w:rPr>
              <w:t xml:space="preserve">(B2.4) Outcome Star review: (1) Complete the pilot of the outcome star involving 10 grant recipients.(2)Work with </w:t>
            </w:r>
            <w:proofErr w:type="spellStart"/>
            <w:r w:rsidRPr="001F17CF">
              <w:rPr>
                <w:sz w:val="20"/>
                <w:szCs w:val="20"/>
              </w:rPr>
              <w:t>Triange</w:t>
            </w:r>
            <w:proofErr w:type="spellEnd"/>
            <w:r w:rsidRPr="001F17CF">
              <w:rPr>
                <w:sz w:val="20"/>
                <w:szCs w:val="20"/>
              </w:rPr>
              <w:t xml:space="preserve"> Consultancy to evaluate the pilot (3)Roll out of the project to a wider groups of grant recipients, including training and familiarisation.</w:t>
            </w:r>
          </w:p>
        </w:tc>
        <w:tc>
          <w:tcPr>
            <w:tcW w:w="5032" w:type="dxa"/>
          </w:tcPr>
          <w:p w:rsidR="001F17CF" w:rsidRPr="001F17CF" w:rsidRDefault="00820C19" w:rsidP="00820C19">
            <w:pPr>
              <w:rPr>
                <w:sz w:val="20"/>
                <w:szCs w:val="20"/>
              </w:rPr>
            </w:pPr>
            <w:r>
              <w:rPr>
                <w:sz w:val="20"/>
                <w:szCs w:val="20"/>
              </w:rPr>
              <w:t>The</w:t>
            </w:r>
            <w:r w:rsidRPr="00820C19">
              <w:rPr>
                <w:sz w:val="20"/>
                <w:szCs w:val="20"/>
              </w:rPr>
              <w:t xml:space="preserve"> </w:t>
            </w:r>
            <w:r>
              <w:rPr>
                <w:sz w:val="20"/>
                <w:szCs w:val="20"/>
              </w:rPr>
              <w:t>review has been completed</w:t>
            </w:r>
            <w:r w:rsidRPr="00820C19">
              <w:rPr>
                <w:sz w:val="20"/>
                <w:szCs w:val="20"/>
              </w:rPr>
              <w:t xml:space="preserve"> and </w:t>
            </w:r>
            <w:r>
              <w:rPr>
                <w:sz w:val="20"/>
                <w:szCs w:val="20"/>
              </w:rPr>
              <w:t>a decision made</w:t>
            </w:r>
            <w:r w:rsidRPr="00820C19">
              <w:rPr>
                <w:sz w:val="20"/>
                <w:szCs w:val="20"/>
              </w:rPr>
              <w:t xml:space="preserve"> to proceed with it for all Diversionary network grants – it has become part of their grant offer i.e. in order to receive the funds it is something they have to agree to using</w:t>
            </w:r>
            <w:r>
              <w:rPr>
                <w:sz w:val="20"/>
                <w:szCs w:val="20"/>
              </w:rPr>
              <w:t xml:space="preserve"> it</w:t>
            </w:r>
            <w:r w:rsidRPr="00820C19">
              <w:rPr>
                <w:sz w:val="20"/>
                <w:szCs w:val="20"/>
              </w:rPr>
              <w:t xml:space="preserve">. </w:t>
            </w:r>
            <w:r>
              <w:rPr>
                <w:sz w:val="20"/>
                <w:szCs w:val="20"/>
              </w:rPr>
              <w:t>It provides valuable</w:t>
            </w:r>
            <w:r w:rsidRPr="00820C19">
              <w:rPr>
                <w:sz w:val="20"/>
                <w:szCs w:val="20"/>
              </w:rPr>
              <w:t xml:space="preserve"> data on meeting the softer outcomes of the grant service users.</w:t>
            </w:r>
          </w:p>
        </w:tc>
        <w:tc>
          <w:tcPr>
            <w:tcW w:w="1780" w:type="dxa"/>
          </w:tcPr>
          <w:p w:rsidR="001F17CF" w:rsidRPr="001F17CF" w:rsidRDefault="001F17CF" w:rsidP="001F17CF">
            <w:pPr>
              <w:rPr>
                <w:sz w:val="20"/>
                <w:szCs w:val="20"/>
              </w:rPr>
            </w:pPr>
            <w:r w:rsidRPr="001F17CF">
              <w:rPr>
                <w:sz w:val="20"/>
                <w:szCs w:val="20"/>
              </w:rPr>
              <w:t>Delivery plan monitoring</w:t>
            </w:r>
          </w:p>
        </w:tc>
      </w:tr>
      <w:tr w:rsidR="001F17CF" w:rsidRPr="001F17CF" w:rsidTr="001F17CF">
        <w:tc>
          <w:tcPr>
            <w:tcW w:w="587" w:type="dxa"/>
            <w:vMerge/>
          </w:tcPr>
          <w:p w:rsidR="001F17CF" w:rsidRPr="001F17CF" w:rsidRDefault="001F17CF" w:rsidP="001F17CF">
            <w:pPr>
              <w:rPr>
                <w:sz w:val="20"/>
                <w:szCs w:val="20"/>
              </w:rPr>
            </w:pPr>
          </w:p>
        </w:tc>
        <w:tc>
          <w:tcPr>
            <w:tcW w:w="2157" w:type="dxa"/>
            <w:vMerge/>
          </w:tcPr>
          <w:p w:rsidR="001F17CF" w:rsidRPr="001F17CF" w:rsidRDefault="001F17CF" w:rsidP="001F17CF">
            <w:pPr>
              <w:rPr>
                <w:sz w:val="20"/>
                <w:szCs w:val="20"/>
              </w:rPr>
            </w:pPr>
          </w:p>
        </w:tc>
        <w:tc>
          <w:tcPr>
            <w:tcW w:w="4824" w:type="dxa"/>
          </w:tcPr>
          <w:p w:rsidR="001F17CF" w:rsidRPr="001F17CF" w:rsidRDefault="001F17CF" w:rsidP="001F17CF">
            <w:pPr>
              <w:rPr>
                <w:sz w:val="20"/>
                <w:szCs w:val="20"/>
              </w:rPr>
            </w:pPr>
            <w:r w:rsidRPr="001F17CF">
              <w:rPr>
                <w:sz w:val="20"/>
                <w:szCs w:val="20"/>
              </w:rPr>
              <w:t>(B2.5) Extend the target age range of the existing diversionary model: Introduction of a tier 2 grant aimed at the 13-16 year old age group</w:t>
            </w:r>
          </w:p>
        </w:tc>
        <w:tc>
          <w:tcPr>
            <w:tcW w:w="5032" w:type="dxa"/>
          </w:tcPr>
          <w:p w:rsidR="001F17CF" w:rsidRPr="001F17CF" w:rsidRDefault="003D55D3" w:rsidP="001F17CF">
            <w:pPr>
              <w:rPr>
                <w:sz w:val="20"/>
                <w:szCs w:val="20"/>
              </w:rPr>
            </w:pPr>
            <w:r>
              <w:rPr>
                <w:sz w:val="20"/>
                <w:szCs w:val="20"/>
              </w:rPr>
              <w:t>Completed</w:t>
            </w:r>
          </w:p>
        </w:tc>
        <w:tc>
          <w:tcPr>
            <w:tcW w:w="1780" w:type="dxa"/>
          </w:tcPr>
          <w:p w:rsidR="001F17CF" w:rsidRPr="001F17CF" w:rsidRDefault="001F17CF" w:rsidP="001F17CF">
            <w:pPr>
              <w:rPr>
                <w:sz w:val="20"/>
                <w:szCs w:val="20"/>
              </w:rPr>
            </w:pPr>
            <w:r w:rsidRPr="001F17CF">
              <w:rPr>
                <w:sz w:val="20"/>
                <w:szCs w:val="20"/>
              </w:rPr>
              <w:t>Delivery plan monitoring</w:t>
            </w:r>
          </w:p>
        </w:tc>
      </w:tr>
      <w:tr w:rsidR="001F17CF" w:rsidRPr="001F17CF" w:rsidTr="001F17CF">
        <w:tc>
          <w:tcPr>
            <w:tcW w:w="587" w:type="dxa"/>
            <w:vMerge/>
          </w:tcPr>
          <w:p w:rsidR="001F17CF" w:rsidRPr="001F17CF" w:rsidRDefault="001F17CF" w:rsidP="001F17CF">
            <w:pPr>
              <w:rPr>
                <w:sz w:val="20"/>
                <w:szCs w:val="20"/>
              </w:rPr>
            </w:pPr>
          </w:p>
        </w:tc>
        <w:tc>
          <w:tcPr>
            <w:tcW w:w="2157" w:type="dxa"/>
            <w:vMerge/>
          </w:tcPr>
          <w:p w:rsidR="001F17CF" w:rsidRPr="001F17CF" w:rsidRDefault="001F17CF" w:rsidP="001F17CF">
            <w:pPr>
              <w:rPr>
                <w:sz w:val="20"/>
                <w:szCs w:val="20"/>
              </w:rPr>
            </w:pPr>
          </w:p>
        </w:tc>
        <w:tc>
          <w:tcPr>
            <w:tcW w:w="4824" w:type="dxa"/>
          </w:tcPr>
          <w:p w:rsidR="001F17CF" w:rsidRPr="001F17CF" w:rsidRDefault="001F17CF" w:rsidP="001F17CF">
            <w:pPr>
              <w:rPr>
                <w:sz w:val="20"/>
                <w:szCs w:val="20"/>
              </w:rPr>
            </w:pPr>
            <w:r w:rsidRPr="001F17CF">
              <w:rPr>
                <w:sz w:val="20"/>
                <w:szCs w:val="20"/>
              </w:rPr>
              <w:t>(B2.6) Analysts working group: Hold regular workshops with analysts from CSP, police, IOM and public health seeking to improve awareness and sharing of knowledge between analysts. Improve communications, reduce and embedding the use of the balanced scorecards into the analyst function</w:t>
            </w:r>
          </w:p>
        </w:tc>
        <w:tc>
          <w:tcPr>
            <w:tcW w:w="5032" w:type="dxa"/>
          </w:tcPr>
          <w:p w:rsidR="001F17CF" w:rsidRPr="001F17CF" w:rsidRDefault="00640F8B" w:rsidP="003D55D3">
            <w:pPr>
              <w:rPr>
                <w:sz w:val="20"/>
                <w:szCs w:val="20"/>
              </w:rPr>
            </w:pPr>
            <w:r>
              <w:rPr>
                <w:sz w:val="20"/>
                <w:szCs w:val="20"/>
              </w:rPr>
              <w:t>Completed</w:t>
            </w:r>
          </w:p>
        </w:tc>
        <w:tc>
          <w:tcPr>
            <w:tcW w:w="1780" w:type="dxa"/>
          </w:tcPr>
          <w:p w:rsidR="001F17CF" w:rsidRPr="001F17CF" w:rsidRDefault="001F17CF" w:rsidP="001F17CF">
            <w:pPr>
              <w:rPr>
                <w:sz w:val="20"/>
                <w:szCs w:val="20"/>
              </w:rPr>
            </w:pPr>
            <w:r w:rsidRPr="001F17CF">
              <w:rPr>
                <w:sz w:val="20"/>
                <w:szCs w:val="20"/>
              </w:rPr>
              <w:t>Delivery plan monitoring</w:t>
            </w:r>
          </w:p>
        </w:tc>
      </w:tr>
      <w:tr w:rsidR="001F17CF" w:rsidRPr="001F17CF" w:rsidTr="001F17CF">
        <w:tc>
          <w:tcPr>
            <w:tcW w:w="587" w:type="dxa"/>
            <w:vMerge/>
          </w:tcPr>
          <w:p w:rsidR="001F17CF" w:rsidRPr="001F17CF" w:rsidRDefault="001F17CF" w:rsidP="001F17CF">
            <w:pPr>
              <w:rPr>
                <w:sz w:val="20"/>
                <w:szCs w:val="20"/>
              </w:rPr>
            </w:pPr>
          </w:p>
        </w:tc>
        <w:tc>
          <w:tcPr>
            <w:tcW w:w="2157" w:type="dxa"/>
            <w:vMerge/>
          </w:tcPr>
          <w:p w:rsidR="001F17CF" w:rsidRPr="001F17CF" w:rsidRDefault="001F17CF" w:rsidP="001F17CF">
            <w:pPr>
              <w:rPr>
                <w:sz w:val="20"/>
                <w:szCs w:val="20"/>
              </w:rPr>
            </w:pPr>
          </w:p>
        </w:tc>
        <w:tc>
          <w:tcPr>
            <w:tcW w:w="4824" w:type="dxa"/>
          </w:tcPr>
          <w:p w:rsidR="001F17CF" w:rsidRPr="001F17CF" w:rsidRDefault="001F17CF" w:rsidP="001F17CF">
            <w:pPr>
              <w:rPr>
                <w:sz w:val="20"/>
                <w:szCs w:val="20"/>
              </w:rPr>
            </w:pPr>
            <w:r w:rsidRPr="001F17CF">
              <w:rPr>
                <w:sz w:val="20"/>
                <w:szCs w:val="20"/>
              </w:rPr>
              <w:t xml:space="preserve">(B2.7) Diversionary sporting activities for children and young people:(1) Review the independent </w:t>
            </w:r>
            <w:r w:rsidRPr="001F17CF">
              <w:rPr>
                <w:sz w:val="20"/>
                <w:szCs w:val="20"/>
              </w:rPr>
              <w:lastRenderedPageBreak/>
              <w:t>evaluation from Loughborough University of a two year trial into effective sports interventions for diversionary activity (2) Subsequent activity to be determined</w:t>
            </w:r>
          </w:p>
        </w:tc>
        <w:tc>
          <w:tcPr>
            <w:tcW w:w="5032" w:type="dxa"/>
          </w:tcPr>
          <w:p w:rsidR="001F17CF" w:rsidRPr="001F17CF" w:rsidRDefault="003D55D3" w:rsidP="001F17CF">
            <w:pPr>
              <w:rPr>
                <w:sz w:val="20"/>
                <w:szCs w:val="20"/>
              </w:rPr>
            </w:pPr>
            <w:r>
              <w:rPr>
                <w:sz w:val="20"/>
                <w:szCs w:val="20"/>
              </w:rPr>
              <w:lastRenderedPageBreak/>
              <w:t>Completed</w:t>
            </w:r>
          </w:p>
        </w:tc>
        <w:tc>
          <w:tcPr>
            <w:tcW w:w="1780" w:type="dxa"/>
          </w:tcPr>
          <w:p w:rsidR="001F17CF" w:rsidRPr="001F17CF" w:rsidRDefault="001F17CF" w:rsidP="001F17CF">
            <w:pPr>
              <w:rPr>
                <w:sz w:val="20"/>
                <w:szCs w:val="20"/>
              </w:rPr>
            </w:pPr>
            <w:r w:rsidRPr="001F17CF">
              <w:rPr>
                <w:sz w:val="20"/>
                <w:szCs w:val="20"/>
              </w:rPr>
              <w:t>Delivery plan monitoring</w:t>
            </w:r>
          </w:p>
        </w:tc>
      </w:tr>
      <w:tr w:rsidR="001F17CF" w:rsidRPr="001F17CF" w:rsidTr="001F17CF">
        <w:tc>
          <w:tcPr>
            <w:tcW w:w="587" w:type="dxa"/>
            <w:vMerge/>
          </w:tcPr>
          <w:p w:rsidR="001F17CF" w:rsidRPr="001F17CF" w:rsidRDefault="001F17CF" w:rsidP="001F17CF">
            <w:pPr>
              <w:rPr>
                <w:sz w:val="20"/>
                <w:szCs w:val="20"/>
              </w:rPr>
            </w:pPr>
          </w:p>
        </w:tc>
        <w:tc>
          <w:tcPr>
            <w:tcW w:w="2157" w:type="dxa"/>
            <w:vMerge/>
          </w:tcPr>
          <w:p w:rsidR="001F17CF" w:rsidRPr="001F17CF" w:rsidRDefault="001F17CF" w:rsidP="001F17CF">
            <w:pPr>
              <w:rPr>
                <w:sz w:val="20"/>
                <w:szCs w:val="20"/>
              </w:rPr>
            </w:pPr>
          </w:p>
        </w:tc>
        <w:tc>
          <w:tcPr>
            <w:tcW w:w="4824" w:type="dxa"/>
          </w:tcPr>
          <w:p w:rsidR="001F17CF" w:rsidRPr="001F17CF" w:rsidRDefault="001F17CF" w:rsidP="001F17CF">
            <w:pPr>
              <w:rPr>
                <w:sz w:val="20"/>
                <w:szCs w:val="20"/>
              </w:rPr>
            </w:pPr>
            <w:r w:rsidRPr="001F17CF">
              <w:rPr>
                <w:sz w:val="20"/>
                <w:szCs w:val="20"/>
              </w:rPr>
              <w:t>(B2.8) Schools Programme initiative: (1) Scope of programme to be identified and agreed (2) Subsequent activity to be determined</w:t>
            </w:r>
          </w:p>
        </w:tc>
        <w:tc>
          <w:tcPr>
            <w:tcW w:w="5032" w:type="dxa"/>
          </w:tcPr>
          <w:p w:rsidR="001F17CF" w:rsidRPr="001F17CF" w:rsidRDefault="004C5E14" w:rsidP="00B24618">
            <w:pPr>
              <w:rPr>
                <w:sz w:val="20"/>
                <w:szCs w:val="20"/>
              </w:rPr>
            </w:pPr>
            <w:r>
              <w:rPr>
                <w:sz w:val="20"/>
                <w:szCs w:val="20"/>
              </w:rPr>
              <w:t>The</w:t>
            </w:r>
            <w:r w:rsidRPr="004C5E14">
              <w:rPr>
                <w:sz w:val="20"/>
                <w:szCs w:val="20"/>
              </w:rPr>
              <w:t xml:space="preserve"> consultant </w:t>
            </w:r>
            <w:r>
              <w:rPr>
                <w:sz w:val="20"/>
                <w:szCs w:val="20"/>
              </w:rPr>
              <w:t xml:space="preserve">appointed by the OPCC </w:t>
            </w:r>
            <w:r w:rsidRPr="004C5E14">
              <w:rPr>
                <w:sz w:val="20"/>
                <w:szCs w:val="20"/>
              </w:rPr>
              <w:t>has produced a Phase 1</w:t>
            </w:r>
            <w:r>
              <w:rPr>
                <w:sz w:val="20"/>
                <w:szCs w:val="20"/>
              </w:rPr>
              <w:t xml:space="preserve"> </w:t>
            </w:r>
            <w:r w:rsidRPr="004C5E14">
              <w:rPr>
                <w:sz w:val="20"/>
                <w:szCs w:val="20"/>
              </w:rPr>
              <w:t xml:space="preserve">report. </w:t>
            </w:r>
            <w:r>
              <w:rPr>
                <w:sz w:val="20"/>
                <w:szCs w:val="20"/>
              </w:rPr>
              <w:t xml:space="preserve">The DPCC and commissioning officers met with the Supt head of Vulnerability </w:t>
            </w:r>
            <w:r w:rsidRPr="004C5E14">
              <w:rPr>
                <w:sz w:val="20"/>
                <w:szCs w:val="20"/>
              </w:rPr>
              <w:t>in July</w:t>
            </w:r>
            <w:r>
              <w:rPr>
                <w:sz w:val="20"/>
                <w:szCs w:val="20"/>
              </w:rPr>
              <w:t xml:space="preserve"> </w:t>
            </w:r>
            <w:r w:rsidRPr="004C5E14">
              <w:rPr>
                <w:sz w:val="20"/>
                <w:szCs w:val="20"/>
              </w:rPr>
              <w:t>to discuss next steps with a view to aligning any work that</w:t>
            </w:r>
            <w:r>
              <w:rPr>
                <w:sz w:val="20"/>
                <w:szCs w:val="20"/>
              </w:rPr>
              <w:t xml:space="preserve"> the PCC</w:t>
            </w:r>
            <w:r w:rsidRPr="004C5E14">
              <w:rPr>
                <w:sz w:val="20"/>
                <w:szCs w:val="20"/>
              </w:rPr>
              <w:t xml:space="preserve"> commission</w:t>
            </w:r>
            <w:r>
              <w:rPr>
                <w:sz w:val="20"/>
                <w:szCs w:val="20"/>
              </w:rPr>
              <w:t>s</w:t>
            </w:r>
            <w:r w:rsidRPr="004C5E14">
              <w:rPr>
                <w:sz w:val="20"/>
                <w:szCs w:val="20"/>
              </w:rPr>
              <w:t xml:space="preserve"> from the report with that the Force are</w:t>
            </w:r>
            <w:r>
              <w:rPr>
                <w:sz w:val="20"/>
                <w:szCs w:val="20"/>
              </w:rPr>
              <w:t xml:space="preserve"> </w:t>
            </w:r>
            <w:r w:rsidRPr="004C5E14">
              <w:rPr>
                <w:sz w:val="20"/>
                <w:szCs w:val="20"/>
              </w:rPr>
              <w:t xml:space="preserve">doing. It was decided in that meeting that </w:t>
            </w:r>
            <w:r>
              <w:rPr>
                <w:sz w:val="20"/>
                <w:szCs w:val="20"/>
              </w:rPr>
              <w:t xml:space="preserve">the consultant would undertake </w:t>
            </w:r>
            <w:r w:rsidRPr="004C5E14">
              <w:rPr>
                <w:sz w:val="20"/>
                <w:szCs w:val="20"/>
              </w:rPr>
              <w:t>a Phase 2 proposal which included reviewing the</w:t>
            </w:r>
            <w:r>
              <w:rPr>
                <w:sz w:val="20"/>
                <w:szCs w:val="20"/>
              </w:rPr>
              <w:t xml:space="preserve"> </w:t>
            </w:r>
            <w:r w:rsidRPr="004C5E14">
              <w:rPr>
                <w:sz w:val="20"/>
                <w:szCs w:val="20"/>
              </w:rPr>
              <w:t>work that Police are doing with schools to make a more</w:t>
            </w:r>
            <w:r w:rsidR="00B24618">
              <w:rPr>
                <w:sz w:val="20"/>
                <w:szCs w:val="20"/>
              </w:rPr>
              <w:t xml:space="preserve"> </w:t>
            </w:r>
            <w:r w:rsidRPr="004C5E14">
              <w:rPr>
                <w:sz w:val="20"/>
                <w:szCs w:val="20"/>
              </w:rPr>
              <w:t xml:space="preserve">accurate picture of service provision to </w:t>
            </w:r>
            <w:r>
              <w:rPr>
                <w:sz w:val="20"/>
                <w:szCs w:val="20"/>
              </w:rPr>
              <w:t>provide</w:t>
            </w:r>
            <w:r w:rsidRPr="004C5E14">
              <w:rPr>
                <w:sz w:val="20"/>
                <w:szCs w:val="20"/>
              </w:rPr>
              <w:t xml:space="preserve"> a better</w:t>
            </w:r>
            <w:r>
              <w:rPr>
                <w:sz w:val="20"/>
                <w:szCs w:val="20"/>
              </w:rPr>
              <w:t xml:space="preserve"> </w:t>
            </w:r>
            <w:r w:rsidRPr="004C5E14">
              <w:rPr>
                <w:sz w:val="20"/>
                <w:szCs w:val="20"/>
              </w:rPr>
              <w:t xml:space="preserve">direction in terms of commissioning services. </w:t>
            </w:r>
            <w:r>
              <w:rPr>
                <w:sz w:val="20"/>
                <w:szCs w:val="20"/>
              </w:rPr>
              <w:t xml:space="preserve">The consultant has </w:t>
            </w:r>
            <w:r w:rsidRPr="004C5E14">
              <w:rPr>
                <w:sz w:val="20"/>
                <w:szCs w:val="20"/>
              </w:rPr>
              <w:t>recently sent a summary proposal for the Phase 2 work</w:t>
            </w:r>
            <w:r>
              <w:rPr>
                <w:sz w:val="20"/>
                <w:szCs w:val="20"/>
              </w:rPr>
              <w:t xml:space="preserve"> </w:t>
            </w:r>
            <w:r w:rsidRPr="004C5E14">
              <w:rPr>
                <w:sz w:val="20"/>
                <w:szCs w:val="20"/>
              </w:rPr>
              <w:t xml:space="preserve">which is currently being reviewed by the </w:t>
            </w:r>
            <w:r w:rsidR="00143AED">
              <w:rPr>
                <w:sz w:val="20"/>
                <w:szCs w:val="20"/>
              </w:rPr>
              <w:t>OPCC</w:t>
            </w:r>
            <w:r w:rsidRPr="004C5E14">
              <w:rPr>
                <w:sz w:val="20"/>
                <w:szCs w:val="20"/>
              </w:rPr>
              <w:t>.</w:t>
            </w:r>
          </w:p>
        </w:tc>
        <w:tc>
          <w:tcPr>
            <w:tcW w:w="1780" w:type="dxa"/>
          </w:tcPr>
          <w:p w:rsidR="001F17CF" w:rsidRPr="001F17CF" w:rsidRDefault="001F17CF" w:rsidP="001F17CF">
            <w:pPr>
              <w:rPr>
                <w:sz w:val="20"/>
                <w:szCs w:val="20"/>
              </w:rPr>
            </w:pPr>
            <w:r w:rsidRPr="001F17CF">
              <w:rPr>
                <w:sz w:val="20"/>
                <w:szCs w:val="20"/>
              </w:rPr>
              <w:t>Delivery plan monitoring</w:t>
            </w:r>
          </w:p>
        </w:tc>
      </w:tr>
      <w:tr w:rsidR="001F17CF" w:rsidRPr="001F17CF" w:rsidTr="001F17CF">
        <w:tc>
          <w:tcPr>
            <w:tcW w:w="587" w:type="dxa"/>
            <w:vMerge/>
          </w:tcPr>
          <w:p w:rsidR="001F17CF" w:rsidRPr="001F17CF" w:rsidRDefault="001F17CF" w:rsidP="001F17CF">
            <w:pPr>
              <w:rPr>
                <w:sz w:val="20"/>
                <w:szCs w:val="20"/>
              </w:rPr>
            </w:pPr>
          </w:p>
        </w:tc>
        <w:tc>
          <w:tcPr>
            <w:tcW w:w="2157" w:type="dxa"/>
            <w:vMerge/>
          </w:tcPr>
          <w:p w:rsidR="001F17CF" w:rsidRPr="001F17CF" w:rsidRDefault="001F17CF" w:rsidP="001F17CF">
            <w:pPr>
              <w:rPr>
                <w:sz w:val="20"/>
                <w:szCs w:val="20"/>
              </w:rPr>
            </w:pPr>
          </w:p>
        </w:tc>
        <w:tc>
          <w:tcPr>
            <w:tcW w:w="4824" w:type="dxa"/>
          </w:tcPr>
          <w:p w:rsidR="001F17CF" w:rsidRPr="001F17CF" w:rsidRDefault="001F17CF" w:rsidP="001F17CF">
            <w:pPr>
              <w:rPr>
                <w:sz w:val="20"/>
                <w:szCs w:val="20"/>
              </w:rPr>
            </w:pPr>
            <w:r w:rsidRPr="001F17CF">
              <w:rPr>
                <w:sz w:val="20"/>
                <w:szCs w:val="20"/>
              </w:rPr>
              <w:t>(B2.9) P</w:t>
            </w:r>
            <w:r w:rsidR="00DB665D">
              <w:rPr>
                <w:sz w:val="20"/>
                <w:szCs w:val="20"/>
              </w:rPr>
              <w:t xml:space="preserve">CC Project Fund: Convert old red phone boxes to hold </w:t>
            </w:r>
            <w:r w:rsidR="00B87D9F">
              <w:rPr>
                <w:sz w:val="20"/>
                <w:szCs w:val="20"/>
              </w:rPr>
              <w:t>lifesaving</w:t>
            </w:r>
            <w:r w:rsidR="00DB665D">
              <w:rPr>
                <w:sz w:val="20"/>
                <w:szCs w:val="20"/>
              </w:rPr>
              <w:t xml:space="preserve"> defibrillator equipment.</w:t>
            </w:r>
          </w:p>
        </w:tc>
        <w:tc>
          <w:tcPr>
            <w:tcW w:w="5032" w:type="dxa"/>
          </w:tcPr>
          <w:p w:rsidR="001F17CF" w:rsidRPr="001F17CF" w:rsidRDefault="00B24618" w:rsidP="00DB665D">
            <w:pPr>
              <w:rPr>
                <w:sz w:val="20"/>
                <w:szCs w:val="20"/>
              </w:rPr>
            </w:pPr>
            <w:r>
              <w:rPr>
                <w:sz w:val="20"/>
                <w:szCs w:val="20"/>
              </w:rPr>
              <w:t>Fund has been absorbed into the normal budget – action completed</w:t>
            </w:r>
          </w:p>
        </w:tc>
        <w:tc>
          <w:tcPr>
            <w:tcW w:w="1780" w:type="dxa"/>
          </w:tcPr>
          <w:p w:rsidR="001F17CF" w:rsidRPr="001F17CF" w:rsidRDefault="001F17CF" w:rsidP="001F17CF">
            <w:pPr>
              <w:rPr>
                <w:sz w:val="20"/>
                <w:szCs w:val="20"/>
              </w:rPr>
            </w:pPr>
            <w:r w:rsidRPr="001F17CF">
              <w:rPr>
                <w:sz w:val="20"/>
                <w:szCs w:val="20"/>
              </w:rPr>
              <w:t>Delivery plan monitoring</w:t>
            </w:r>
          </w:p>
        </w:tc>
      </w:tr>
      <w:tr w:rsidR="001F17CF" w:rsidRPr="001F17CF" w:rsidTr="001F17CF">
        <w:tc>
          <w:tcPr>
            <w:tcW w:w="587" w:type="dxa"/>
            <w:vMerge/>
          </w:tcPr>
          <w:p w:rsidR="001F17CF" w:rsidRPr="001F17CF" w:rsidRDefault="001F17CF" w:rsidP="001F17CF">
            <w:pPr>
              <w:rPr>
                <w:sz w:val="20"/>
                <w:szCs w:val="20"/>
              </w:rPr>
            </w:pPr>
          </w:p>
        </w:tc>
        <w:tc>
          <w:tcPr>
            <w:tcW w:w="2157" w:type="dxa"/>
            <w:vMerge/>
          </w:tcPr>
          <w:p w:rsidR="001F17CF" w:rsidRPr="001F17CF" w:rsidRDefault="001F17CF" w:rsidP="001F17CF">
            <w:pPr>
              <w:rPr>
                <w:sz w:val="20"/>
                <w:szCs w:val="20"/>
              </w:rPr>
            </w:pPr>
          </w:p>
        </w:tc>
        <w:tc>
          <w:tcPr>
            <w:tcW w:w="4824" w:type="dxa"/>
          </w:tcPr>
          <w:p w:rsidR="001F17CF" w:rsidRPr="001F17CF" w:rsidRDefault="001F17CF" w:rsidP="001F17CF">
            <w:pPr>
              <w:rPr>
                <w:sz w:val="20"/>
                <w:szCs w:val="20"/>
              </w:rPr>
            </w:pPr>
            <w:r w:rsidRPr="001F17CF">
              <w:rPr>
                <w:sz w:val="20"/>
                <w:szCs w:val="20"/>
              </w:rPr>
              <w:t>(B2.10) Undertake a review of the PCC funding allocations to CSPs and the outcomes the funding achieves. Any subsequent changes to be implemented from 18/19 onwards.</w:t>
            </w:r>
          </w:p>
        </w:tc>
        <w:tc>
          <w:tcPr>
            <w:tcW w:w="5032" w:type="dxa"/>
          </w:tcPr>
          <w:p w:rsidR="001F17CF" w:rsidRPr="001F17CF" w:rsidRDefault="006251FE" w:rsidP="00FA373C">
            <w:pPr>
              <w:rPr>
                <w:sz w:val="20"/>
                <w:szCs w:val="20"/>
              </w:rPr>
            </w:pPr>
            <w:r>
              <w:rPr>
                <w:sz w:val="20"/>
                <w:szCs w:val="20"/>
              </w:rPr>
              <w:t>Completed</w:t>
            </w:r>
          </w:p>
        </w:tc>
        <w:tc>
          <w:tcPr>
            <w:tcW w:w="1780" w:type="dxa"/>
          </w:tcPr>
          <w:p w:rsidR="001F17CF" w:rsidRPr="001F17CF" w:rsidRDefault="001F17CF" w:rsidP="001F17CF">
            <w:pPr>
              <w:rPr>
                <w:sz w:val="20"/>
                <w:szCs w:val="20"/>
              </w:rPr>
            </w:pPr>
            <w:r w:rsidRPr="001F17CF">
              <w:rPr>
                <w:sz w:val="20"/>
                <w:szCs w:val="20"/>
              </w:rPr>
              <w:t>Delivery plan monitoring</w:t>
            </w:r>
          </w:p>
        </w:tc>
      </w:tr>
      <w:tr w:rsidR="001F17CF" w:rsidRPr="001F17CF" w:rsidTr="001F17CF">
        <w:tc>
          <w:tcPr>
            <w:tcW w:w="587" w:type="dxa"/>
            <w:vMerge/>
          </w:tcPr>
          <w:p w:rsidR="001F17CF" w:rsidRPr="001F17CF" w:rsidRDefault="001F17CF" w:rsidP="001F17CF">
            <w:pPr>
              <w:rPr>
                <w:sz w:val="20"/>
                <w:szCs w:val="20"/>
              </w:rPr>
            </w:pPr>
          </w:p>
        </w:tc>
        <w:tc>
          <w:tcPr>
            <w:tcW w:w="2157" w:type="dxa"/>
            <w:vMerge/>
          </w:tcPr>
          <w:p w:rsidR="001F17CF" w:rsidRPr="001F17CF" w:rsidRDefault="001F17CF" w:rsidP="001F17CF">
            <w:pPr>
              <w:rPr>
                <w:sz w:val="20"/>
                <w:szCs w:val="20"/>
              </w:rPr>
            </w:pPr>
          </w:p>
        </w:tc>
        <w:tc>
          <w:tcPr>
            <w:tcW w:w="4824" w:type="dxa"/>
          </w:tcPr>
          <w:p w:rsidR="001F17CF" w:rsidRPr="001F17CF" w:rsidRDefault="001F17CF" w:rsidP="001F17CF">
            <w:pPr>
              <w:rPr>
                <w:sz w:val="20"/>
                <w:szCs w:val="20"/>
              </w:rPr>
            </w:pPr>
            <w:r w:rsidRPr="001F17CF">
              <w:rPr>
                <w:sz w:val="20"/>
                <w:szCs w:val="20"/>
              </w:rPr>
              <w:t>(B2.11) Undertake a review of the PCC funding allocated for CCTV schemes across West Mercia: (1)</w:t>
            </w:r>
            <w:r w:rsidR="00D86741">
              <w:rPr>
                <w:sz w:val="20"/>
                <w:szCs w:val="20"/>
              </w:rPr>
              <w:t xml:space="preserve"> </w:t>
            </w:r>
            <w:r w:rsidRPr="001F17CF">
              <w:rPr>
                <w:sz w:val="20"/>
                <w:szCs w:val="20"/>
              </w:rPr>
              <w:t>Request for information on existing schemes to be sent to all CSPs (2)CSPs to be invited to submit funding requests for 17/18 only.</w:t>
            </w:r>
          </w:p>
        </w:tc>
        <w:tc>
          <w:tcPr>
            <w:tcW w:w="5032" w:type="dxa"/>
          </w:tcPr>
          <w:p w:rsidR="001F17CF" w:rsidRPr="001F17CF" w:rsidRDefault="005958AF" w:rsidP="001F17CF">
            <w:pPr>
              <w:rPr>
                <w:sz w:val="20"/>
                <w:szCs w:val="20"/>
              </w:rPr>
            </w:pPr>
            <w:r>
              <w:rPr>
                <w:sz w:val="20"/>
                <w:szCs w:val="20"/>
              </w:rPr>
              <w:t>Completed</w:t>
            </w:r>
          </w:p>
        </w:tc>
        <w:tc>
          <w:tcPr>
            <w:tcW w:w="1780" w:type="dxa"/>
          </w:tcPr>
          <w:p w:rsidR="001F17CF" w:rsidRPr="001F17CF" w:rsidRDefault="001F17CF" w:rsidP="001F17CF">
            <w:pPr>
              <w:rPr>
                <w:sz w:val="20"/>
                <w:szCs w:val="20"/>
              </w:rPr>
            </w:pPr>
            <w:r w:rsidRPr="001F17CF">
              <w:rPr>
                <w:sz w:val="20"/>
                <w:szCs w:val="20"/>
              </w:rPr>
              <w:t>Delivery plan monitoring</w:t>
            </w:r>
          </w:p>
        </w:tc>
      </w:tr>
      <w:tr w:rsidR="001F17CF" w:rsidRPr="001F17CF" w:rsidTr="001F17CF">
        <w:tc>
          <w:tcPr>
            <w:tcW w:w="587" w:type="dxa"/>
          </w:tcPr>
          <w:p w:rsidR="001F17CF" w:rsidRPr="001F17CF" w:rsidRDefault="001F17CF" w:rsidP="001F17CF">
            <w:pPr>
              <w:rPr>
                <w:sz w:val="20"/>
                <w:szCs w:val="20"/>
              </w:rPr>
            </w:pPr>
            <w:r w:rsidRPr="001F17CF">
              <w:rPr>
                <w:sz w:val="20"/>
                <w:szCs w:val="20"/>
              </w:rPr>
              <w:t>B.3</w:t>
            </w:r>
          </w:p>
        </w:tc>
        <w:tc>
          <w:tcPr>
            <w:tcW w:w="2157" w:type="dxa"/>
          </w:tcPr>
          <w:p w:rsidR="001F17CF" w:rsidRPr="001F17CF" w:rsidRDefault="001F17CF" w:rsidP="001F17CF">
            <w:pPr>
              <w:rPr>
                <w:sz w:val="20"/>
                <w:szCs w:val="20"/>
              </w:rPr>
            </w:pPr>
            <w:r w:rsidRPr="001F17CF">
              <w:rPr>
                <w:sz w:val="20"/>
                <w:szCs w:val="20"/>
              </w:rPr>
              <w:t xml:space="preserve">Make sure the Safer Roads Partnership responds to community concerns as well as working to reduce deaths and </w:t>
            </w:r>
            <w:r w:rsidRPr="001F17CF">
              <w:rPr>
                <w:sz w:val="20"/>
                <w:szCs w:val="20"/>
              </w:rPr>
              <w:lastRenderedPageBreak/>
              <w:t>serious injuries on our roads</w:t>
            </w:r>
          </w:p>
        </w:tc>
        <w:tc>
          <w:tcPr>
            <w:tcW w:w="4824" w:type="dxa"/>
          </w:tcPr>
          <w:p w:rsidR="001F17CF" w:rsidRPr="001F17CF" w:rsidRDefault="001F17CF" w:rsidP="001F17CF">
            <w:pPr>
              <w:rPr>
                <w:sz w:val="20"/>
                <w:szCs w:val="20"/>
              </w:rPr>
            </w:pPr>
            <w:r w:rsidRPr="001F17CF">
              <w:rPr>
                <w:sz w:val="20"/>
                <w:szCs w:val="20"/>
              </w:rPr>
              <w:lastRenderedPageBreak/>
              <w:t>Pathfinder Project, teaching young people how to drive safely: (1) Develop a project specification seeking to introduce the programme across the whole of West Mercia.</w:t>
            </w:r>
          </w:p>
        </w:tc>
        <w:tc>
          <w:tcPr>
            <w:tcW w:w="5032" w:type="dxa"/>
          </w:tcPr>
          <w:p w:rsidR="001F17CF" w:rsidRPr="001F17CF" w:rsidRDefault="006251FE" w:rsidP="00D86741">
            <w:pPr>
              <w:rPr>
                <w:sz w:val="20"/>
                <w:szCs w:val="20"/>
              </w:rPr>
            </w:pPr>
            <w:r w:rsidRPr="006251FE">
              <w:rPr>
                <w:sz w:val="20"/>
                <w:szCs w:val="20"/>
              </w:rPr>
              <w:t>Pathfinder now has a bespoke monitoring tool</w:t>
            </w:r>
            <w:r>
              <w:rPr>
                <w:sz w:val="20"/>
                <w:szCs w:val="20"/>
              </w:rPr>
              <w:t xml:space="preserve"> </w:t>
            </w:r>
            <w:r w:rsidRPr="006251FE">
              <w:rPr>
                <w:sz w:val="20"/>
                <w:szCs w:val="20"/>
              </w:rPr>
              <w:t>administered by West Mercia Commissioning team but</w:t>
            </w:r>
            <w:r>
              <w:rPr>
                <w:sz w:val="20"/>
                <w:szCs w:val="20"/>
              </w:rPr>
              <w:t xml:space="preserve"> </w:t>
            </w:r>
            <w:r w:rsidRPr="006251FE">
              <w:rPr>
                <w:sz w:val="20"/>
                <w:szCs w:val="20"/>
              </w:rPr>
              <w:t xml:space="preserve">shared with </w:t>
            </w:r>
            <w:proofErr w:type="spellStart"/>
            <w:r w:rsidRPr="006251FE">
              <w:rPr>
                <w:sz w:val="20"/>
                <w:szCs w:val="20"/>
              </w:rPr>
              <w:t>Glos</w:t>
            </w:r>
            <w:proofErr w:type="spellEnd"/>
            <w:r w:rsidRPr="006251FE">
              <w:rPr>
                <w:sz w:val="20"/>
                <w:szCs w:val="20"/>
              </w:rPr>
              <w:t xml:space="preserve"> OPCC due to the shared funding. Output</w:t>
            </w:r>
            <w:r w:rsidR="00D86741">
              <w:rPr>
                <w:sz w:val="20"/>
                <w:szCs w:val="20"/>
              </w:rPr>
              <w:t xml:space="preserve"> </w:t>
            </w:r>
            <w:r w:rsidRPr="006251FE">
              <w:rPr>
                <w:sz w:val="20"/>
                <w:szCs w:val="20"/>
              </w:rPr>
              <w:t>targets have been set for both PCC's and proportioned to</w:t>
            </w:r>
            <w:r>
              <w:rPr>
                <w:sz w:val="20"/>
                <w:szCs w:val="20"/>
              </w:rPr>
              <w:t xml:space="preserve"> </w:t>
            </w:r>
            <w:r w:rsidR="003031AA">
              <w:rPr>
                <w:sz w:val="20"/>
                <w:szCs w:val="20"/>
              </w:rPr>
              <w:t>the respective grants. O</w:t>
            </w:r>
            <w:r w:rsidRPr="006251FE">
              <w:rPr>
                <w:sz w:val="20"/>
                <w:szCs w:val="20"/>
              </w:rPr>
              <w:t>utcomes will be monitored</w:t>
            </w:r>
            <w:r>
              <w:rPr>
                <w:sz w:val="20"/>
                <w:szCs w:val="20"/>
              </w:rPr>
              <w:t xml:space="preserve"> </w:t>
            </w:r>
            <w:r w:rsidRPr="006251FE">
              <w:rPr>
                <w:sz w:val="20"/>
                <w:szCs w:val="20"/>
              </w:rPr>
              <w:t xml:space="preserve">historically to evidence the impact of </w:t>
            </w:r>
            <w:r w:rsidRPr="006251FE">
              <w:rPr>
                <w:sz w:val="20"/>
                <w:szCs w:val="20"/>
              </w:rPr>
              <w:lastRenderedPageBreak/>
              <w:t>the initiative i.e. reduced RTC rate for those who engage in Pathfinder</w:t>
            </w:r>
            <w:r>
              <w:rPr>
                <w:sz w:val="20"/>
                <w:szCs w:val="20"/>
              </w:rPr>
              <w:t xml:space="preserve"> </w:t>
            </w:r>
            <w:r w:rsidRPr="006251FE">
              <w:rPr>
                <w:sz w:val="20"/>
                <w:szCs w:val="20"/>
              </w:rPr>
              <w:t>compared to those who don't.</w:t>
            </w:r>
          </w:p>
        </w:tc>
        <w:tc>
          <w:tcPr>
            <w:tcW w:w="1780" w:type="dxa"/>
          </w:tcPr>
          <w:p w:rsidR="001F17CF" w:rsidRPr="001F17CF" w:rsidRDefault="001F17CF" w:rsidP="001F17CF">
            <w:pPr>
              <w:rPr>
                <w:sz w:val="20"/>
                <w:szCs w:val="20"/>
              </w:rPr>
            </w:pPr>
            <w:r w:rsidRPr="001F17CF">
              <w:rPr>
                <w:sz w:val="20"/>
                <w:szCs w:val="20"/>
              </w:rPr>
              <w:lastRenderedPageBreak/>
              <w:t>Grant monitoring</w:t>
            </w:r>
          </w:p>
        </w:tc>
      </w:tr>
      <w:tr w:rsidR="001F17CF" w:rsidRPr="001F17CF" w:rsidTr="001F17CF">
        <w:tc>
          <w:tcPr>
            <w:tcW w:w="587" w:type="dxa"/>
          </w:tcPr>
          <w:p w:rsidR="001F17CF" w:rsidRPr="001F17CF" w:rsidRDefault="001F17CF" w:rsidP="001F17CF">
            <w:pPr>
              <w:rPr>
                <w:sz w:val="20"/>
                <w:szCs w:val="20"/>
              </w:rPr>
            </w:pPr>
            <w:r w:rsidRPr="001F17CF">
              <w:rPr>
                <w:sz w:val="20"/>
                <w:szCs w:val="20"/>
              </w:rPr>
              <w:t>B4</w:t>
            </w:r>
          </w:p>
        </w:tc>
        <w:tc>
          <w:tcPr>
            <w:tcW w:w="2157" w:type="dxa"/>
          </w:tcPr>
          <w:p w:rsidR="001F17CF" w:rsidRPr="001F17CF" w:rsidRDefault="001F17CF" w:rsidP="001F17CF">
            <w:pPr>
              <w:rPr>
                <w:sz w:val="20"/>
                <w:szCs w:val="20"/>
              </w:rPr>
            </w:pPr>
            <w:r w:rsidRPr="001F17CF">
              <w:rPr>
                <w:sz w:val="20"/>
                <w:szCs w:val="20"/>
              </w:rPr>
              <w:t>Provide oversight and support to West Mercia’s Reducing Reoffending Strategy</w:t>
            </w:r>
          </w:p>
        </w:tc>
        <w:tc>
          <w:tcPr>
            <w:tcW w:w="4824" w:type="dxa"/>
          </w:tcPr>
          <w:p w:rsidR="001F17CF" w:rsidRPr="001F17CF" w:rsidRDefault="001F17CF" w:rsidP="001F17CF">
            <w:pPr>
              <w:rPr>
                <w:sz w:val="20"/>
                <w:szCs w:val="20"/>
              </w:rPr>
            </w:pPr>
            <w:r w:rsidRPr="001F17CF">
              <w:rPr>
                <w:sz w:val="20"/>
                <w:szCs w:val="20"/>
              </w:rPr>
              <w:t>1.  Consult and produce a partnership strategy designed to tackle and reduce reoffending.</w:t>
            </w:r>
          </w:p>
          <w:p w:rsidR="001F17CF" w:rsidRPr="001F17CF" w:rsidRDefault="001F17CF" w:rsidP="001F17CF">
            <w:pPr>
              <w:rPr>
                <w:sz w:val="20"/>
                <w:szCs w:val="20"/>
              </w:rPr>
            </w:pPr>
            <w:r w:rsidRPr="001F17CF">
              <w:rPr>
                <w:sz w:val="20"/>
                <w:szCs w:val="20"/>
              </w:rPr>
              <w:t xml:space="preserve">2.  Design, create and implement a delivery plan which supports the strategy.  </w:t>
            </w:r>
          </w:p>
          <w:p w:rsidR="001F17CF" w:rsidRPr="001F17CF" w:rsidRDefault="001F17CF" w:rsidP="001F17CF">
            <w:pPr>
              <w:rPr>
                <w:sz w:val="20"/>
                <w:szCs w:val="20"/>
              </w:rPr>
            </w:pPr>
          </w:p>
        </w:tc>
        <w:tc>
          <w:tcPr>
            <w:tcW w:w="5032" w:type="dxa"/>
          </w:tcPr>
          <w:p w:rsidR="001F17CF" w:rsidRPr="003031AA" w:rsidRDefault="003031AA" w:rsidP="003031AA">
            <w:pPr>
              <w:rPr>
                <w:sz w:val="20"/>
                <w:szCs w:val="20"/>
              </w:rPr>
            </w:pPr>
            <w:r>
              <w:rPr>
                <w:sz w:val="20"/>
                <w:szCs w:val="20"/>
              </w:rPr>
              <w:t>Next delivery plan update due September 2018</w:t>
            </w:r>
          </w:p>
        </w:tc>
        <w:tc>
          <w:tcPr>
            <w:tcW w:w="1780" w:type="dxa"/>
          </w:tcPr>
          <w:p w:rsidR="001F17CF" w:rsidRPr="001F17CF" w:rsidRDefault="001F17CF" w:rsidP="001F17CF">
            <w:pPr>
              <w:rPr>
                <w:sz w:val="20"/>
                <w:szCs w:val="20"/>
              </w:rPr>
            </w:pPr>
            <w:r w:rsidRPr="001F17CF">
              <w:rPr>
                <w:sz w:val="20"/>
                <w:szCs w:val="20"/>
              </w:rPr>
              <w:t>1.  PCC's Crime Reduction Board</w:t>
            </w:r>
          </w:p>
          <w:p w:rsidR="001F17CF" w:rsidRPr="001F17CF" w:rsidRDefault="001F17CF" w:rsidP="001F17CF">
            <w:pPr>
              <w:rPr>
                <w:sz w:val="20"/>
                <w:szCs w:val="20"/>
              </w:rPr>
            </w:pPr>
            <w:r w:rsidRPr="001F17CF">
              <w:rPr>
                <w:sz w:val="20"/>
                <w:szCs w:val="20"/>
              </w:rPr>
              <w:t>2.  Programme highlight reports (IOM and Reducing Reoffending boards).</w:t>
            </w:r>
          </w:p>
          <w:p w:rsidR="001F17CF" w:rsidRPr="001F17CF" w:rsidRDefault="001F17CF" w:rsidP="001F17CF">
            <w:pPr>
              <w:rPr>
                <w:sz w:val="20"/>
                <w:szCs w:val="20"/>
              </w:rPr>
            </w:pPr>
            <w:r w:rsidRPr="001F17CF">
              <w:rPr>
                <w:sz w:val="20"/>
                <w:szCs w:val="20"/>
              </w:rPr>
              <w:t>3.  Oversight and scrutiny reports (CSP, Reducing Reoffending Boards, IOM).</w:t>
            </w:r>
          </w:p>
        </w:tc>
      </w:tr>
      <w:tr w:rsidR="001F17CF" w:rsidRPr="001F17CF" w:rsidTr="001F17CF">
        <w:tc>
          <w:tcPr>
            <w:tcW w:w="587" w:type="dxa"/>
          </w:tcPr>
          <w:p w:rsidR="001F17CF" w:rsidRPr="001F17CF" w:rsidRDefault="001F17CF" w:rsidP="001F17CF">
            <w:pPr>
              <w:rPr>
                <w:sz w:val="20"/>
                <w:szCs w:val="20"/>
              </w:rPr>
            </w:pPr>
            <w:r w:rsidRPr="001F17CF">
              <w:rPr>
                <w:sz w:val="20"/>
                <w:szCs w:val="20"/>
              </w:rPr>
              <w:t>B5</w:t>
            </w:r>
          </w:p>
        </w:tc>
        <w:tc>
          <w:tcPr>
            <w:tcW w:w="2157" w:type="dxa"/>
          </w:tcPr>
          <w:p w:rsidR="001F17CF" w:rsidRPr="001F17CF" w:rsidRDefault="001F17CF" w:rsidP="001F17CF">
            <w:pPr>
              <w:rPr>
                <w:sz w:val="20"/>
                <w:szCs w:val="20"/>
              </w:rPr>
            </w:pPr>
            <w:r w:rsidRPr="001F17CF">
              <w:rPr>
                <w:sz w:val="20"/>
                <w:szCs w:val="20"/>
              </w:rPr>
              <w:t>Work with my counterparts in the West Midlands</w:t>
            </w:r>
          </w:p>
          <w:p w:rsidR="001F17CF" w:rsidRPr="001F17CF" w:rsidRDefault="001F17CF" w:rsidP="001F17CF">
            <w:pPr>
              <w:rPr>
                <w:sz w:val="20"/>
                <w:szCs w:val="20"/>
              </w:rPr>
            </w:pPr>
            <w:r w:rsidRPr="001F17CF">
              <w:rPr>
                <w:sz w:val="20"/>
                <w:szCs w:val="20"/>
              </w:rPr>
              <w:t>region to ensure there are robust governance</w:t>
            </w:r>
          </w:p>
          <w:p w:rsidR="001F17CF" w:rsidRPr="001F17CF" w:rsidRDefault="001F17CF" w:rsidP="001F17CF">
            <w:pPr>
              <w:rPr>
                <w:sz w:val="20"/>
                <w:szCs w:val="20"/>
              </w:rPr>
            </w:pPr>
            <w:r w:rsidRPr="001F17CF">
              <w:rPr>
                <w:sz w:val="20"/>
                <w:szCs w:val="20"/>
              </w:rPr>
              <w:t>arrangements surrounding the existing regional</w:t>
            </w:r>
          </w:p>
          <w:p w:rsidR="001F17CF" w:rsidRPr="001F17CF" w:rsidRDefault="001F17CF" w:rsidP="001F17CF">
            <w:pPr>
              <w:rPr>
                <w:sz w:val="20"/>
                <w:szCs w:val="20"/>
              </w:rPr>
            </w:pPr>
            <w:r w:rsidRPr="001F17CF">
              <w:rPr>
                <w:sz w:val="20"/>
                <w:szCs w:val="20"/>
              </w:rPr>
              <w:t>collaboration agreements which help to deliver the</w:t>
            </w:r>
          </w:p>
          <w:p w:rsidR="001F17CF" w:rsidRPr="001F17CF" w:rsidRDefault="001F17CF" w:rsidP="001F17CF">
            <w:pPr>
              <w:rPr>
                <w:sz w:val="20"/>
                <w:szCs w:val="20"/>
              </w:rPr>
            </w:pPr>
            <w:r w:rsidRPr="001F17CF">
              <w:rPr>
                <w:sz w:val="20"/>
                <w:szCs w:val="20"/>
              </w:rPr>
              <w:t>Strategic Policing Requirement (SPR).</w:t>
            </w:r>
          </w:p>
        </w:tc>
        <w:tc>
          <w:tcPr>
            <w:tcW w:w="4824" w:type="dxa"/>
          </w:tcPr>
          <w:p w:rsidR="001F17CF" w:rsidRPr="001F17CF" w:rsidRDefault="001F17CF" w:rsidP="001F17CF">
            <w:pPr>
              <w:rPr>
                <w:sz w:val="20"/>
                <w:szCs w:val="20"/>
              </w:rPr>
            </w:pPr>
            <w:r w:rsidRPr="001F17CF">
              <w:rPr>
                <w:sz w:val="20"/>
                <w:szCs w:val="20"/>
              </w:rPr>
              <w:t>(1) Monitoring of Police Reform and Transformation Programme, including Specialist Capabilities Board in particular</w:t>
            </w:r>
          </w:p>
          <w:p w:rsidR="001F17CF" w:rsidRPr="001F17CF" w:rsidRDefault="001F17CF" w:rsidP="001F17CF">
            <w:pPr>
              <w:rPr>
                <w:sz w:val="20"/>
                <w:szCs w:val="20"/>
              </w:rPr>
            </w:pPr>
            <w:r w:rsidRPr="001F17CF">
              <w:rPr>
                <w:sz w:val="20"/>
                <w:szCs w:val="20"/>
              </w:rPr>
              <w:t>(2). Reinvigoration of Regional capabilities governance</w:t>
            </w:r>
          </w:p>
          <w:p w:rsidR="001F17CF" w:rsidRPr="001F17CF" w:rsidRDefault="001F17CF" w:rsidP="001F17CF">
            <w:pPr>
              <w:rPr>
                <w:sz w:val="20"/>
                <w:szCs w:val="20"/>
              </w:rPr>
            </w:pPr>
          </w:p>
          <w:p w:rsidR="001F17CF" w:rsidRPr="001F17CF" w:rsidRDefault="001F17CF" w:rsidP="001F17CF">
            <w:pPr>
              <w:rPr>
                <w:sz w:val="20"/>
                <w:szCs w:val="20"/>
              </w:rPr>
            </w:pPr>
            <w:r w:rsidRPr="001F17CF">
              <w:rPr>
                <w:sz w:val="20"/>
                <w:szCs w:val="20"/>
              </w:rPr>
              <w:t>(3). Build into Assurance and Holding to Account Programme</w:t>
            </w:r>
          </w:p>
        </w:tc>
        <w:tc>
          <w:tcPr>
            <w:tcW w:w="5032" w:type="dxa"/>
          </w:tcPr>
          <w:p w:rsidR="003031AA" w:rsidRPr="003031AA" w:rsidRDefault="003031AA" w:rsidP="003031AA">
            <w:pPr>
              <w:rPr>
                <w:sz w:val="20"/>
                <w:szCs w:val="20"/>
              </w:rPr>
            </w:pPr>
            <w:r w:rsidRPr="003031AA">
              <w:rPr>
                <w:sz w:val="20"/>
                <w:szCs w:val="20"/>
              </w:rPr>
              <w:t>A regional roads policing meeting has been set up to</w:t>
            </w:r>
            <w:r>
              <w:rPr>
                <w:sz w:val="20"/>
                <w:szCs w:val="20"/>
              </w:rPr>
              <w:t xml:space="preserve"> </w:t>
            </w:r>
            <w:r w:rsidRPr="003031AA">
              <w:rPr>
                <w:sz w:val="20"/>
                <w:szCs w:val="20"/>
              </w:rPr>
              <w:t>develop regional working on our motorways. A strategic</w:t>
            </w:r>
            <w:r>
              <w:rPr>
                <w:sz w:val="20"/>
                <w:szCs w:val="20"/>
              </w:rPr>
              <w:t xml:space="preserve"> </w:t>
            </w:r>
            <w:r w:rsidRPr="003031AA">
              <w:rPr>
                <w:sz w:val="20"/>
                <w:szCs w:val="20"/>
              </w:rPr>
              <w:t>ambition paper was presented and agreed at the Regional</w:t>
            </w:r>
            <w:r>
              <w:rPr>
                <w:sz w:val="20"/>
                <w:szCs w:val="20"/>
              </w:rPr>
              <w:t xml:space="preserve"> </w:t>
            </w:r>
            <w:r w:rsidRPr="003031AA">
              <w:rPr>
                <w:sz w:val="20"/>
                <w:szCs w:val="20"/>
              </w:rPr>
              <w:t>Governance Group (RGG) by the four PCCs and four Chief</w:t>
            </w:r>
            <w:r>
              <w:rPr>
                <w:sz w:val="20"/>
                <w:szCs w:val="20"/>
              </w:rPr>
              <w:t xml:space="preserve"> </w:t>
            </w:r>
            <w:r w:rsidRPr="003031AA">
              <w:rPr>
                <w:sz w:val="20"/>
                <w:szCs w:val="20"/>
              </w:rPr>
              <w:t>Constables. Areas of future working included the</w:t>
            </w:r>
            <w:r>
              <w:rPr>
                <w:sz w:val="20"/>
                <w:szCs w:val="20"/>
              </w:rPr>
              <w:t xml:space="preserve"> </w:t>
            </w:r>
            <w:r w:rsidRPr="003031AA">
              <w:rPr>
                <w:sz w:val="20"/>
                <w:szCs w:val="20"/>
              </w:rPr>
              <w:t>development of a common pursuit policy, coordination on</w:t>
            </w:r>
            <w:r>
              <w:rPr>
                <w:sz w:val="20"/>
                <w:szCs w:val="20"/>
              </w:rPr>
              <w:t xml:space="preserve"> </w:t>
            </w:r>
            <w:r w:rsidRPr="003031AA">
              <w:rPr>
                <w:sz w:val="20"/>
                <w:szCs w:val="20"/>
              </w:rPr>
              <w:t>campaigns and developing best practice. Future areas of</w:t>
            </w:r>
            <w:r>
              <w:rPr>
                <w:sz w:val="20"/>
                <w:szCs w:val="20"/>
              </w:rPr>
              <w:t xml:space="preserve"> </w:t>
            </w:r>
            <w:r w:rsidRPr="003031AA">
              <w:rPr>
                <w:sz w:val="20"/>
                <w:szCs w:val="20"/>
              </w:rPr>
              <w:t>collaboration will also be explored and an update to be</w:t>
            </w:r>
            <w:r>
              <w:rPr>
                <w:sz w:val="20"/>
                <w:szCs w:val="20"/>
              </w:rPr>
              <w:t xml:space="preserve"> </w:t>
            </w:r>
            <w:r w:rsidRPr="003031AA">
              <w:rPr>
                <w:sz w:val="20"/>
                <w:szCs w:val="20"/>
              </w:rPr>
              <w:t>provided at the next RGG.</w:t>
            </w:r>
          </w:p>
          <w:p w:rsidR="003031AA" w:rsidRPr="003031AA" w:rsidRDefault="003031AA" w:rsidP="003031AA">
            <w:pPr>
              <w:rPr>
                <w:sz w:val="20"/>
                <w:szCs w:val="20"/>
              </w:rPr>
            </w:pPr>
            <w:r w:rsidRPr="003031AA">
              <w:rPr>
                <w:sz w:val="20"/>
                <w:szCs w:val="20"/>
              </w:rPr>
              <w:t>Regional online fraud</w:t>
            </w:r>
            <w:r>
              <w:rPr>
                <w:sz w:val="20"/>
                <w:szCs w:val="20"/>
              </w:rPr>
              <w:t xml:space="preserve"> –</w:t>
            </w:r>
            <w:r w:rsidRPr="003031AA">
              <w:rPr>
                <w:sz w:val="20"/>
                <w:szCs w:val="20"/>
              </w:rPr>
              <w:t xml:space="preserve"> the</w:t>
            </w:r>
            <w:r>
              <w:rPr>
                <w:sz w:val="20"/>
                <w:szCs w:val="20"/>
              </w:rPr>
              <w:t xml:space="preserve"> </w:t>
            </w:r>
            <w:r w:rsidRPr="003031AA">
              <w:rPr>
                <w:sz w:val="20"/>
                <w:szCs w:val="20"/>
              </w:rPr>
              <w:t>group is currently exploring</w:t>
            </w:r>
            <w:r>
              <w:rPr>
                <w:sz w:val="20"/>
                <w:szCs w:val="20"/>
              </w:rPr>
              <w:t xml:space="preserve"> </w:t>
            </w:r>
            <w:r w:rsidRPr="003031AA">
              <w:rPr>
                <w:sz w:val="20"/>
                <w:szCs w:val="20"/>
              </w:rPr>
              <w:t>functions where a better sharing of resources at regional</w:t>
            </w:r>
            <w:r>
              <w:rPr>
                <w:sz w:val="20"/>
                <w:szCs w:val="20"/>
              </w:rPr>
              <w:t xml:space="preserve"> </w:t>
            </w:r>
            <w:r w:rsidRPr="003031AA">
              <w:rPr>
                <w:sz w:val="20"/>
                <w:szCs w:val="20"/>
              </w:rPr>
              <w:t>level could lead to efficiencies at local level. For example,</w:t>
            </w:r>
            <w:r>
              <w:rPr>
                <w:sz w:val="20"/>
                <w:szCs w:val="20"/>
              </w:rPr>
              <w:t xml:space="preserve"> </w:t>
            </w:r>
            <w:r w:rsidRPr="003031AA">
              <w:rPr>
                <w:sz w:val="20"/>
                <w:szCs w:val="20"/>
              </w:rPr>
              <w:t>coordinated at a regional level. The group is also exploring</w:t>
            </w:r>
            <w:r>
              <w:rPr>
                <w:sz w:val="20"/>
                <w:szCs w:val="20"/>
              </w:rPr>
              <w:t xml:space="preserve"> </w:t>
            </w:r>
            <w:r w:rsidRPr="003031AA">
              <w:rPr>
                <w:sz w:val="20"/>
                <w:szCs w:val="20"/>
              </w:rPr>
              <w:t>consistent performance recording and enabled the pilot of</w:t>
            </w:r>
            <w:r>
              <w:rPr>
                <w:sz w:val="20"/>
                <w:szCs w:val="20"/>
              </w:rPr>
              <w:t xml:space="preserve"> </w:t>
            </w:r>
            <w:r w:rsidRPr="003031AA">
              <w:rPr>
                <w:sz w:val="20"/>
                <w:szCs w:val="20"/>
              </w:rPr>
              <w:t>the use of financial investigation in one of our region's</w:t>
            </w:r>
            <w:r>
              <w:rPr>
                <w:sz w:val="20"/>
                <w:szCs w:val="20"/>
              </w:rPr>
              <w:t xml:space="preserve"> prisons.</w:t>
            </w:r>
          </w:p>
          <w:p w:rsidR="003031AA" w:rsidRPr="003031AA" w:rsidRDefault="003031AA" w:rsidP="003031AA">
            <w:pPr>
              <w:rPr>
                <w:sz w:val="20"/>
                <w:szCs w:val="20"/>
              </w:rPr>
            </w:pPr>
            <w:r w:rsidRPr="003031AA">
              <w:rPr>
                <w:sz w:val="20"/>
                <w:szCs w:val="20"/>
              </w:rPr>
              <w:t>Criminality in the police estate</w:t>
            </w:r>
            <w:r>
              <w:rPr>
                <w:sz w:val="20"/>
                <w:szCs w:val="20"/>
              </w:rPr>
              <w:t xml:space="preserve"> –</w:t>
            </w:r>
            <w:r w:rsidRPr="003031AA">
              <w:rPr>
                <w:sz w:val="20"/>
                <w:szCs w:val="20"/>
              </w:rPr>
              <w:t xml:space="preserve"> the</w:t>
            </w:r>
            <w:r>
              <w:rPr>
                <w:sz w:val="20"/>
                <w:szCs w:val="20"/>
              </w:rPr>
              <w:t xml:space="preserve"> </w:t>
            </w:r>
            <w:r w:rsidRPr="003031AA">
              <w:rPr>
                <w:sz w:val="20"/>
                <w:szCs w:val="20"/>
              </w:rPr>
              <w:t>academic piece of</w:t>
            </w:r>
            <w:r>
              <w:rPr>
                <w:sz w:val="20"/>
                <w:szCs w:val="20"/>
              </w:rPr>
              <w:t xml:space="preserve"> </w:t>
            </w:r>
            <w:r w:rsidRPr="003031AA">
              <w:rPr>
                <w:sz w:val="20"/>
                <w:szCs w:val="20"/>
              </w:rPr>
              <w:t xml:space="preserve">work is currently ongoing and due to be complete at </w:t>
            </w:r>
            <w:r w:rsidRPr="003031AA">
              <w:rPr>
                <w:sz w:val="20"/>
                <w:szCs w:val="20"/>
              </w:rPr>
              <w:lastRenderedPageBreak/>
              <w:t>the</w:t>
            </w:r>
            <w:r>
              <w:rPr>
                <w:sz w:val="20"/>
                <w:szCs w:val="20"/>
              </w:rPr>
              <w:t xml:space="preserve"> </w:t>
            </w:r>
            <w:r w:rsidRPr="003031AA">
              <w:rPr>
                <w:sz w:val="20"/>
                <w:szCs w:val="20"/>
              </w:rPr>
              <w:t>end of August. The working group have also met once and</w:t>
            </w:r>
            <w:r>
              <w:rPr>
                <w:sz w:val="20"/>
                <w:szCs w:val="20"/>
              </w:rPr>
              <w:t xml:space="preserve"> </w:t>
            </w:r>
            <w:r w:rsidRPr="003031AA">
              <w:rPr>
                <w:sz w:val="20"/>
                <w:szCs w:val="20"/>
              </w:rPr>
              <w:t>made considerable progress on a number of actions</w:t>
            </w:r>
            <w:r>
              <w:rPr>
                <w:sz w:val="20"/>
                <w:szCs w:val="20"/>
              </w:rPr>
              <w:t xml:space="preserve"> </w:t>
            </w:r>
            <w:r w:rsidRPr="003031AA">
              <w:rPr>
                <w:sz w:val="20"/>
                <w:szCs w:val="20"/>
              </w:rPr>
              <w:t>including the development of intelligence sharing, use of</w:t>
            </w:r>
            <w:r>
              <w:rPr>
                <w:sz w:val="20"/>
                <w:szCs w:val="20"/>
              </w:rPr>
              <w:t xml:space="preserve"> </w:t>
            </w:r>
            <w:r w:rsidRPr="003031AA">
              <w:rPr>
                <w:sz w:val="20"/>
                <w:szCs w:val="20"/>
              </w:rPr>
              <w:t>financial investigation in prisons to tackle criminality, better</w:t>
            </w:r>
            <w:r>
              <w:rPr>
                <w:sz w:val="20"/>
                <w:szCs w:val="20"/>
              </w:rPr>
              <w:t xml:space="preserve"> </w:t>
            </w:r>
            <w:r w:rsidRPr="003031AA">
              <w:rPr>
                <w:sz w:val="20"/>
                <w:szCs w:val="20"/>
              </w:rPr>
              <w:t>partnership working through embedding the CPS local</w:t>
            </w:r>
            <w:r w:rsidR="00DD525E">
              <w:rPr>
                <w:sz w:val="20"/>
                <w:szCs w:val="20"/>
              </w:rPr>
              <w:t xml:space="preserve"> </w:t>
            </w:r>
            <w:r w:rsidRPr="003031AA">
              <w:rPr>
                <w:sz w:val="20"/>
                <w:szCs w:val="20"/>
              </w:rPr>
              <w:t>protocol and an agreement to look at a pilot which will help</w:t>
            </w:r>
            <w:r w:rsidR="00DD525E">
              <w:rPr>
                <w:sz w:val="20"/>
                <w:szCs w:val="20"/>
              </w:rPr>
              <w:t xml:space="preserve"> </w:t>
            </w:r>
            <w:r w:rsidRPr="003031AA">
              <w:rPr>
                <w:sz w:val="20"/>
                <w:szCs w:val="20"/>
              </w:rPr>
              <w:t>identify people seeking to return to prison with drugs</w:t>
            </w:r>
            <w:r w:rsidR="00DD525E">
              <w:rPr>
                <w:sz w:val="20"/>
                <w:szCs w:val="20"/>
              </w:rPr>
              <w:t xml:space="preserve"> </w:t>
            </w:r>
            <w:r w:rsidRPr="003031AA">
              <w:rPr>
                <w:sz w:val="20"/>
                <w:szCs w:val="20"/>
              </w:rPr>
              <w:t>secreted upon their person, many of whom are vulnerable</w:t>
            </w:r>
            <w:r w:rsidR="00DD525E">
              <w:rPr>
                <w:sz w:val="20"/>
                <w:szCs w:val="20"/>
              </w:rPr>
              <w:t xml:space="preserve"> </w:t>
            </w:r>
            <w:r w:rsidRPr="003031AA">
              <w:rPr>
                <w:sz w:val="20"/>
                <w:szCs w:val="20"/>
              </w:rPr>
              <w:t>and coerced into this through drug debt or other reasons.</w:t>
            </w:r>
            <w:r w:rsidR="00DD525E" w:rsidRPr="003031AA">
              <w:rPr>
                <w:sz w:val="20"/>
                <w:szCs w:val="20"/>
              </w:rPr>
              <w:t xml:space="preserve"> </w:t>
            </w:r>
            <w:r w:rsidRPr="003031AA">
              <w:rPr>
                <w:sz w:val="20"/>
                <w:szCs w:val="20"/>
              </w:rPr>
              <w:t>The work will be pulled together and a follow up</w:t>
            </w:r>
            <w:r w:rsidR="00DD525E">
              <w:rPr>
                <w:sz w:val="20"/>
                <w:szCs w:val="20"/>
              </w:rPr>
              <w:t xml:space="preserve"> </w:t>
            </w:r>
            <w:r w:rsidRPr="003031AA">
              <w:rPr>
                <w:sz w:val="20"/>
                <w:szCs w:val="20"/>
              </w:rPr>
              <w:t>confidential inquiry session will take place, bringing</w:t>
            </w:r>
            <w:r w:rsidR="00DD525E">
              <w:rPr>
                <w:sz w:val="20"/>
                <w:szCs w:val="20"/>
              </w:rPr>
              <w:t xml:space="preserve"> </w:t>
            </w:r>
            <w:r w:rsidRPr="003031AA">
              <w:rPr>
                <w:sz w:val="20"/>
                <w:szCs w:val="20"/>
              </w:rPr>
              <w:t>together partners from across the criminal justice system.</w:t>
            </w:r>
            <w:r w:rsidR="00DD525E" w:rsidRPr="003031AA">
              <w:rPr>
                <w:sz w:val="20"/>
                <w:szCs w:val="20"/>
              </w:rPr>
              <w:t xml:space="preserve"> </w:t>
            </w:r>
            <w:r w:rsidRPr="003031AA">
              <w:rPr>
                <w:sz w:val="20"/>
                <w:szCs w:val="20"/>
              </w:rPr>
              <w:t>The work will then be pulled together into one report and</w:t>
            </w:r>
            <w:r w:rsidR="00DD525E">
              <w:rPr>
                <w:sz w:val="20"/>
                <w:szCs w:val="20"/>
              </w:rPr>
              <w:t xml:space="preserve"> </w:t>
            </w:r>
            <w:r w:rsidRPr="003031AA">
              <w:rPr>
                <w:sz w:val="20"/>
                <w:szCs w:val="20"/>
              </w:rPr>
              <w:t>will be launched in December 2018.</w:t>
            </w:r>
          </w:p>
          <w:p w:rsidR="00DD525E" w:rsidRDefault="00DD525E" w:rsidP="003031AA">
            <w:pPr>
              <w:rPr>
                <w:sz w:val="20"/>
                <w:szCs w:val="20"/>
              </w:rPr>
            </w:pPr>
          </w:p>
          <w:p w:rsidR="003031AA" w:rsidRPr="003031AA" w:rsidRDefault="003031AA" w:rsidP="003031AA">
            <w:pPr>
              <w:rPr>
                <w:sz w:val="20"/>
                <w:szCs w:val="20"/>
              </w:rPr>
            </w:pPr>
            <w:r w:rsidRPr="003031AA">
              <w:rPr>
                <w:sz w:val="20"/>
                <w:szCs w:val="20"/>
              </w:rPr>
              <w:t>The RPO is working with the performance lead in the West</w:t>
            </w:r>
            <w:r w:rsidR="00DD525E">
              <w:rPr>
                <w:sz w:val="20"/>
                <w:szCs w:val="20"/>
              </w:rPr>
              <w:t xml:space="preserve"> </w:t>
            </w:r>
            <w:r w:rsidRPr="003031AA">
              <w:rPr>
                <w:sz w:val="20"/>
                <w:szCs w:val="20"/>
              </w:rPr>
              <w:t>Mercia OPCC to develop performance measures at a local</w:t>
            </w:r>
            <w:r w:rsidR="00DD525E">
              <w:rPr>
                <w:sz w:val="20"/>
                <w:szCs w:val="20"/>
              </w:rPr>
              <w:t xml:space="preserve"> </w:t>
            </w:r>
            <w:r w:rsidRPr="003031AA">
              <w:rPr>
                <w:sz w:val="20"/>
                <w:szCs w:val="20"/>
              </w:rPr>
              <w:t>level which will complement and demonstrate links</w:t>
            </w:r>
            <w:r w:rsidR="00DD525E">
              <w:rPr>
                <w:sz w:val="20"/>
                <w:szCs w:val="20"/>
              </w:rPr>
              <w:t xml:space="preserve"> </w:t>
            </w:r>
            <w:r w:rsidRPr="003031AA">
              <w:rPr>
                <w:sz w:val="20"/>
                <w:szCs w:val="20"/>
              </w:rPr>
              <w:t>between regional and local level. A new performance</w:t>
            </w:r>
            <w:r w:rsidR="00DD525E">
              <w:rPr>
                <w:sz w:val="20"/>
                <w:szCs w:val="20"/>
              </w:rPr>
              <w:t xml:space="preserve"> </w:t>
            </w:r>
            <w:r w:rsidRPr="003031AA">
              <w:rPr>
                <w:sz w:val="20"/>
                <w:szCs w:val="20"/>
              </w:rPr>
              <w:t>matrix which now sits at regional level will be utilised as a</w:t>
            </w:r>
            <w:r w:rsidR="00DD525E">
              <w:rPr>
                <w:sz w:val="20"/>
                <w:szCs w:val="20"/>
              </w:rPr>
              <w:t xml:space="preserve"> </w:t>
            </w:r>
            <w:r w:rsidRPr="003031AA">
              <w:rPr>
                <w:sz w:val="20"/>
                <w:szCs w:val="20"/>
              </w:rPr>
              <w:t>starting point for local performance.</w:t>
            </w:r>
          </w:p>
          <w:p w:rsidR="00DD525E" w:rsidRDefault="00DD525E" w:rsidP="003031AA">
            <w:pPr>
              <w:rPr>
                <w:sz w:val="20"/>
                <w:szCs w:val="20"/>
              </w:rPr>
            </w:pPr>
          </w:p>
          <w:p w:rsidR="003031AA" w:rsidRPr="001F17CF" w:rsidRDefault="003031AA" w:rsidP="003031AA">
            <w:pPr>
              <w:rPr>
                <w:sz w:val="20"/>
                <w:szCs w:val="20"/>
              </w:rPr>
            </w:pPr>
            <w:r w:rsidRPr="003031AA">
              <w:rPr>
                <w:sz w:val="20"/>
                <w:szCs w:val="20"/>
              </w:rPr>
              <w:t>The RPO will be undertaking a 'deep dive' into County</w:t>
            </w:r>
            <w:r w:rsidR="00D86741">
              <w:rPr>
                <w:sz w:val="20"/>
                <w:szCs w:val="20"/>
              </w:rPr>
              <w:t xml:space="preserve"> </w:t>
            </w:r>
            <w:r w:rsidRPr="003031AA">
              <w:rPr>
                <w:sz w:val="20"/>
                <w:szCs w:val="20"/>
              </w:rPr>
              <w:t>Lines and working to develop a better insight into the</w:t>
            </w:r>
            <w:r w:rsidR="00D86741">
              <w:rPr>
                <w:sz w:val="20"/>
                <w:szCs w:val="20"/>
              </w:rPr>
              <w:t xml:space="preserve"> </w:t>
            </w:r>
            <w:r w:rsidRPr="003031AA">
              <w:rPr>
                <w:sz w:val="20"/>
                <w:szCs w:val="20"/>
              </w:rPr>
              <w:t>relationships between crime types, for example a higher</w:t>
            </w:r>
            <w:r w:rsidR="00DD525E">
              <w:rPr>
                <w:sz w:val="20"/>
                <w:szCs w:val="20"/>
              </w:rPr>
              <w:t xml:space="preserve"> </w:t>
            </w:r>
            <w:r w:rsidRPr="003031AA">
              <w:rPr>
                <w:sz w:val="20"/>
                <w:szCs w:val="20"/>
              </w:rPr>
              <w:t>level of violence through firearms and knife crime could be</w:t>
            </w:r>
            <w:r w:rsidR="00DD525E">
              <w:rPr>
                <w:sz w:val="20"/>
                <w:szCs w:val="20"/>
              </w:rPr>
              <w:t xml:space="preserve"> </w:t>
            </w:r>
            <w:r w:rsidRPr="003031AA">
              <w:rPr>
                <w:sz w:val="20"/>
                <w:szCs w:val="20"/>
              </w:rPr>
              <w:t>attributed to county lines or drugs.</w:t>
            </w:r>
          </w:p>
          <w:p w:rsidR="00D53848" w:rsidRDefault="00D53848" w:rsidP="00D53848">
            <w:pPr>
              <w:rPr>
                <w:sz w:val="20"/>
                <w:szCs w:val="20"/>
              </w:rPr>
            </w:pPr>
          </w:p>
          <w:p w:rsidR="00DD525E" w:rsidRPr="00DD525E" w:rsidRDefault="00DD525E" w:rsidP="00DD525E">
            <w:pPr>
              <w:rPr>
                <w:sz w:val="20"/>
                <w:szCs w:val="20"/>
              </w:rPr>
            </w:pPr>
            <w:r>
              <w:rPr>
                <w:sz w:val="20"/>
                <w:szCs w:val="20"/>
              </w:rPr>
              <w:t xml:space="preserve">The </w:t>
            </w:r>
            <w:r w:rsidRPr="00DD525E">
              <w:rPr>
                <w:sz w:val="20"/>
                <w:szCs w:val="20"/>
              </w:rPr>
              <w:t xml:space="preserve">RPO is supporting the Commissioner in his new role as the central region representative on the NPAS strategic Board. Part of this work requires the development of strategy which sets out how the West Midlands region should approach engaging with the Home Office and NPAS on the specific matter of a </w:t>
            </w:r>
            <w:r w:rsidRPr="00DD525E">
              <w:rPr>
                <w:sz w:val="20"/>
                <w:szCs w:val="20"/>
              </w:rPr>
              <w:lastRenderedPageBreak/>
              <w:t xml:space="preserve">capability which the Service is being asked to consider by senior officers nationally. This strategy will require the PCC to carry out another of actions in Q2 and 3 2018/19.  </w:t>
            </w:r>
          </w:p>
          <w:p w:rsidR="00DD525E" w:rsidRPr="00DD525E" w:rsidRDefault="00DD525E" w:rsidP="00DD525E">
            <w:pPr>
              <w:rPr>
                <w:sz w:val="20"/>
                <w:szCs w:val="20"/>
              </w:rPr>
            </w:pPr>
            <w:r w:rsidRPr="00DD525E">
              <w:rPr>
                <w:sz w:val="20"/>
                <w:szCs w:val="20"/>
              </w:rPr>
              <w:t xml:space="preserve"> </w:t>
            </w:r>
          </w:p>
          <w:p w:rsidR="00DD525E" w:rsidRPr="001F17CF" w:rsidRDefault="00DD525E" w:rsidP="00DD525E">
            <w:pPr>
              <w:rPr>
                <w:sz w:val="20"/>
                <w:szCs w:val="20"/>
              </w:rPr>
            </w:pPr>
            <w:r>
              <w:rPr>
                <w:sz w:val="20"/>
                <w:szCs w:val="20"/>
              </w:rPr>
              <w:t xml:space="preserve">The </w:t>
            </w:r>
            <w:r w:rsidRPr="00DD525E">
              <w:rPr>
                <w:sz w:val="20"/>
                <w:szCs w:val="20"/>
              </w:rPr>
              <w:t xml:space="preserve">RPO is developing a research proposal, that if implemented could influence how CT information is presented to the PCCs across the region. Further details will be provided in the next update.  </w:t>
            </w:r>
          </w:p>
        </w:tc>
        <w:tc>
          <w:tcPr>
            <w:tcW w:w="1780" w:type="dxa"/>
          </w:tcPr>
          <w:p w:rsidR="001F17CF" w:rsidRPr="001F17CF" w:rsidRDefault="001F17CF" w:rsidP="001F17CF">
            <w:pPr>
              <w:rPr>
                <w:sz w:val="20"/>
                <w:szCs w:val="20"/>
              </w:rPr>
            </w:pPr>
            <w:r w:rsidRPr="001F17CF">
              <w:rPr>
                <w:sz w:val="20"/>
                <w:szCs w:val="20"/>
              </w:rPr>
              <w:lastRenderedPageBreak/>
              <w:t xml:space="preserve">PCC and Chief Executive attendance at regional PCC meeting. Scrutiny by regional </w:t>
            </w:r>
            <w:proofErr w:type="spellStart"/>
            <w:r w:rsidRPr="001F17CF">
              <w:rPr>
                <w:sz w:val="20"/>
                <w:szCs w:val="20"/>
              </w:rPr>
              <w:t>PROs.</w:t>
            </w:r>
            <w:proofErr w:type="spellEnd"/>
            <w:r w:rsidRPr="001F17CF">
              <w:rPr>
                <w:sz w:val="20"/>
                <w:szCs w:val="20"/>
              </w:rPr>
              <w:t xml:space="preserve"> Scrutiny via AGG. Regional POs providing regular updates</w:t>
            </w:r>
          </w:p>
        </w:tc>
      </w:tr>
    </w:tbl>
    <w:p w:rsidR="001F17CF" w:rsidRPr="001F17CF" w:rsidRDefault="001F17CF" w:rsidP="001F17CF">
      <w:pPr>
        <w:rPr>
          <w:sz w:val="20"/>
          <w:szCs w:val="20"/>
        </w:rPr>
      </w:pPr>
    </w:p>
    <w:tbl>
      <w:tblPr>
        <w:tblStyle w:val="TableGrid"/>
        <w:tblW w:w="14380" w:type="dxa"/>
        <w:tblInd w:w="-72" w:type="dxa"/>
        <w:tblLayout w:type="fixed"/>
        <w:tblLook w:val="01E0" w:firstRow="1" w:lastRow="1" w:firstColumn="1" w:lastColumn="1" w:noHBand="0" w:noVBand="0"/>
      </w:tblPr>
      <w:tblGrid>
        <w:gridCol w:w="645"/>
        <w:gridCol w:w="2143"/>
        <w:gridCol w:w="4698"/>
        <w:gridCol w:w="5197"/>
        <w:gridCol w:w="1697"/>
      </w:tblGrid>
      <w:tr w:rsidR="001F17CF" w:rsidRPr="001F17CF" w:rsidTr="001F17CF">
        <w:tc>
          <w:tcPr>
            <w:tcW w:w="14380" w:type="dxa"/>
            <w:gridSpan w:val="5"/>
          </w:tcPr>
          <w:p w:rsidR="001F17CF" w:rsidRPr="001F17CF" w:rsidRDefault="001F17CF" w:rsidP="001F17CF">
            <w:pPr>
              <w:jc w:val="center"/>
              <w:rPr>
                <w:b/>
                <w:sz w:val="20"/>
                <w:szCs w:val="20"/>
              </w:rPr>
            </w:pPr>
            <w:r w:rsidRPr="001F17CF">
              <w:rPr>
                <w:b/>
                <w:sz w:val="20"/>
                <w:szCs w:val="20"/>
              </w:rPr>
              <w:t>Reforming West Mercia</w:t>
            </w:r>
          </w:p>
        </w:tc>
      </w:tr>
      <w:tr w:rsidR="001F17CF" w:rsidRPr="001F17CF" w:rsidTr="001F17CF">
        <w:tc>
          <w:tcPr>
            <w:tcW w:w="14380" w:type="dxa"/>
            <w:gridSpan w:val="5"/>
          </w:tcPr>
          <w:p w:rsidR="001F17CF" w:rsidRPr="001F17CF" w:rsidRDefault="001F17CF" w:rsidP="001F17CF">
            <w:pPr>
              <w:rPr>
                <w:b/>
                <w:sz w:val="20"/>
                <w:szCs w:val="20"/>
              </w:rPr>
            </w:pPr>
            <w:r w:rsidRPr="001F17CF">
              <w:rPr>
                <w:b/>
                <w:sz w:val="20"/>
                <w:szCs w:val="20"/>
              </w:rPr>
              <w:t>Policing element:</w:t>
            </w:r>
          </w:p>
        </w:tc>
      </w:tr>
      <w:tr w:rsidR="001F17CF" w:rsidRPr="001F17CF" w:rsidTr="001F17CF">
        <w:tc>
          <w:tcPr>
            <w:tcW w:w="645" w:type="dxa"/>
            <w:shd w:val="clear" w:color="auto" w:fill="99CCFF"/>
          </w:tcPr>
          <w:p w:rsidR="001F17CF" w:rsidRPr="001F17CF" w:rsidRDefault="001F17CF" w:rsidP="001F17CF">
            <w:pPr>
              <w:rPr>
                <w:b/>
                <w:sz w:val="20"/>
                <w:szCs w:val="20"/>
              </w:rPr>
            </w:pPr>
            <w:r w:rsidRPr="001F17CF">
              <w:rPr>
                <w:b/>
                <w:sz w:val="20"/>
                <w:szCs w:val="20"/>
              </w:rPr>
              <w:t>Ref</w:t>
            </w:r>
          </w:p>
        </w:tc>
        <w:tc>
          <w:tcPr>
            <w:tcW w:w="2143" w:type="dxa"/>
            <w:shd w:val="clear" w:color="auto" w:fill="99CCFF"/>
          </w:tcPr>
          <w:p w:rsidR="001F17CF" w:rsidRPr="001F17CF" w:rsidRDefault="001F17CF" w:rsidP="001F17CF">
            <w:pPr>
              <w:rPr>
                <w:b/>
                <w:sz w:val="20"/>
                <w:szCs w:val="20"/>
              </w:rPr>
            </w:pPr>
            <w:r w:rsidRPr="001F17CF">
              <w:rPr>
                <w:b/>
                <w:sz w:val="20"/>
                <w:szCs w:val="20"/>
              </w:rPr>
              <w:t>Plan commitment</w:t>
            </w:r>
          </w:p>
        </w:tc>
        <w:tc>
          <w:tcPr>
            <w:tcW w:w="4698" w:type="dxa"/>
            <w:shd w:val="clear" w:color="auto" w:fill="99CCFF"/>
          </w:tcPr>
          <w:p w:rsidR="001F17CF" w:rsidRPr="001F17CF" w:rsidRDefault="001F17CF" w:rsidP="001F17CF">
            <w:pPr>
              <w:rPr>
                <w:b/>
                <w:sz w:val="20"/>
                <w:szCs w:val="20"/>
              </w:rPr>
            </w:pPr>
            <w:r w:rsidRPr="001F17CF">
              <w:rPr>
                <w:b/>
                <w:sz w:val="20"/>
                <w:szCs w:val="20"/>
              </w:rPr>
              <w:t>Supporting activity</w:t>
            </w:r>
          </w:p>
        </w:tc>
        <w:tc>
          <w:tcPr>
            <w:tcW w:w="5197" w:type="dxa"/>
            <w:shd w:val="clear" w:color="auto" w:fill="99CCFF"/>
          </w:tcPr>
          <w:p w:rsidR="001F17CF" w:rsidRPr="001F17CF" w:rsidRDefault="001F17CF" w:rsidP="001F17CF">
            <w:pPr>
              <w:rPr>
                <w:b/>
                <w:sz w:val="20"/>
                <w:szCs w:val="20"/>
              </w:rPr>
            </w:pPr>
            <w:r w:rsidRPr="001F17CF">
              <w:rPr>
                <w:b/>
                <w:sz w:val="20"/>
                <w:szCs w:val="20"/>
              </w:rPr>
              <w:t>Progress update</w:t>
            </w:r>
          </w:p>
        </w:tc>
        <w:tc>
          <w:tcPr>
            <w:tcW w:w="1697" w:type="dxa"/>
            <w:shd w:val="clear" w:color="auto" w:fill="99CCFF"/>
          </w:tcPr>
          <w:p w:rsidR="001F17CF" w:rsidRPr="001F17CF" w:rsidRDefault="001F17CF" w:rsidP="001F17CF">
            <w:pPr>
              <w:rPr>
                <w:b/>
                <w:sz w:val="20"/>
                <w:szCs w:val="20"/>
              </w:rPr>
            </w:pPr>
            <w:r w:rsidRPr="001F17CF">
              <w:rPr>
                <w:b/>
                <w:sz w:val="20"/>
                <w:szCs w:val="20"/>
              </w:rPr>
              <w:t>Oversight mechanism</w:t>
            </w:r>
          </w:p>
        </w:tc>
      </w:tr>
      <w:tr w:rsidR="001F17CF" w:rsidRPr="001F17CF" w:rsidTr="001F17CF">
        <w:tc>
          <w:tcPr>
            <w:tcW w:w="645" w:type="dxa"/>
          </w:tcPr>
          <w:p w:rsidR="001F17CF" w:rsidRPr="001F17CF" w:rsidRDefault="001F17CF" w:rsidP="001F17CF">
            <w:pPr>
              <w:rPr>
                <w:sz w:val="20"/>
                <w:szCs w:val="20"/>
              </w:rPr>
            </w:pPr>
            <w:r w:rsidRPr="001F17CF">
              <w:rPr>
                <w:sz w:val="20"/>
                <w:szCs w:val="20"/>
              </w:rPr>
              <w:t>3.1</w:t>
            </w:r>
          </w:p>
        </w:tc>
        <w:tc>
          <w:tcPr>
            <w:tcW w:w="2143" w:type="dxa"/>
          </w:tcPr>
          <w:p w:rsidR="001F17CF" w:rsidRPr="001F17CF" w:rsidRDefault="001F17CF" w:rsidP="001F17CF">
            <w:pPr>
              <w:rPr>
                <w:sz w:val="20"/>
                <w:szCs w:val="20"/>
              </w:rPr>
            </w:pPr>
            <w:r w:rsidRPr="001F17CF">
              <w:rPr>
                <w:sz w:val="20"/>
                <w:szCs w:val="20"/>
              </w:rPr>
              <w:t>• Ensuring the alliance transformation programme delivers a better, more efficient service to the public</w:t>
            </w:r>
          </w:p>
          <w:p w:rsidR="001F17CF" w:rsidRPr="001F17CF" w:rsidRDefault="001F17CF" w:rsidP="001F17CF">
            <w:pPr>
              <w:rPr>
                <w:sz w:val="20"/>
                <w:szCs w:val="20"/>
              </w:rPr>
            </w:pPr>
            <w:r w:rsidRPr="001F17CF">
              <w:rPr>
                <w:sz w:val="20"/>
                <w:szCs w:val="20"/>
              </w:rPr>
              <w:t>• Ensuring there is strategic planning for the future of policing in West Mercia</w:t>
            </w:r>
          </w:p>
          <w:p w:rsidR="001F17CF" w:rsidRPr="001F17CF" w:rsidRDefault="001F17CF" w:rsidP="001F17CF">
            <w:pPr>
              <w:rPr>
                <w:sz w:val="20"/>
                <w:szCs w:val="20"/>
              </w:rPr>
            </w:pPr>
            <w:r w:rsidRPr="001F17CF">
              <w:rPr>
                <w:sz w:val="20"/>
                <w:szCs w:val="20"/>
              </w:rPr>
              <w:t>• Invest to save, so the force can be more adaptable and make best use of its resources</w:t>
            </w:r>
          </w:p>
        </w:tc>
        <w:tc>
          <w:tcPr>
            <w:tcW w:w="4698" w:type="dxa"/>
          </w:tcPr>
          <w:p w:rsidR="001F17CF" w:rsidRPr="001F17CF" w:rsidRDefault="001F17CF" w:rsidP="001F17CF">
            <w:pPr>
              <w:rPr>
                <w:sz w:val="20"/>
                <w:szCs w:val="20"/>
              </w:rPr>
            </w:pPr>
            <w:r w:rsidRPr="001F17CF">
              <w:rPr>
                <w:sz w:val="20"/>
                <w:szCs w:val="20"/>
              </w:rPr>
              <w:t>Development and implementation of the transformation programme</w:t>
            </w:r>
          </w:p>
        </w:tc>
        <w:tc>
          <w:tcPr>
            <w:tcW w:w="5197" w:type="dxa"/>
          </w:tcPr>
          <w:p w:rsidR="001F17CF" w:rsidRPr="00EB7834" w:rsidRDefault="00EB7834" w:rsidP="00ED2728">
            <w:pPr>
              <w:rPr>
                <w:sz w:val="20"/>
                <w:szCs w:val="20"/>
              </w:rPr>
            </w:pPr>
            <w:r>
              <w:rPr>
                <w:sz w:val="20"/>
                <w:szCs w:val="20"/>
              </w:rPr>
              <w:t>Next delivery plan update due September 2018</w:t>
            </w:r>
          </w:p>
        </w:tc>
        <w:tc>
          <w:tcPr>
            <w:tcW w:w="1697" w:type="dxa"/>
          </w:tcPr>
          <w:p w:rsidR="001F17CF" w:rsidRPr="001F17CF" w:rsidRDefault="001F17CF" w:rsidP="001F17CF">
            <w:pPr>
              <w:rPr>
                <w:sz w:val="20"/>
                <w:szCs w:val="20"/>
              </w:rPr>
            </w:pPr>
            <w:r w:rsidRPr="001F17CF">
              <w:rPr>
                <w:sz w:val="20"/>
                <w:szCs w:val="20"/>
              </w:rPr>
              <w:t>(1)Transformation Board</w:t>
            </w:r>
          </w:p>
          <w:p w:rsidR="001F17CF" w:rsidRPr="001F17CF" w:rsidRDefault="001F17CF" w:rsidP="001F17CF">
            <w:pPr>
              <w:rPr>
                <w:sz w:val="20"/>
                <w:szCs w:val="20"/>
              </w:rPr>
            </w:pPr>
            <w:r w:rsidRPr="001F17CF">
              <w:rPr>
                <w:sz w:val="20"/>
                <w:szCs w:val="20"/>
              </w:rPr>
              <w:t>(2) AGG</w:t>
            </w:r>
          </w:p>
        </w:tc>
      </w:tr>
      <w:tr w:rsidR="001F17CF" w:rsidRPr="001F17CF" w:rsidTr="001F17CF">
        <w:tc>
          <w:tcPr>
            <w:tcW w:w="645" w:type="dxa"/>
            <w:vMerge w:val="restart"/>
          </w:tcPr>
          <w:p w:rsidR="001F17CF" w:rsidRPr="001F17CF" w:rsidRDefault="001F17CF" w:rsidP="001F17CF">
            <w:pPr>
              <w:rPr>
                <w:sz w:val="20"/>
                <w:szCs w:val="20"/>
              </w:rPr>
            </w:pPr>
            <w:r w:rsidRPr="001F17CF">
              <w:rPr>
                <w:sz w:val="20"/>
                <w:szCs w:val="20"/>
              </w:rPr>
              <w:t>3.2</w:t>
            </w:r>
          </w:p>
        </w:tc>
        <w:tc>
          <w:tcPr>
            <w:tcW w:w="2143" w:type="dxa"/>
            <w:vMerge w:val="restart"/>
          </w:tcPr>
          <w:p w:rsidR="001F17CF" w:rsidRPr="001F17CF" w:rsidRDefault="001F17CF" w:rsidP="001F17CF">
            <w:pPr>
              <w:rPr>
                <w:sz w:val="20"/>
                <w:szCs w:val="20"/>
              </w:rPr>
            </w:pPr>
            <w:r w:rsidRPr="001F17CF">
              <w:rPr>
                <w:sz w:val="20"/>
                <w:szCs w:val="20"/>
              </w:rPr>
              <w:t>Delivering new fit for purpose technology and making best use of it</w:t>
            </w:r>
          </w:p>
        </w:tc>
        <w:tc>
          <w:tcPr>
            <w:tcW w:w="4698" w:type="dxa"/>
          </w:tcPr>
          <w:p w:rsidR="001F17CF" w:rsidRPr="001F17CF" w:rsidRDefault="001F17CF" w:rsidP="001F17CF">
            <w:pPr>
              <w:rPr>
                <w:sz w:val="20"/>
                <w:szCs w:val="20"/>
              </w:rPr>
            </w:pPr>
            <w:r w:rsidRPr="001F17CF">
              <w:rPr>
                <w:sz w:val="20"/>
                <w:szCs w:val="20"/>
              </w:rPr>
              <w:t>(3.2.1) Mobile Working Programme.</w:t>
            </w:r>
          </w:p>
        </w:tc>
        <w:tc>
          <w:tcPr>
            <w:tcW w:w="5197" w:type="dxa"/>
          </w:tcPr>
          <w:p w:rsidR="001F17CF" w:rsidRPr="001F17CF" w:rsidRDefault="00EB7834" w:rsidP="00A45A49">
            <w:pPr>
              <w:rPr>
                <w:sz w:val="20"/>
                <w:szCs w:val="20"/>
              </w:rPr>
            </w:pPr>
            <w:r>
              <w:rPr>
                <w:sz w:val="20"/>
                <w:szCs w:val="20"/>
              </w:rPr>
              <w:t>Project implementation signed off as complete in June. Benefits realisation on going.</w:t>
            </w:r>
          </w:p>
        </w:tc>
        <w:tc>
          <w:tcPr>
            <w:tcW w:w="1697" w:type="dxa"/>
            <w:vMerge w:val="restart"/>
          </w:tcPr>
          <w:p w:rsidR="00D86741" w:rsidRDefault="00D86741" w:rsidP="00D86741">
            <w:pPr>
              <w:rPr>
                <w:sz w:val="20"/>
                <w:szCs w:val="20"/>
              </w:rPr>
            </w:pPr>
            <w:r>
              <w:rPr>
                <w:sz w:val="20"/>
                <w:szCs w:val="20"/>
              </w:rPr>
              <w:t xml:space="preserve">(1) Transformation Board </w:t>
            </w:r>
          </w:p>
          <w:p w:rsidR="001F17CF" w:rsidRPr="001F17CF" w:rsidRDefault="001F17CF" w:rsidP="00D86741">
            <w:pPr>
              <w:rPr>
                <w:sz w:val="20"/>
                <w:szCs w:val="20"/>
              </w:rPr>
            </w:pPr>
            <w:r w:rsidRPr="001F17CF">
              <w:rPr>
                <w:sz w:val="20"/>
                <w:szCs w:val="20"/>
              </w:rPr>
              <w:t>(2) AGG</w:t>
            </w:r>
          </w:p>
        </w:tc>
      </w:tr>
      <w:tr w:rsidR="001F17CF" w:rsidRPr="001F17CF" w:rsidTr="001F17CF">
        <w:tc>
          <w:tcPr>
            <w:tcW w:w="645" w:type="dxa"/>
            <w:vMerge/>
          </w:tcPr>
          <w:p w:rsidR="001F17CF" w:rsidRPr="001F17CF" w:rsidRDefault="001F17CF" w:rsidP="001F17CF">
            <w:pPr>
              <w:rPr>
                <w:sz w:val="20"/>
                <w:szCs w:val="20"/>
              </w:rPr>
            </w:pPr>
          </w:p>
        </w:tc>
        <w:tc>
          <w:tcPr>
            <w:tcW w:w="2143" w:type="dxa"/>
            <w:vMerge/>
          </w:tcPr>
          <w:p w:rsidR="001F17CF" w:rsidRPr="001F17CF" w:rsidRDefault="001F17CF" w:rsidP="001F17CF">
            <w:pPr>
              <w:rPr>
                <w:sz w:val="20"/>
                <w:szCs w:val="20"/>
              </w:rPr>
            </w:pPr>
          </w:p>
        </w:tc>
        <w:tc>
          <w:tcPr>
            <w:tcW w:w="4698" w:type="dxa"/>
          </w:tcPr>
          <w:p w:rsidR="001F17CF" w:rsidRPr="001F17CF" w:rsidRDefault="001F17CF" w:rsidP="001F17CF">
            <w:pPr>
              <w:rPr>
                <w:sz w:val="20"/>
                <w:szCs w:val="20"/>
              </w:rPr>
            </w:pPr>
            <w:r w:rsidRPr="001F17CF">
              <w:rPr>
                <w:sz w:val="20"/>
                <w:szCs w:val="20"/>
              </w:rPr>
              <w:t>(3.2.2)In car media</w:t>
            </w:r>
          </w:p>
        </w:tc>
        <w:tc>
          <w:tcPr>
            <w:tcW w:w="5197" w:type="dxa"/>
          </w:tcPr>
          <w:p w:rsidR="001F17CF" w:rsidRPr="001F17CF" w:rsidRDefault="009D09E2" w:rsidP="009D09E2">
            <w:pPr>
              <w:rPr>
                <w:sz w:val="20"/>
                <w:szCs w:val="20"/>
              </w:rPr>
            </w:pPr>
            <w:r w:rsidRPr="009D09E2">
              <w:rPr>
                <w:sz w:val="20"/>
                <w:szCs w:val="20"/>
              </w:rPr>
              <w:t>In</w:t>
            </w:r>
            <w:r>
              <w:rPr>
                <w:sz w:val="20"/>
                <w:szCs w:val="20"/>
              </w:rPr>
              <w:t xml:space="preserve"> </w:t>
            </w:r>
            <w:r w:rsidRPr="009D09E2">
              <w:rPr>
                <w:sz w:val="20"/>
                <w:szCs w:val="20"/>
              </w:rPr>
              <w:t>car</w:t>
            </w:r>
            <w:r>
              <w:rPr>
                <w:sz w:val="20"/>
                <w:szCs w:val="20"/>
              </w:rPr>
              <w:t xml:space="preserve"> </w:t>
            </w:r>
            <w:r w:rsidRPr="009D09E2">
              <w:rPr>
                <w:sz w:val="20"/>
                <w:szCs w:val="20"/>
              </w:rPr>
              <w:t>media is now installed and working on 42 vehicles;6 are outstanding as they are off the road and will be fitted (except 1 which is likely to remain off</w:t>
            </w:r>
            <w:r>
              <w:rPr>
                <w:sz w:val="20"/>
                <w:szCs w:val="20"/>
              </w:rPr>
              <w:t xml:space="preserve"> </w:t>
            </w:r>
            <w:r w:rsidRPr="009D09E2">
              <w:rPr>
                <w:sz w:val="20"/>
                <w:szCs w:val="20"/>
              </w:rPr>
              <w:t xml:space="preserve">road) </w:t>
            </w:r>
            <w:r w:rsidRPr="009D09E2">
              <w:rPr>
                <w:sz w:val="20"/>
                <w:szCs w:val="20"/>
              </w:rPr>
              <w:lastRenderedPageBreak/>
              <w:t>by end of first</w:t>
            </w:r>
            <w:r>
              <w:rPr>
                <w:sz w:val="20"/>
                <w:szCs w:val="20"/>
              </w:rPr>
              <w:t xml:space="preserve"> </w:t>
            </w:r>
            <w:r w:rsidRPr="009D09E2">
              <w:rPr>
                <w:sz w:val="20"/>
                <w:szCs w:val="20"/>
              </w:rPr>
              <w:t>week of August. Motorcycles cannot be fitted with an</w:t>
            </w:r>
            <w:r>
              <w:rPr>
                <w:sz w:val="20"/>
                <w:szCs w:val="20"/>
              </w:rPr>
              <w:t xml:space="preserve"> </w:t>
            </w:r>
            <w:r w:rsidRPr="009D09E2">
              <w:rPr>
                <w:sz w:val="20"/>
                <w:szCs w:val="20"/>
              </w:rPr>
              <w:t>equivalent, although cameras can be. These will therefore</w:t>
            </w:r>
            <w:r>
              <w:rPr>
                <w:sz w:val="20"/>
                <w:szCs w:val="20"/>
              </w:rPr>
              <w:t xml:space="preserve"> </w:t>
            </w:r>
            <w:r w:rsidRPr="009D09E2">
              <w:rPr>
                <w:sz w:val="20"/>
                <w:szCs w:val="20"/>
              </w:rPr>
              <w:t>be removed from the programme.</w:t>
            </w:r>
            <w:r w:rsidR="00782551" w:rsidRPr="00782551">
              <w:rPr>
                <w:sz w:val="20"/>
                <w:szCs w:val="20"/>
              </w:rPr>
              <w:t>.</w:t>
            </w:r>
          </w:p>
        </w:tc>
        <w:tc>
          <w:tcPr>
            <w:tcW w:w="1697" w:type="dxa"/>
            <w:vMerge/>
          </w:tcPr>
          <w:p w:rsidR="001F17CF" w:rsidRPr="001F17CF" w:rsidRDefault="001F17CF" w:rsidP="001F17CF">
            <w:pPr>
              <w:rPr>
                <w:sz w:val="20"/>
                <w:szCs w:val="20"/>
              </w:rPr>
            </w:pPr>
          </w:p>
        </w:tc>
      </w:tr>
      <w:tr w:rsidR="001F17CF" w:rsidRPr="001F17CF" w:rsidTr="001F17CF">
        <w:tc>
          <w:tcPr>
            <w:tcW w:w="645" w:type="dxa"/>
            <w:vMerge/>
          </w:tcPr>
          <w:p w:rsidR="001F17CF" w:rsidRPr="001F17CF" w:rsidRDefault="001F17CF" w:rsidP="001F17CF">
            <w:pPr>
              <w:rPr>
                <w:sz w:val="20"/>
                <w:szCs w:val="20"/>
              </w:rPr>
            </w:pPr>
          </w:p>
        </w:tc>
        <w:tc>
          <w:tcPr>
            <w:tcW w:w="2143" w:type="dxa"/>
            <w:vMerge/>
          </w:tcPr>
          <w:p w:rsidR="001F17CF" w:rsidRPr="001F17CF" w:rsidRDefault="001F17CF" w:rsidP="001F17CF">
            <w:pPr>
              <w:rPr>
                <w:sz w:val="20"/>
                <w:szCs w:val="20"/>
              </w:rPr>
            </w:pPr>
          </w:p>
        </w:tc>
        <w:tc>
          <w:tcPr>
            <w:tcW w:w="4698" w:type="dxa"/>
          </w:tcPr>
          <w:p w:rsidR="001F17CF" w:rsidRPr="001F17CF" w:rsidRDefault="001F17CF" w:rsidP="001F17CF">
            <w:pPr>
              <w:rPr>
                <w:sz w:val="20"/>
                <w:szCs w:val="20"/>
              </w:rPr>
            </w:pPr>
            <w:r w:rsidRPr="001F17CF">
              <w:rPr>
                <w:sz w:val="20"/>
                <w:szCs w:val="20"/>
              </w:rPr>
              <w:t>(3.2.3)Telematics</w:t>
            </w:r>
          </w:p>
        </w:tc>
        <w:tc>
          <w:tcPr>
            <w:tcW w:w="5197" w:type="dxa"/>
          </w:tcPr>
          <w:p w:rsidR="001F17CF" w:rsidRPr="001F17CF" w:rsidRDefault="00EB7834" w:rsidP="00EB7834">
            <w:pPr>
              <w:rPr>
                <w:sz w:val="20"/>
                <w:szCs w:val="20"/>
              </w:rPr>
            </w:pPr>
            <w:r w:rsidRPr="00EB7834">
              <w:rPr>
                <w:sz w:val="20"/>
                <w:szCs w:val="20"/>
              </w:rPr>
              <w:t>An options document has been developed and will be</w:t>
            </w:r>
            <w:r>
              <w:rPr>
                <w:sz w:val="20"/>
                <w:szCs w:val="20"/>
              </w:rPr>
              <w:t xml:space="preserve"> </w:t>
            </w:r>
            <w:r w:rsidRPr="00EB7834">
              <w:rPr>
                <w:sz w:val="20"/>
                <w:szCs w:val="20"/>
              </w:rPr>
              <w:t>presented to the SROs for discussion and decision following</w:t>
            </w:r>
            <w:r>
              <w:rPr>
                <w:sz w:val="20"/>
                <w:szCs w:val="20"/>
              </w:rPr>
              <w:t xml:space="preserve"> </w:t>
            </w:r>
            <w:r w:rsidRPr="00EB7834">
              <w:rPr>
                <w:sz w:val="20"/>
                <w:szCs w:val="20"/>
              </w:rPr>
              <w:t>the failure of the supplier to satisfactorily resolve issues</w:t>
            </w:r>
            <w:r>
              <w:rPr>
                <w:sz w:val="20"/>
                <w:szCs w:val="20"/>
              </w:rPr>
              <w:t xml:space="preserve"> </w:t>
            </w:r>
            <w:r w:rsidRPr="00EB7834">
              <w:rPr>
                <w:sz w:val="20"/>
                <w:szCs w:val="20"/>
              </w:rPr>
              <w:t>with the system. Problems will continue to be resolved in</w:t>
            </w:r>
            <w:r>
              <w:rPr>
                <w:sz w:val="20"/>
                <w:szCs w:val="20"/>
              </w:rPr>
              <w:t xml:space="preserve"> </w:t>
            </w:r>
            <w:r w:rsidRPr="00EB7834">
              <w:rPr>
                <w:sz w:val="20"/>
                <w:szCs w:val="20"/>
              </w:rPr>
              <w:t>the meantime with provisional meeting with supplier</w:t>
            </w:r>
            <w:r>
              <w:rPr>
                <w:sz w:val="20"/>
                <w:szCs w:val="20"/>
              </w:rPr>
              <w:t xml:space="preserve"> </w:t>
            </w:r>
            <w:r w:rsidRPr="00EB7834">
              <w:rPr>
                <w:sz w:val="20"/>
                <w:szCs w:val="20"/>
              </w:rPr>
              <w:t>scheduled for early September pending decision.</w:t>
            </w:r>
          </w:p>
        </w:tc>
        <w:tc>
          <w:tcPr>
            <w:tcW w:w="1697" w:type="dxa"/>
            <w:vMerge/>
          </w:tcPr>
          <w:p w:rsidR="001F17CF" w:rsidRPr="001F17CF" w:rsidRDefault="001F17CF" w:rsidP="001F17CF">
            <w:pPr>
              <w:rPr>
                <w:sz w:val="20"/>
                <w:szCs w:val="20"/>
              </w:rPr>
            </w:pPr>
          </w:p>
        </w:tc>
      </w:tr>
      <w:tr w:rsidR="001F17CF" w:rsidRPr="001F17CF" w:rsidTr="001F17CF">
        <w:tc>
          <w:tcPr>
            <w:tcW w:w="645" w:type="dxa"/>
            <w:vMerge/>
          </w:tcPr>
          <w:p w:rsidR="001F17CF" w:rsidRPr="001F17CF" w:rsidRDefault="001F17CF" w:rsidP="001F17CF">
            <w:pPr>
              <w:rPr>
                <w:sz w:val="20"/>
                <w:szCs w:val="20"/>
              </w:rPr>
            </w:pPr>
          </w:p>
        </w:tc>
        <w:tc>
          <w:tcPr>
            <w:tcW w:w="2143" w:type="dxa"/>
            <w:vMerge/>
          </w:tcPr>
          <w:p w:rsidR="001F17CF" w:rsidRPr="001F17CF" w:rsidRDefault="001F17CF" w:rsidP="001F17CF">
            <w:pPr>
              <w:rPr>
                <w:sz w:val="20"/>
                <w:szCs w:val="20"/>
              </w:rPr>
            </w:pPr>
          </w:p>
        </w:tc>
        <w:tc>
          <w:tcPr>
            <w:tcW w:w="4698" w:type="dxa"/>
          </w:tcPr>
          <w:p w:rsidR="001F17CF" w:rsidRPr="001F17CF" w:rsidRDefault="001F17CF" w:rsidP="001F17CF">
            <w:pPr>
              <w:rPr>
                <w:sz w:val="20"/>
                <w:szCs w:val="20"/>
              </w:rPr>
            </w:pPr>
            <w:r w:rsidRPr="001F17CF">
              <w:rPr>
                <w:sz w:val="20"/>
                <w:szCs w:val="20"/>
              </w:rPr>
              <w:t>(3.2.4)Body worn video</w:t>
            </w:r>
          </w:p>
        </w:tc>
        <w:tc>
          <w:tcPr>
            <w:tcW w:w="5197" w:type="dxa"/>
          </w:tcPr>
          <w:p w:rsidR="001F17CF" w:rsidRPr="001F17CF" w:rsidRDefault="00782551" w:rsidP="001F17CF">
            <w:pPr>
              <w:rPr>
                <w:sz w:val="20"/>
                <w:szCs w:val="20"/>
              </w:rPr>
            </w:pPr>
            <w:r>
              <w:rPr>
                <w:sz w:val="20"/>
                <w:szCs w:val="20"/>
              </w:rPr>
              <w:t>Completed</w:t>
            </w:r>
          </w:p>
        </w:tc>
        <w:tc>
          <w:tcPr>
            <w:tcW w:w="1697" w:type="dxa"/>
            <w:vMerge/>
          </w:tcPr>
          <w:p w:rsidR="001F17CF" w:rsidRPr="001F17CF" w:rsidRDefault="001F17CF" w:rsidP="001F17CF">
            <w:pPr>
              <w:rPr>
                <w:sz w:val="20"/>
                <w:szCs w:val="20"/>
              </w:rPr>
            </w:pPr>
          </w:p>
        </w:tc>
      </w:tr>
      <w:tr w:rsidR="001F17CF" w:rsidRPr="001F17CF" w:rsidTr="001F17CF">
        <w:tc>
          <w:tcPr>
            <w:tcW w:w="645" w:type="dxa"/>
            <w:vMerge/>
          </w:tcPr>
          <w:p w:rsidR="001F17CF" w:rsidRPr="001F17CF" w:rsidRDefault="001F17CF" w:rsidP="001F17CF">
            <w:pPr>
              <w:rPr>
                <w:sz w:val="20"/>
                <w:szCs w:val="20"/>
              </w:rPr>
            </w:pPr>
          </w:p>
        </w:tc>
        <w:tc>
          <w:tcPr>
            <w:tcW w:w="2143" w:type="dxa"/>
            <w:vMerge/>
          </w:tcPr>
          <w:p w:rsidR="001F17CF" w:rsidRPr="001F17CF" w:rsidRDefault="001F17CF" w:rsidP="001F17CF">
            <w:pPr>
              <w:rPr>
                <w:sz w:val="20"/>
                <w:szCs w:val="20"/>
              </w:rPr>
            </w:pPr>
          </w:p>
        </w:tc>
        <w:tc>
          <w:tcPr>
            <w:tcW w:w="4698" w:type="dxa"/>
          </w:tcPr>
          <w:p w:rsidR="001F17CF" w:rsidRPr="001F17CF" w:rsidRDefault="001F17CF" w:rsidP="001F17CF">
            <w:pPr>
              <w:rPr>
                <w:sz w:val="20"/>
                <w:szCs w:val="20"/>
              </w:rPr>
            </w:pPr>
            <w:r w:rsidRPr="001F17CF">
              <w:rPr>
                <w:sz w:val="20"/>
                <w:szCs w:val="20"/>
              </w:rPr>
              <w:t>(3.2.5) Data network and desk top rollout</w:t>
            </w:r>
          </w:p>
        </w:tc>
        <w:tc>
          <w:tcPr>
            <w:tcW w:w="5197" w:type="dxa"/>
          </w:tcPr>
          <w:p w:rsidR="001F17CF" w:rsidRPr="001F17CF" w:rsidRDefault="00EB7834" w:rsidP="001F17CF">
            <w:pPr>
              <w:rPr>
                <w:sz w:val="20"/>
                <w:szCs w:val="20"/>
              </w:rPr>
            </w:pPr>
            <w:r>
              <w:rPr>
                <w:sz w:val="20"/>
                <w:szCs w:val="20"/>
              </w:rPr>
              <w:t>Next delivery plan update due September 2018</w:t>
            </w:r>
          </w:p>
        </w:tc>
        <w:tc>
          <w:tcPr>
            <w:tcW w:w="1697" w:type="dxa"/>
            <w:vMerge/>
          </w:tcPr>
          <w:p w:rsidR="001F17CF" w:rsidRPr="001F17CF" w:rsidRDefault="001F17CF" w:rsidP="001F17CF">
            <w:pPr>
              <w:rPr>
                <w:sz w:val="20"/>
                <w:szCs w:val="20"/>
              </w:rPr>
            </w:pPr>
          </w:p>
        </w:tc>
      </w:tr>
      <w:tr w:rsidR="001F17CF" w:rsidRPr="001F17CF" w:rsidTr="001F17CF">
        <w:tc>
          <w:tcPr>
            <w:tcW w:w="645" w:type="dxa"/>
            <w:vMerge/>
          </w:tcPr>
          <w:p w:rsidR="001F17CF" w:rsidRPr="001F17CF" w:rsidRDefault="001F17CF" w:rsidP="001F17CF">
            <w:pPr>
              <w:rPr>
                <w:sz w:val="20"/>
                <w:szCs w:val="20"/>
              </w:rPr>
            </w:pPr>
          </w:p>
        </w:tc>
        <w:tc>
          <w:tcPr>
            <w:tcW w:w="2143" w:type="dxa"/>
            <w:vMerge/>
          </w:tcPr>
          <w:p w:rsidR="001F17CF" w:rsidRPr="001F17CF" w:rsidRDefault="001F17CF" w:rsidP="001F17CF">
            <w:pPr>
              <w:rPr>
                <w:sz w:val="20"/>
                <w:szCs w:val="20"/>
              </w:rPr>
            </w:pPr>
          </w:p>
        </w:tc>
        <w:tc>
          <w:tcPr>
            <w:tcW w:w="4698" w:type="dxa"/>
          </w:tcPr>
          <w:p w:rsidR="001F17CF" w:rsidRPr="001F17CF" w:rsidRDefault="001F17CF" w:rsidP="001F17CF">
            <w:pPr>
              <w:rPr>
                <w:sz w:val="20"/>
                <w:szCs w:val="20"/>
              </w:rPr>
            </w:pPr>
            <w:r w:rsidRPr="001F17CF">
              <w:rPr>
                <w:sz w:val="20"/>
                <w:szCs w:val="20"/>
              </w:rPr>
              <w:t>(3.2.6) Athena</w:t>
            </w:r>
          </w:p>
        </w:tc>
        <w:tc>
          <w:tcPr>
            <w:tcW w:w="5197" w:type="dxa"/>
          </w:tcPr>
          <w:p w:rsidR="001F17CF" w:rsidRPr="001F17CF" w:rsidRDefault="00331A89" w:rsidP="00331A89">
            <w:pPr>
              <w:rPr>
                <w:sz w:val="20"/>
                <w:szCs w:val="20"/>
              </w:rPr>
            </w:pPr>
            <w:r w:rsidRPr="00331A89">
              <w:rPr>
                <w:sz w:val="20"/>
                <w:szCs w:val="20"/>
              </w:rPr>
              <w:t>The Athena Express upgrade now has a suggested target</w:t>
            </w:r>
            <w:r>
              <w:rPr>
                <w:sz w:val="20"/>
                <w:szCs w:val="20"/>
              </w:rPr>
              <w:t xml:space="preserve"> </w:t>
            </w:r>
            <w:r w:rsidRPr="00331A89">
              <w:rPr>
                <w:sz w:val="20"/>
                <w:szCs w:val="20"/>
              </w:rPr>
              <w:t>date of mid 19 for implementation, as it is subject to the</w:t>
            </w:r>
            <w:r>
              <w:rPr>
                <w:sz w:val="20"/>
                <w:szCs w:val="20"/>
              </w:rPr>
              <w:t xml:space="preserve"> </w:t>
            </w:r>
            <w:r w:rsidRPr="00331A89">
              <w:rPr>
                <w:sz w:val="20"/>
                <w:szCs w:val="20"/>
              </w:rPr>
              <w:t>V6 upgrade. Work continues around several key areas</w:t>
            </w:r>
            <w:r>
              <w:rPr>
                <w:sz w:val="20"/>
                <w:szCs w:val="20"/>
              </w:rPr>
              <w:t xml:space="preserve"> </w:t>
            </w:r>
            <w:r w:rsidRPr="00331A89">
              <w:rPr>
                <w:sz w:val="20"/>
                <w:szCs w:val="20"/>
              </w:rPr>
              <w:t>including the Athena Public Engagement upgrade and the</w:t>
            </w:r>
            <w:r>
              <w:rPr>
                <w:sz w:val="20"/>
                <w:szCs w:val="20"/>
              </w:rPr>
              <w:t xml:space="preserve"> </w:t>
            </w:r>
            <w:r w:rsidRPr="00331A89">
              <w:rPr>
                <w:sz w:val="20"/>
                <w:szCs w:val="20"/>
              </w:rPr>
              <w:t>new national Single Online Home police website as a track</w:t>
            </w:r>
            <w:r>
              <w:rPr>
                <w:sz w:val="20"/>
                <w:szCs w:val="20"/>
              </w:rPr>
              <w:t xml:space="preserve"> </w:t>
            </w:r>
            <w:r w:rsidRPr="00331A89">
              <w:rPr>
                <w:sz w:val="20"/>
                <w:szCs w:val="20"/>
              </w:rPr>
              <w:t>my crime equivalent.</w:t>
            </w:r>
          </w:p>
        </w:tc>
        <w:tc>
          <w:tcPr>
            <w:tcW w:w="1697" w:type="dxa"/>
            <w:vMerge/>
          </w:tcPr>
          <w:p w:rsidR="001F17CF" w:rsidRPr="001F17CF" w:rsidRDefault="001F17CF" w:rsidP="001F17CF">
            <w:pPr>
              <w:rPr>
                <w:sz w:val="20"/>
                <w:szCs w:val="20"/>
              </w:rPr>
            </w:pPr>
          </w:p>
        </w:tc>
      </w:tr>
      <w:tr w:rsidR="001F17CF" w:rsidRPr="001F17CF" w:rsidTr="001F17CF">
        <w:tc>
          <w:tcPr>
            <w:tcW w:w="645" w:type="dxa"/>
            <w:vMerge/>
          </w:tcPr>
          <w:p w:rsidR="001F17CF" w:rsidRPr="001F17CF" w:rsidRDefault="001F17CF" w:rsidP="001F17CF">
            <w:pPr>
              <w:rPr>
                <w:sz w:val="20"/>
                <w:szCs w:val="20"/>
              </w:rPr>
            </w:pPr>
          </w:p>
        </w:tc>
        <w:tc>
          <w:tcPr>
            <w:tcW w:w="2143" w:type="dxa"/>
            <w:vMerge/>
          </w:tcPr>
          <w:p w:rsidR="001F17CF" w:rsidRPr="001F17CF" w:rsidRDefault="001F17CF" w:rsidP="001F17CF">
            <w:pPr>
              <w:rPr>
                <w:sz w:val="20"/>
                <w:szCs w:val="20"/>
              </w:rPr>
            </w:pPr>
          </w:p>
        </w:tc>
        <w:tc>
          <w:tcPr>
            <w:tcW w:w="4698" w:type="dxa"/>
          </w:tcPr>
          <w:p w:rsidR="001F17CF" w:rsidRPr="001F17CF" w:rsidRDefault="001F17CF" w:rsidP="001F17CF">
            <w:pPr>
              <w:rPr>
                <w:sz w:val="20"/>
                <w:szCs w:val="20"/>
              </w:rPr>
            </w:pPr>
            <w:r w:rsidRPr="001F17CF">
              <w:rPr>
                <w:sz w:val="20"/>
                <w:szCs w:val="20"/>
              </w:rPr>
              <w:t>(3.2.7)Gazetteer</w:t>
            </w:r>
          </w:p>
        </w:tc>
        <w:tc>
          <w:tcPr>
            <w:tcW w:w="5197" w:type="dxa"/>
          </w:tcPr>
          <w:p w:rsidR="001F17CF" w:rsidRPr="001F17CF" w:rsidRDefault="00782551" w:rsidP="001F17CF">
            <w:pPr>
              <w:rPr>
                <w:sz w:val="20"/>
                <w:szCs w:val="20"/>
              </w:rPr>
            </w:pPr>
            <w:r>
              <w:rPr>
                <w:sz w:val="20"/>
                <w:szCs w:val="20"/>
              </w:rPr>
              <w:t>Completed</w:t>
            </w:r>
          </w:p>
        </w:tc>
        <w:tc>
          <w:tcPr>
            <w:tcW w:w="1697" w:type="dxa"/>
            <w:vMerge/>
          </w:tcPr>
          <w:p w:rsidR="001F17CF" w:rsidRPr="001F17CF" w:rsidRDefault="001F17CF" w:rsidP="001F17CF">
            <w:pPr>
              <w:rPr>
                <w:sz w:val="20"/>
                <w:szCs w:val="20"/>
              </w:rPr>
            </w:pPr>
          </w:p>
        </w:tc>
      </w:tr>
      <w:tr w:rsidR="001F17CF" w:rsidRPr="001F17CF" w:rsidTr="001F17CF">
        <w:tc>
          <w:tcPr>
            <w:tcW w:w="645" w:type="dxa"/>
            <w:vMerge/>
          </w:tcPr>
          <w:p w:rsidR="001F17CF" w:rsidRPr="001F17CF" w:rsidRDefault="001F17CF" w:rsidP="001F17CF">
            <w:pPr>
              <w:rPr>
                <w:sz w:val="20"/>
                <w:szCs w:val="20"/>
              </w:rPr>
            </w:pPr>
          </w:p>
        </w:tc>
        <w:tc>
          <w:tcPr>
            <w:tcW w:w="2143" w:type="dxa"/>
            <w:vMerge/>
          </w:tcPr>
          <w:p w:rsidR="001F17CF" w:rsidRPr="001F17CF" w:rsidRDefault="001F17CF" w:rsidP="001F17CF">
            <w:pPr>
              <w:rPr>
                <w:sz w:val="20"/>
                <w:szCs w:val="20"/>
              </w:rPr>
            </w:pPr>
          </w:p>
        </w:tc>
        <w:tc>
          <w:tcPr>
            <w:tcW w:w="4698" w:type="dxa"/>
          </w:tcPr>
          <w:p w:rsidR="001F17CF" w:rsidRPr="001F17CF" w:rsidRDefault="001F17CF" w:rsidP="001F17CF">
            <w:pPr>
              <w:rPr>
                <w:sz w:val="20"/>
                <w:szCs w:val="20"/>
              </w:rPr>
            </w:pPr>
            <w:r w:rsidRPr="001F17CF">
              <w:rPr>
                <w:sz w:val="20"/>
                <w:szCs w:val="20"/>
              </w:rPr>
              <w:t>(3.2.8)Digital Forensics</w:t>
            </w:r>
          </w:p>
          <w:p w:rsidR="001F17CF" w:rsidRPr="001F17CF" w:rsidRDefault="001F17CF" w:rsidP="001F17CF">
            <w:pPr>
              <w:rPr>
                <w:sz w:val="20"/>
                <w:szCs w:val="20"/>
              </w:rPr>
            </w:pPr>
          </w:p>
        </w:tc>
        <w:tc>
          <w:tcPr>
            <w:tcW w:w="5197" w:type="dxa"/>
          </w:tcPr>
          <w:p w:rsidR="001F17CF" w:rsidRPr="007F7E54" w:rsidRDefault="007F7E54" w:rsidP="001F17CF">
            <w:pPr>
              <w:rPr>
                <w:sz w:val="20"/>
                <w:szCs w:val="20"/>
              </w:rPr>
            </w:pPr>
            <w:r>
              <w:rPr>
                <w:sz w:val="20"/>
                <w:szCs w:val="20"/>
              </w:rPr>
              <w:t>Next delivery plan update due September 2018</w:t>
            </w:r>
          </w:p>
        </w:tc>
        <w:tc>
          <w:tcPr>
            <w:tcW w:w="1697" w:type="dxa"/>
            <w:vMerge/>
          </w:tcPr>
          <w:p w:rsidR="001F17CF" w:rsidRPr="001F17CF" w:rsidRDefault="001F17CF" w:rsidP="001F17CF">
            <w:pPr>
              <w:rPr>
                <w:sz w:val="20"/>
                <w:szCs w:val="20"/>
              </w:rPr>
            </w:pPr>
          </w:p>
        </w:tc>
      </w:tr>
      <w:tr w:rsidR="001F17CF" w:rsidRPr="001F17CF" w:rsidTr="001F17CF">
        <w:tc>
          <w:tcPr>
            <w:tcW w:w="645" w:type="dxa"/>
            <w:vMerge w:val="restart"/>
          </w:tcPr>
          <w:p w:rsidR="001F17CF" w:rsidRPr="001F17CF" w:rsidRDefault="001F17CF" w:rsidP="001F17CF">
            <w:pPr>
              <w:rPr>
                <w:sz w:val="20"/>
                <w:szCs w:val="20"/>
              </w:rPr>
            </w:pPr>
            <w:r w:rsidRPr="001F17CF">
              <w:rPr>
                <w:sz w:val="20"/>
                <w:szCs w:val="20"/>
              </w:rPr>
              <w:t>3.3</w:t>
            </w:r>
          </w:p>
        </w:tc>
        <w:tc>
          <w:tcPr>
            <w:tcW w:w="2143" w:type="dxa"/>
            <w:vMerge w:val="restart"/>
          </w:tcPr>
          <w:p w:rsidR="001F17CF" w:rsidRPr="001F17CF" w:rsidRDefault="001F17CF" w:rsidP="001F17CF">
            <w:pPr>
              <w:rPr>
                <w:sz w:val="20"/>
                <w:szCs w:val="20"/>
              </w:rPr>
            </w:pPr>
            <w:r w:rsidRPr="001F17CF">
              <w:rPr>
                <w:sz w:val="20"/>
                <w:szCs w:val="20"/>
              </w:rPr>
              <w:t xml:space="preserve">Ensuring the force has fit for purpose buildings and contact points which best meet the needs of local communities and the organisation.         </w:t>
            </w:r>
            <w:r w:rsidRPr="001F17CF">
              <w:rPr>
                <w:color w:val="FF0000"/>
                <w:sz w:val="20"/>
                <w:szCs w:val="20"/>
              </w:rPr>
              <w:t>(Cross reference 3.4)</w:t>
            </w:r>
          </w:p>
        </w:tc>
        <w:tc>
          <w:tcPr>
            <w:tcW w:w="4698" w:type="dxa"/>
          </w:tcPr>
          <w:p w:rsidR="001F17CF" w:rsidRPr="001F17CF" w:rsidRDefault="001F17CF" w:rsidP="001F17CF">
            <w:pPr>
              <w:rPr>
                <w:sz w:val="20"/>
                <w:szCs w:val="20"/>
              </w:rPr>
            </w:pPr>
            <w:r w:rsidRPr="001F17CF">
              <w:rPr>
                <w:sz w:val="20"/>
                <w:szCs w:val="20"/>
              </w:rPr>
              <w:t>(3.3.1) Estates Programme</w:t>
            </w:r>
          </w:p>
        </w:tc>
        <w:tc>
          <w:tcPr>
            <w:tcW w:w="5197" w:type="dxa"/>
          </w:tcPr>
          <w:p w:rsidR="001F17CF" w:rsidRPr="001F17CF" w:rsidRDefault="007F7E54" w:rsidP="001F17CF">
            <w:pPr>
              <w:rPr>
                <w:sz w:val="20"/>
                <w:szCs w:val="20"/>
              </w:rPr>
            </w:pPr>
            <w:r w:rsidRPr="007F7E54">
              <w:rPr>
                <w:sz w:val="20"/>
                <w:szCs w:val="20"/>
              </w:rPr>
              <w:t>Next delivery plan update due September 2018</w:t>
            </w:r>
          </w:p>
        </w:tc>
        <w:tc>
          <w:tcPr>
            <w:tcW w:w="1697" w:type="dxa"/>
            <w:vMerge w:val="restart"/>
          </w:tcPr>
          <w:p w:rsidR="001F17CF" w:rsidRPr="001F17CF" w:rsidRDefault="001F17CF" w:rsidP="001F17CF">
            <w:pPr>
              <w:rPr>
                <w:sz w:val="20"/>
                <w:szCs w:val="20"/>
              </w:rPr>
            </w:pPr>
            <w:r w:rsidRPr="001F17CF">
              <w:rPr>
                <w:sz w:val="20"/>
                <w:szCs w:val="20"/>
              </w:rPr>
              <w:t>Property Board</w:t>
            </w:r>
          </w:p>
        </w:tc>
      </w:tr>
      <w:tr w:rsidR="001F17CF" w:rsidRPr="001F17CF" w:rsidTr="001F17CF">
        <w:tc>
          <w:tcPr>
            <w:tcW w:w="645" w:type="dxa"/>
            <w:vMerge/>
          </w:tcPr>
          <w:p w:rsidR="001F17CF" w:rsidRPr="001F17CF" w:rsidRDefault="001F17CF" w:rsidP="001F17CF">
            <w:pPr>
              <w:rPr>
                <w:sz w:val="20"/>
                <w:szCs w:val="20"/>
              </w:rPr>
            </w:pPr>
          </w:p>
        </w:tc>
        <w:tc>
          <w:tcPr>
            <w:tcW w:w="2143" w:type="dxa"/>
            <w:vMerge/>
          </w:tcPr>
          <w:p w:rsidR="001F17CF" w:rsidRPr="001F17CF" w:rsidRDefault="001F17CF" w:rsidP="001F17CF">
            <w:pPr>
              <w:rPr>
                <w:sz w:val="20"/>
                <w:szCs w:val="20"/>
              </w:rPr>
            </w:pPr>
          </w:p>
        </w:tc>
        <w:tc>
          <w:tcPr>
            <w:tcW w:w="4698" w:type="dxa"/>
          </w:tcPr>
          <w:p w:rsidR="001F17CF" w:rsidRPr="001F17CF" w:rsidRDefault="001F17CF" w:rsidP="001F17CF">
            <w:pPr>
              <w:rPr>
                <w:sz w:val="20"/>
                <w:szCs w:val="20"/>
              </w:rPr>
            </w:pPr>
            <w:r w:rsidRPr="001F17CF">
              <w:rPr>
                <w:sz w:val="20"/>
                <w:szCs w:val="20"/>
              </w:rPr>
              <w:t>(3.3.2) Replacement of Shrewsbury Police Station</w:t>
            </w:r>
          </w:p>
        </w:tc>
        <w:tc>
          <w:tcPr>
            <w:tcW w:w="5197" w:type="dxa"/>
          </w:tcPr>
          <w:p w:rsidR="001F17CF" w:rsidRPr="001F17CF" w:rsidRDefault="007F7E54" w:rsidP="001F17CF">
            <w:pPr>
              <w:rPr>
                <w:sz w:val="20"/>
                <w:szCs w:val="20"/>
              </w:rPr>
            </w:pPr>
            <w:r w:rsidRPr="007F7E54">
              <w:rPr>
                <w:sz w:val="20"/>
                <w:szCs w:val="20"/>
              </w:rPr>
              <w:t>Next delivery plan update due September 2018</w:t>
            </w:r>
          </w:p>
        </w:tc>
        <w:tc>
          <w:tcPr>
            <w:tcW w:w="1697" w:type="dxa"/>
            <w:vMerge/>
          </w:tcPr>
          <w:p w:rsidR="001F17CF" w:rsidRPr="001F17CF" w:rsidRDefault="001F17CF" w:rsidP="001F17CF">
            <w:pPr>
              <w:rPr>
                <w:sz w:val="20"/>
                <w:szCs w:val="20"/>
              </w:rPr>
            </w:pPr>
          </w:p>
        </w:tc>
      </w:tr>
      <w:tr w:rsidR="001F17CF" w:rsidRPr="001F17CF" w:rsidTr="001F17CF">
        <w:tc>
          <w:tcPr>
            <w:tcW w:w="645" w:type="dxa"/>
            <w:vMerge/>
          </w:tcPr>
          <w:p w:rsidR="001F17CF" w:rsidRPr="001F17CF" w:rsidRDefault="001F17CF" w:rsidP="001F17CF">
            <w:pPr>
              <w:rPr>
                <w:sz w:val="20"/>
                <w:szCs w:val="20"/>
              </w:rPr>
            </w:pPr>
          </w:p>
        </w:tc>
        <w:tc>
          <w:tcPr>
            <w:tcW w:w="2143" w:type="dxa"/>
            <w:vMerge/>
          </w:tcPr>
          <w:p w:rsidR="001F17CF" w:rsidRPr="001F17CF" w:rsidRDefault="001F17CF" w:rsidP="001F17CF">
            <w:pPr>
              <w:rPr>
                <w:sz w:val="20"/>
                <w:szCs w:val="20"/>
              </w:rPr>
            </w:pPr>
          </w:p>
        </w:tc>
        <w:tc>
          <w:tcPr>
            <w:tcW w:w="4698" w:type="dxa"/>
          </w:tcPr>
          <w:p w:rsidR="001F17CF" w:rsidRPr="001F17CF" w:rsidRDefault="001F17CF" w:rsidP="001F17CF">
            <w:pPr>
              <w:rPr>
                <w:sz w:val="20"/>
                <w:szCs w:val="20"/>
              </w:rPr>
            </w:pPr>
            <w:r w:rsidRPr="001F17CF">
              <w:rPr>
                <w:sz w:val="20"/>
                <w:szCs w:val="20"/>
              </w:rPr>
              <w:t>(3.2.3) Replacement of Hereford Police Station</w:t>
            </w:r>
          </w:p>
        </w:tc>
        <w:tc>
          <w:tcPr>
            <w:tcW w:w="5197" w:type="dxa"/>
          </w:tcPr>
          <w:p w:rsidR="001F17CF" w:rsidRPr="001F17CF" w:rsidRDefault="007F7E54" w:rsidP="001F17CF">
            <w:pPr>
              <w:rPr>
                <w:sz w:val="20"/>
                <w:szCs w:val="20"/>
              </w:rPr>
            </w:pPr>
            <w:r w:rsidRPr="007F7E54">
              <w:rPr>
                <w:sz w:val="20"/>
                <w:szCs w:val="20"/>
              </w:rPr>
              <w:t>Next delivery plan update due September 2018</w:t>
            </w:r>
          </w:p>
        </w:tc>
        <w:tc>
          <w:tcPr>
            <w:tcW w:w="1697" w:type="dxa"/>
            <w:vMerge/>
          </w:tcPr>
          <w:p w:rsidR="001F17CF" w:rsidRPr="001F17CF" w:rsidRDefault="001F17CF" w:rsidP="001F17CF">
            <w:pPr>
              <w:rPr>
                <w:sz w:val="20"/>
                <w:szCs w:val="20"/>
              </w:rPr>
            </w:pPr>
          </w:p>
        </w:tc>
      </w:tr>
      <w:tr w:rsidR="001F17CF" w:rsidRPr="001F17CF" w:rsidTr="001F17CF">
        <w:tc>
          <w:tcPr>
            <w:tcW w:w="645" w:type="dxa"/>
          </w:tcPr>
          <w:p w:rsidR="001F17CF" w:rsidRPr="001F17CF" w:rsidRDefault="001F17CF" w:rsidP="001F17CF">
            <w:pPr>
              <w:rPr>
                <w:sz w:val="20"/>
                <w:szCs w:val="20"/>
              </w:rPr>
            </w:pPr>
            <w:r w:rsidRPr="001F17CF">
              <w:rPr>
                <w:sz w:val="20"/>
                <w:szCs w:val="20"/>
              </w:rPr>
              <w:t>3.4</w:t>
            </w:r>
          </w:p>
        </w:tc>
        <w:tc>
          <w:tcPr>
            <w:tcW w:w="2143" w:type="dxa"/>
          </w:tcPr>
          <w:p w:rsidR="001F17CF" w:rsidRPr="001F17CF" w:rsidRDefault="001F17CF" w:rsidP="001F17CF">
            <w:pPr>
              <w:rPr>
                <w:sz w:val="20"/>
                <w:szCs w:val="20"/>
              </w:rPr>
            </w:pPr>
            <w:r w:rsidRPr="001F17CF">
              <w:rPr>
                <w:sz w:val="20"/>
                <w:szCs w:val="20"/>
              </w:rPr>
              <w:t>Delivering the operational control centre programme on time and on budget to improve force resilience</w:t>
            </w:r>
          </w:p>
        </w:tc>
        <w:tc>
          <w:tcPr>
            <w:tcW w:w="4698" w:type="dxa"/>
          </w:tcPr>
          <w:p w:rsidR="001F17CF" w:rsidRPr="001F17CF" w:rsidRDefault="001F17CF" w:rsidP="001F17CF">
            <w:pPr>
              <w:rPr>
                <w:sz w:val="20"/>
                <w:szCs w:val="20"/>
              </w:rPr>
            </w:pPr>
            <w:r w:rsidRPr="001F17CF">
              <w:rPr>
                <w:sz w:val="20"/>
                <w:szCs w:val="20"/>
              </w:rPr>
              <w:t>Building of a new OCC</w:t>
            </w:r>
          </w:p>
        </w:tc>
        <w:tc>
          <w:tcPr>
            <w:tcW w:w="5197" w:type="dxa"/>
          </w:tcPr>
          <w:p w:rsidR="00B44EA6" w:rsidRPr="001F17CF" w:rsidRDefault="007F7E54" w:rsidP="00D86741">
            <w:pPr>
              <w:rPr>
                <w:sz w:val="20"/>
                <w:szCs w:val="20"/>
              </w:rPr>
            </w:pPr>
            <w:r w:rsidRPr="007F7E54">
              <w:rPr>
                <w:sz w:val="20"/>
                <w:szCs w:val="20"/>
              </w:rPr>
              <w:t>MASH and other partners use a variety of mobile phone</w:t>
            </w:r>
            <w:r>
              <w:rPr>
                <w:sz w:val="20"/>
                <w:szCs w:val="20"/>
              </w:rPr>
              <w:t xml:space="preserve"> </w:t>
            </w:r>
            <w:r w:rsidRPr="007F7E54">
              <w:rPr>
                <w:sz w:val="20"/>
                <w:szCs w:val="20"/>
              </w:rPr>
              <w:t>networks all of which need to work within the buildings. Because of the build, many do not and a solution needs to</w:t>
            </w:r>
            <w:r w:rsidR="00D86741">
              <w:rPr>
                <w:sz w:val="20"/>
                <w:szCs w:val="20"/>
              </w:rPr>
              <w:t xml:space="preserve"> </w:t>
            </w:r>
            <w:r w:rsidRPr="007F7E54">
              <w:rPr>
                <w:sz w:val="20"/>
                <w:szCs w:val="20"/>
              </w:rPr>
              <w:t>be developed. 999 testing went well. A technical solution to 101 issues is being tested, enabling</w:t>
            </w:r>
            <w:r>
              <w:rPr>
                <w:sz w:val="20"/>
                <w:szCs w:val="20"/>
              </w:rPr>
              <w:t xml:space="preserve"> </w:t>
            </w:r>
            <w:r w:rsidRPr="007F7E54">
              <w:rPr>
                <w:sz w:val="20"/>
                <w:szCs w:val="20"/>
              </w:rPr>
              <w:t xml:space="preserve">firm </w:t>
            </w:r>
            <w:r w:rsidRPr="007F7E54">
              <w:rPr>
                <w:sz w:val="20"/>
                <w:szCs w:val="20"/>
              </w:rPr>
              <w:lastRenderedPageBreak/>
              <w:t>timelines for completion to be set by the end of</w:t>
            </w:r>
            <w:r>
              <w:rPr>
                <w:sz w:val="20"/>
                <w:szCs w:val="20"/>
              </w:rPr>
              <w:t xml:space="preserve"> </w:t>
            </w:r>
            <w:r w:rsidRPr="007F7E54">
              <w:rPr>
                <w:sz w:val="20"/>
                <w:szCs w:val="20"/>
              </w:rPr>
              <w:t>September</w:t>
            </w:r>
          </w:p>
        </w:tc>
        <w:tc>
          <w:tcPr>
            <w:tcW w:w="1697" w:type="dxa"/>
          </w:tcPr>
          <w:p w:rsidR="001F17CF" w:rsidRPr="001F17CF" w:rsidRDefault="001F17CF" w:rsidP="001F17CF">
            <w:pPr>
              <w:rPr>
                <w:sz w:val="20"/>
                <w:szCs w:val="20"/>
              </w:rPr>
            </w:pPr>
            <w:r w:rsidRPr="001F17CF">
              <w:rPr>
                <w:sz w:val="20"/>
                <w:szCs w:val="20"/>
              </w:rPr>
              <w:lastRenderedPageBreak/>
              <w:t>IPCAC</w:t>
            </w:r>
          </w:p>
        </w:tc>
      </w:tr>
      <w:tr w:rsidR="001F17CF" w:rsidRPr="001F17CF" w:rsidTr="001F17CF">
        <w:tc>
          <w:tcPr>
            <w:tcW w:w="645" w:type="dxa"/>
          </w:tcPr>
          <w:p w:rsidR="001F17CF" w:rsidRPr="001F17CF" w:rsidRDefault="001F17CF" w:rsidP="001F17CF">
            <w:pPr>
              <w:rPr>
                <w:sz w:val="20"/>
                <w:szCs w:val="20"/>
              </w:rPr>
            </w:pPr>
            <w:r w:rsidRPr="001F17CF">
              <w:rPr>
                <w:sz w:val="20"/>
                <w:szCs w:val="20"/>
              </w:rPr>
              <w:t>3.5</w:t>
            </w:r>
          </w:p>
        </w:tc>
        <w:tc>
          <w:tcPr>
            <w:tcW w:w="2143" w:type="dxa"/>
          </w:tcPr>
          <w:p w:rsidR="001F17CF" w:rsidRPr="001F17CF" w:rsidRDefault="001F17CF" w:rsidP="00237C73">
            <w:pPr>
              <w:rPr>
                <w:sz w:val="20"/>
                <w:szCs w:val="20"/>
              </w:rPr>
            </w:pPr>
            <w:r w:rsidRPr="001F17CF">
              <w:rPr>
                <w:sz w:val="20"/>
                <w:szCs w:val="20"/>
              </w:rPr>
              <w:t xml:space="preserve">Making sure the force has the right contact channels for the public and that it provides the right response every time. </w:t>
            </w:r>
          </w:p>
        </w:tc>
        <w:tc>
          <w:tcPr>
            <w:tcW w:w="4698" w:type="dxa"/>
          </w:tcPr>
          <w:p w:rsidR="001F17CF" w:rsidRPr="001F17CF" w:rsidRDefault="001F17CF" w:rsidP="001F17CF">
            <w:pPr>
              <w:rPr>
                <w:sz w:val="20"/>
                <w:szCs w:val="20"/>
              </w:rPr>
            </w:pPr>
            <w:r w:rsidRPr="001F17CF">
              <w:rPr>
                <w:sz w:val="20"/>
                <w:szCs w:val="20"/>
              </w:rPr>
              <w:t xml:space="preserve">Development and implementation of the channel shift programme which will support a wider range of ways to interface with the force: online payments; web chat; self-service </w:t>
            </w:r>
            <w:proofErr w:type="spellStart"/>
            <w:r w:rsidRPr="001F17CF">
              <w:rPr>
                <w:sz w:val="20"/>
                <w:szCs w:val="20"/>
              </w:rPr>
              <w:t>etc</w:t>
            </w:r>
            <w:proofErr w:type="spellEnd"/>
          </w:p>
        </w:tc>
        <w:tc>
          <w:tcPr>
            <w:tcW w:w="5197" w:type="dxa"/>
          </w:tcPr>
          <w:p w:rsidR="001F17CF" w:rsidRPr="001F17CF" w:rsidRDefault="00237C73" w:rsidP="001F17CF">
            <w:pPr>
              <w:rPr>
                <w:sz w:val="20"/>
                <w:szCs w:val="20"/>
              </w:rPr>
            </w:pPr>
            <w:r w:rsidRPr="00237C73">
              <w:rPr>
                <w:color w:val="FF0000"/>
                <w:sz w:val="20"/>
                <w:szCs w:val="20"/>
              </w:rPr>
              <w:t xml:space="preserve">Refer to </w:t>
            </w:r>
            <w:r>
              <w:rPr>
                <w:color w:val="FF0000"/>
                <w:sz w:val="20"/>
                <w:szCs w:val="20"/>
              </w:rPr>
              <w:t>1.2 and 2.1.2</w:t>
            </w:r>
          </w:p>
        </w:tc>
        <w:tc>
          <w:tcPr>
            <w:tcW w:w="1697" w:type="dxa"/>
          </w:tcPr>
          <w:p w:rsidR="001F17CF" w:rsidRPr="001F17CF" w:rsidRDefault="001F17CF" w:rsidP="001F17CF">
            <w:pPr>
              <w:rPr>
                <w:sz w:val="20"/>
                <w:szCs w:val="20"/>
              </w:rPr>
            </w:pPr>
          </w:p>
        </w:tc>
      </w:tr>
      <w:tr w:rsidR="001F17CF" w:rsidRPr="001F17CF" w:rsidTr="001F17CF">
        <w:tc>
          <w:tcPr>
            <w:tcW w:w="645" w:type="dxa"/>
          </w:tcPr>
          <w:p w:rsidR="001F17CF" w:rsidRPr="001F17CF" w:rsidRDefault="001F17CF" w:rsidP="001F17CF">
            <w:pPr>
              <w:rPr>
                <w:sz w:val="20"/>
                <w:szCs w:val="20"/>
              </w:rPr>
            </w:pPr>
            <w:r w:rsidRPr="001F17CF">
              <w:rPr>
                <w:sz w:val="20"/>
                <w:szCs w:val="20"/>
              </w:rPr>
              <w:t>3.6</w:t>
            </w:r>
          </w:p>
        </w:tc>
        <w:tc>
          <w:tcPr>
            <w:tcW w:w="2143" w:type="dxa"/>
          </w:tcPr>
          <w:p w:rsidR="001F17CF" w:rsidRPr="001F17CF" w:rsidRDefault="001F17CF" w:rsidP="001F17CF">
            <w:pPr>
              <w:rPr>
                <w:sz w:val="20"/>
                <w:szCs w:val="20"/>
              </w:rPr>
            </w:pPr>
            <w:r w:rsidRPr="001F17CF">
              <w:rPr>
                <w:sz w:val="20"/>
                <w:szCs w:val="20"/>
              </w:rPr>
              <w:t>• Understanding, investing in and developing the force’s officers, staff and volunteers to make sure they are reaching their full potential</w:t>
            </w:r>
          </w:p>
          <w:p w:rsidR="001F17CF" w:rsidRPr="001F17CF" w:rsidRDefault="001F17CF" w:rsidP="001F17CF">
            <w:pPr>
              <w:rPr>
                <w:sz w:val="20"/>
                <w:szCs w:val="20"/>
              </w:rPr>
            </w:pPr>
            <w:r w:rsidRPr="001F17CF">
              <w:rPr>
                <w:sz w:val="20"/>
                <w:szCs w:val="20"/>
              </w:rPr>
              <w:t>• Properly investing in the workforce and developing staff</w:t>
            </w:r>
          </w:p>
        </w:tc>
        <w:tc>
          <w:tcPr>
            <w:tcW w:w="4698" w:type="dxa"/>
          </w:tcPr>
          <w:p w:rsidR="001F17CF" w:rsidRPr="001F17CF" w:rsidRDefault="001F17CF" w:rsidP="001F17CF">
            <w:pPr>
              <w:rPr>
                <w:sz w:val="20"/>
                <w:szCs w:val="20"/>
              </w:rPr>
            </w:pPr>
            <w:r w:rsidRPr="001F17CF">
              <w:rPr>
                <w:sz w:val="20"/>
                <w:szCs w:val="20"/>
              </w:rPr>
              <w:t>The People Strategy provides the strategic direction for the organisation with regard to organisational development, leadership development and learning.</w:t>
            </w:r>
          </w:p>
          <w:p w:rsidR="001F17CF" w:rsidRPr="001F17CF" w:rsidRDefault="001F17CF" w:rsidP="001F17CF">
            <w:pPr>
              <w:rPr>
                <w:sz w:val="20"/>
                <w:szCs w:val="20"/>
              </w:rPr>
            </w:pPr>
            <w:r w:rsidRPr="001F17CF">
              <w:rPr>
                <w:sz w:val="20"/>
                <w:szCs w:val="20"/>
              </w:rPr>
              <w:t xml:space="preserve"> Activity in Support of the People Strategy includes:</w:t>
            </w:r>
          </w:p>
          <w:p w:rsidR="001F17CF" w:rsidRPr="001F17CF" w:rsidRDefault="001F17CF" w:rsidP="001F17CF">
            <w:pPr>
              <w:rPr>
                <w:sz w:val="20"/>
                <w:szCs w:val="20"/>
              </w:rPr>
            </w:pPr>
            <w:r w:rsidRPr="001F17CF">
              <w:rPr>
                <w:sz w:val="20"/>
                <w:szCs w:val="20"/>
              </w:rPr>
              <w:t xml:space="preserve">&gt;A Talent Management Programme has been developed and is to be implemented.                     &gt;A Strategic Training Panel provides oversight of the L&amp;D training programme to ensure organisational training needs are identified.                                             </w:t>
            </w:r>
          </w:p>
          <w:p w:rsidR="001F17CF" w:rsidRPr="001F17CF" w:rsidRDefault="001F17CF" w:rsidP="001F17CF">
            <w:pPr>
              <w:rPr>
                <w:sz w:val="20"/>
                <w:szCs w:val="20"/>
              </w:rPr>
            </w:pPr>
            <w:r w:rsidRPr="001F17CF">
              <w:rPr>
                <w:sz w:val="20"/>
                <w:szCs w:val="20"/>
              </w:rPr>
              <w:t>&gt;PDR process</w:t>
            </w:r>
          </w:p>
        </w:tc>
        <w:tc>
          <w:tcPr>
            <w:tcW w:w="5197" w:type="dxa"/>
          </w:tcPr>
          <w:p w:rsidR="00716DA5" w:rsidRPr="00716DA5" w:rsidRDefault="00E6318D" w:rsidP="00716DA5">
            <w:pPr>
              <w:rPr>
                <w:sz w:val="20"/>
                <w:szCs w:val="20"/>
              </w:rPr>
            </w:pPr>
            <w:r w:rsidRPr="00E6318D">
              <w:rPr>
                <w:sz w:val="20"/>
                <w:szCs w:val="20"/>
              </w:rPr>
              <w:t>Analysis was commissioned to assist in understanding the</w:t>
            </w:r>
            <w:r>
              <w:rPr>
                <w:sz w:val="20"/>
                <w:szCs w:val="20"/>
              </w:rPr>
              <w:t xml:space="preserve"> </w:t>
            </w:r>
            <w:r w:rsidRPr="00E6318D">
              <w:rPr>
                <w:sz w:val="20"/>
                <w:szCs w:val="20"/>
              </w:rPr>
              <w:t>demand profile for abstractions and training requirements.</w:t>
            </w:r>
            <w:r w:rsidR="00716DA5" w:rsidRPr="00716DA5">
              <w:rPr>
                <w:sz w:val="20"/>
                <w:szCs w:val="20"/>
              </w:rPr>
              <w:t xml:space="preserve"> The analysis indicated that </w:t>
            </w:r>
            <w:r w:rsidR="00716DA5">
              <w:rPr>
                <w:sz w:val="20"/>
                <w:szCs w:val="20"/>
              </w:rPr>
              <w:t>the training scheduled over Jul/</w:t>
            </w:r>
            <w:r w:rsidR="00716DA5" w:rsidRPr="00716DA5">
              <w:rPr>
                <w:sz w:val="20"/>
                <w:szCs w:val="20"/>
              </w:rPr>
              <w:t>Aug</w:t>
            </w:r>
            <w:r w:rsidR="00716DA5">
              <w:rPr>
                <w:sz w:val="20"/>
                <w:szCs w:val="20"/>
              </w:rPr>
              <w:t xml:space="preserve"> </w:t>
            </w:r>
            <w:r w:rsidR="00716DA5" w:rsidRPr="00716DA5">
              <w:rPr>
                <w:sz w:val="20"/>
                <w:szCs w:val="20"/>
              </w:rPr>
              <w:t>would be 23</w:t>
            </w:r>
            <w:r w:rsidR="00D86741">
              <w:rPr>
                <w:sz w:val="20"/>
                <w:szCs w:val="20"/>
              </w:rPr>
              <w:t xml:space="preserve"> </w:t>
            </w:r>
            <w:r w:rsidR="00716DA5" w:rsidRPr="00716DA5">
              <w:rPr>
                <w:sz w:val="20"/>
                <w:szCs w:val="20"/>
              </w:rPr>
              <w:t>times over agreed abstraction levels. A</w:t>
            </w:r>
            <w:r w:rsidR="00716DA5">
              <w:rPr>
                <w:sz w:val="20"/>
                <w:szCs w:val="20"/>
              </w:rPr>
              <w:t xml:space="preserve"> </w:t>
            </w:r>
            <w:r w:rsidR="00716DA5" w:rsidRPr="00716DA5">
              <w:rPr>
                <w:sz w:val="20"/>
                <w:szCs w:val="20"/>
              </w:rPr>
              <w:t>decision was made to reduce training over this period to</w:t>
            </w:r>
            <w:r w:rsidR="00716DA5">
              <w:rPr>
                <w:sz w:val="20"/>
                <w:szCs w:val="20"/>
              </w:rPr>
              <w:t xml:space="preserve"> </w:t>
            </w:r>
            <w:r w:rsidR="00716DA5" w:rsidRPr="00716DA5">
              <w:rPr>
                <w:sz w:val="20"/>
                <w:szCs w:val="20"/>
              </w:rPr>
              <w:t>manage the exceptional volumes of demand associated</w:t>
            </w:r>
            <w:r w:rsidR="00716DA5">
              <w:rPr>
                <w:sz w:val="20"/>
                <w:szCs w:val="20"/>
              </w:rPr>
              <w:t xml:space="preserve"> </w:t>
            </w:r>
            <w:r w:rsidR="00716DA5" w:rsidRPr="00716DA5">
              <w:rPr>
                <w:sz w:val="20"/>
                <w:szCs w:val="20"/>
              </w:rPr>
              <w:t>with the world cup and Trump visit.</w:t>
            </w:r>
          </w:p>
          <w:p w:rsidR="00E6318D" w:rsidRPr="001F17CF" w:rsidRDefault="00716DA5" w:rsidP="00716DA5">
            <w:pPr>
              <w:rPr>
                <w:sz w:val="20"/>
                <w:szCs w:val="20"/>
              </w:rPr>
            </w:pPr>
            <w:r w:rsidRPr="00716DA5">
              <w:rPr>
                <w:sz w:val="20"/>
                <w:szCs w:val="20"/>
              </w:rPr>
              <w:t>The reduction in training provided L&amp;D with the opportunity</w:t>
            </w:r>
            <w:r>
              <w:rPr>
                <w:sz w:val="20"/>
                <w:szCs w:val="20"/>
              </w:rPr>
              <w:t xml:space="preserve"> to undertake</w:t>
            </w:r>
            <w:r w:rsidRPr="00716DA5">
              <w:rPr>
                <w:sz w:val="20"/>
                <w:szCs w:val="20"/>
              </w:rPr>
              <w:t xml:space="preserve"> a training review which was produced in Aug</w:t>
            </w:r>
            <w:r>
              <w:rPr>
                <w:sz w:val="20"/>
                <w:szCs w:val="20"/>
              </w:rPr>
              <w:t xml:space="preserve"> </w:t>
            </w:r>
            <w:r w:rsidRPr="00716DA5">
              <w:rPr>
                <w:sz w:val="20"/>
                <w:szCs w:val="20"/>
              </w:rPr>
              <w:t>2018. The review put forward a number of</w:t>
            </w:r>
            <w:r>
              <w:rPr>
                <w:sz w:val="20"/>
                <w:szCs w:val="20"/>
              </w:rPr>
              <w:t xml:space="preserve"> </w:t>
            </w:r>
            <w:r w:rsidRPr="00716DA5">
              <w:rPr>
                <w:sz w:val="20"/>
                <w:szCs w:val="20"/>
              </w:rPr>
              <w:t>recommendations including a review of course lengths, the</w:t>
            </w:r>
            <w:r>
              <w:rPr>
                <w:sz w:val="20"/>
                <w:szCs w:val="20"/>
              </w:rPr>
              <w:t xml:space="preserve"> </w:t>
            </w:r>
            <w:r w:rsidRPr="00716DA5">
              <w:rPr>
                <w:sz w:val="20"/>
                <w:szCs w:val="20"/>
              </w:rPr>
              <w:t>development of a local CPD model, greater use of blended</w:t>
            </w:r>
            <w:r>
              <w:rPr>
                <w:sz w:val="20"/>
                <w:szCs w:val="20"/>
              </w:rPr>
              <w:t xml:space="preserve"> </w:t>
            </w:r>
            <w:r w:rsidRPr="00716DA5">
              <w:rPr>
                <w:sz w:val="20"/>
                <w:szCs w:val="20"/>
              </w:rPr>
              <w:t>learning and training new recruits prior to PEQF. The OPCC</w:t>
            </w:r>
            <w:r>
              <w:rPr>
                <w:sz w:val="20"/>
                <w:szCs w:val="20"/>
              </w:rPr>
              <w:t xml:space="preserve"> </w:t>
            </w:r>
            <w:r w:rsidRPr="00716DA5">
              <w:rPr>
                <w:sz w:val="20"/>
                <w:szCs w:val="20"/>
              </w:rPr>
              <w:t>was consulted as part of the review process.</w:t>
            </w:r>
          </w:p>
        </w:tc>
        <w:tc>
          <w:tcPr>
            <w:tcW w:w="1697" w:type="dxa"/>
          </w:tcPr>
          <w:p w:rsidR="001F17CF" w:rsidRPr="001F17CF" w:rsidRDefault="001F17CF" w:rsidP="001F17CF">
            <w:pPr>
              <w:rPr>
                <w:sz w:val="20"/>
                <w:szCs w:val="20"/>
              </w:rPr>
            </w:pPr>
          </w:p>
        </w:tc>
      </w:tr>
      <w:tr w:rsidR="001F17CF" w:rsidRPr="001F17CF" w:rsidTr="001F17CF">
        <w:tc>
          <w:tcPr>
            <w:tcW w:w="645" w:type="dxa"/>
          </w:tcPr>
          <w:p w:rsidR="001F17CF" w:rsidRPr="001F17CF" w:rsidRDefault="001F17CF" w:rsidP="001F17CF">
            <w:pPr>
              <w:rPr>
                <w:sz w:val="20"/>
                <w:szCs w:val="20"/>
              </w:rPr>
            </w:pPr>
            <w:r w:rsidRPr="001F17CF">
              <w:rPr>
                <w:sz w:val="20"/>
                <w:szCs w:val="20"/>
              </w:rPr>
              <w:t>3.7</w:t>
            </w:r>
          </w:p>
        </w:tc>
        <w:tc>
          <w:tcPr>
            <w:tcW w:w="2143" w:type="dxa"/>
          </w:tcPr>
          <w:p w:rsidR="001F17CF" w:rsidRPr="001F17CF" w:rsidRDefault="001F17CF" w:rsidP="001F17CF">
            <w:pPr>
              <w:rPr>
                <w:sz w:val="20"/>
                <w:szCs w:val="20"/>
              </w:rPr>
            </w:pPr>
            <w:r w:rsidRPr="001F17CF">
              <w:rPr>
                <w:sz w:val="20"/>
                <w:szCs w:val="20"/>
              </w:rPr>
              <w:t xml:space="preserve">Ensuring a stable workforce which better reflects the demographic </w:t>
            </w:r>
            <w:proofErr w:type="spellStart"/>
            <w:r w:rsidRPr="001F17CF">
              <w:rPr>
                <w:sz w:val="20"/>
                <w:szCs w:val="20"/>
              </w:rPr>
              <w:t>make up</w:t>
            </w:r>
            <w:proofErr w:type="spellEnd"/>
            <w:r w:rsidRPr="001F17CF">
              <w:rPr>
                <w:sz w:val="20"/>
                <w:szCs w:val="20"/>
              </w:rPr>
              <w:t xml:space="preserve"> of our communities</w:t>
            </w:r>
          </w:p>
        </w:tc>
        <w:tc>
          <w:tcPr>
            <w:tcW w:w="4698" w:type="dxa"/>
          </w:tcPr>
          <w:p w:rsidR="001F17CF" w:rsidRPr="001F17CF" w:rsidRDefault="001F17CF" w:rsidP="001F17CF">
            <w:pPr>
              <w:rPr>
                <w:sz w:val="20"/>
                <w:szCs w:val="20"/>
              </w:rPr>
            </w:pPr>
            <w:r w:rsidRPr="001F17CF">
              <w:rPr>
                <w:sz w:val="20"/>
                <w:szCs w:val="20"/>
              </w:rPr>
              <w:t>The People Strategy provides the strategic direction for the organisation with regard to its people.</w:t>
            </w:r>
          </w:p>
        </w:tc>
        <w:tc>
          <w:tcPr>
            <w:tcW w:w="5197" w:type="dxa"/>
          </w:tcPr>
          <w:p w:rsidR="003D587E" w:rsidRDefault="003D587E" w:rsidP="003D587E">
            <w:pPr>
              <w:rPr>
                <w:sz w:val="20"/>
                <w:szCs w:val="20"/>
              </w:rPr>
            </w:pPr>
            <w:r w:rsidRPr="003D587E">
              <w:rPr>
                <w:sz w:val="20"/>
                <w:szCs w:val="20"/>
              </w:rPr>
              <w:t>Latest Demographic figures from Workforce Management</w:t>
            </w:r>
            <w:r>
              <w:rPr>
                <w:sz w:val="20"/>
                <w:szCs w:val="20"/>
              </w:rPr>
              <w:t xml:space="preserve"> </w:t>
            </w:r>
            <w:r w:rsidRPr="003D587E">
              <w:rPr>
                <w:sz w:val="20"/>
                <w:szCs w:val="20"/>
              </w:rPr>
              <w:t>Group covering the period Jan Mar2018:</w:t>
            </w:r>
          </w:p>
          <w:p w:rsidR="003D587E" w:rsidRPr="003D587E" w:rsidRDefault="003D587E" w:rsidP="003D587E">
            <w:pPr>
              <w:rPr>
                <w:sz w:val="20"/>
                <w:szCs w:val="20"/>
              </w:rPr>
            </w:pPr>
          </w:p>
          <w:p w:rsidR="003D587E" w:rsidRPr="003D587E" w:rsidRDefault="003D587E" w:rsidP="003D587E">
            <w:pPr>
              <w:rPr>
                <w:sz w:val="20"/>
                <w:szCs w:val="20"/>
              </w:rPr>
            </w:pPr>
            <w:r w:rsidRPr="003D587E">
              <w:rPr>
                <w:sz w:val="20"/>
                <w:szCs w:val="20"/>
              </w:rPr>
              <w:t>BME</w:t>
            </w:r>
            <w:r>
              <w:rPr>
                <w:sz w:val="20"/>
                <w:szCs w:val="20"/>
              </w:rPr>
              <w:t xml:space="preserve"> </w:t>
            </w:r>
            <w:r w:rsidRPr="003D587E">
              <w:rPr>
                <w:sz w:val="20"/>
                <w:szCs w:val="20"/>
              </w:rPr>
              <w:t>officers: 2.6% (pop. figure 3.8%; national average</w:t>
            </w:r>
            <w:r>
              <w:rPr>
                <w:sz w:val="20"/>
                <w:szCs w:val="20"/>
              </w:rPr>
              <w:t xml:space="preserve"> </w:t>
            </w:r>
            <w:r w:rsidRPr="003D587E">
              <w:rPr>
                <w:sz w:val="20"/>
                <w:szCs w:val="20"/>
              </w:rPr>
              <w:t>6.9%)</w:t>
            </w:r>
          </w:p>
          <w:p w:rsidR="003D587E" w:rsidRDefault="003D587E" w:rsidP="003D587E">
            <w:pPr>
              <w:rPr>
                <w:sz w:val="20"/>
                <w:szCs w:val="20"/>
              </w:rPr>
            </w:pPr>
            <w:r w:rsidRPr="003D587E">
              <w:rPr>
                <w:sz w:val="20"/>
                <w:szCs w:val="20"/>
              </w:rPr>
              <w:t>BME</w:t>
            </w:r>
            <w:r>
              <w:rPr>
                <w:sz w:val="20"/>
                <w:szCs w:val="20"/>
              </w:rPr>
              <w:t xml:space="preserve"> </w:t>
            </w:r>
            <w:r w:rsidRPr="003D587E">
              <w:rPr>
                <w:sz w:val="20"/>
                <w:szCs w:val="20"/>
              </w:rPr>
              <w:t>staff: 2.6% (pop. figure 3.8%; national average6.3%)</w:t>
            </w:r>
          </w:p>
          <w:p w:rsidR="003D587E" w:rsidRPr="003D587E" w:rsidRDefault="003D587E" w:rsidP="003D587E">
            <w:pPr>
              <w:rPr>
                <w:sz w:val="20"/>
                <w:szCs w:val="20"/>
              </w:rPr>
            </w:pPr>
          </w:p>
          <w:p w:rsidR="003D587E" w:rsidRPr="003D587E" w:rsidRDefault="003D587E" w:rsidP="003D587E">
            <w:pPr>
              <w:rPr>
                <w:sz w:val="20"/>
                <w:szCs w:val="20"/>
              </w:rPr>
            </w:pPr>
            <w:r w:rsidRPr="003D587E">
              <w:rPr>
                <w:sz w:val="20"/>
                <w:szCs w:val="20"/>
              </w:rPr>
              <w:t>Proportionality in terms of BME has remained relatively</w:t>
            </w:r>
            <w:r>
              <w:rPr>
                <w:sz w:val="20"/>
                <w:szCs w:val="20"/>
              </w:rPr>
              <w:t xml:space="preserve"> </w:t>
            </w:r>
            <w:r w:rsidRPr="003D587E">
              <w:rPr>
                <w:sz w:val="20"/>
                <w:szCs w:val="20"/>
              </w:rPr>
              <w:t>stable across the FY.</w:t>
            </w:r>
          </w:p>
          <w:p w:rsidR="003D587E" w:rsidRDefault="003D587E" w:rsidP="003D587E">
            <w:pPr>
              <w:rPr>
                <w:sz w:val="20"/>
                <w:szCs w:val="20"/>
              </w:rPr>
            </w:pPr>
          </w:p>
          <w:p w:rsidR="003D587E" w:rsidRPr="003D587E" w:rsidRDefault="003D587E" w:rsidP="003D587E">
            <w:pPr>
              <w:rPr>
                <w:sz w:val="20"/>
                <w:szCs w:val="20"/>
              </w:rPr>
            </w:pPr>
            <w:r w:rsidRPr="003D587E">
              <w:rPr>
                <w:sz w:val="20"/>
                <w:szCs w:val="20"/>
              </w:rPr>
              <w:lastRenderedPageBreak/>
              <w:t>Female</w:t>
            </w:r>
            <w:r>
              <w:rPr>
                <w:sz w:val="20"/>
                <w:szCs w:val="20"/>
              </w:rPr>
              <w:t xml:space="preserve"> </w:t>
            </w:r>
            <w:r w:rsidRPr="003D587E">
              <w:rPr>
                <w:sz w:val="20"/>
                <w:szCs w:val="20"/>
              </w:rPr>
              <w:t>officers: 31.7% (national target set by BWAP</w:t>
            </w:r>
          </w:p>
          <w:p w:rsidR="003D587E" w:rsidRPr="003D587E" w:rsidRDefault="003D587E" w:rsidP="003D587E">
            <w:pPr>
              <w:rPr>
                <w:sz w:val="20"/>
                <w:szCs w:val="20"/>
              </w:rPr>
            </w:pPr>
            <w:r w:rsidRPr="003D587E">
              <w:rPr>
                <w:sz w:val="20"/>
                <w:szCs w:val="20"/>
              </w:rPr>
              <w:t>35%, national average 29.1%)</w:t>
            </w:r>
          </w:p>
          <w:p w:rsidR="003D587E" w:rsidRPr="003D587E" w:rsidRDefault="003D587E" w:rsidP="003D587E">
            <w:pPr>
              <w:rPr>
                <w:sz w:val="20"/>
                <w:szCs w:val="20"/>
              </w:rPr>
            </w:pPr>
            <w:r w:rsidRPr="003D587E">
              <w:rPr>
                <w:sz w:val="20"/>
                <w:szCs w:val="20"/>
              </w:rPr>
              <w:t>Female</w:t>
            </w:r>
            <w:r>
              <w:rPr>
                <w:sz w:val="20"/>
                <w:szCs w:val="20"/>
              </w:rPr>
              <w:t xml:space="preserve"> </w:t>
            </w:r>
            <w:r w:rsidRPr="003D587E">
              <w:rPr>
                <w:sz w:val="20"/>
                <w:szCs w:val="20"/>
              </w:rPr>
              <w:t>staff: 62.6% (pop. figure 50%)</w:t>
            </w:r>
          </w:p>
          <w:p w:rsidR="003D587E" w:rsidRDefault="003D587E" w:rsidP="003D587E">
            <w:pPr>
              <w:rPr>
                <w:sz w:val="20"/>
                <w:szCs w:val="20"/>
              </w:rPr>
            </w:pPr>
          </w:p>
          <w:p w:rsidR="003D587E" w:rsidRDefault="003D587E" w:rsidP="003D587E">
            <w:pPr>
              <w:rPr>
                <w:sz w:val="20"/>
                <w:szCs w:val="20"/>
              </w:rPr>
            </w:pPr>
            <w:r w:rsidRPr="003D587E">
              <w:rPr>
                <w:sz w:val="20"/>
                <w:szCs w:val="20"/>
              </w:rPr>
              <w:t>Whilst the no. of female officers has reduced, the % has</w:t>
            </w:r>
            <w:r>
              <w:rPr>
                <w:sz w:val="20"/>
                <w:szCs w:val="20"/>
              </w:rPr>
              <w:t xml:space="preserve"> </w:t>
            </w:r>
            <w:r w:rsidRPr="003D587E">
              <w:rPr>
                <w:sz w:val="20"/>
                <w:szCs w:val="20"/>
              </w:rPr>
              <w:t>increased due to an overall decrease in overall officer</w:t>
            </w:r>
            <w:r>
              <w:rPr>
                <w:sz w:val="20"/>
                <w:szCs w:val="20"/>
              </w:rPr>
              <w:t xml:space="preserve"> </w:t>
            </w:r>
            <w:r w:rsidRPr="003D587E">
              <w:rPr>
                <w:sz w:val="20"/>
                <w:szCs w:val="20"/>
              </w:rPr>
              <w:t>numbers.</w:t>
            </w:r>
          </w:p>
          <w:p w:rsidR="003D587E" w:rsidRPr="003D587E" w:rsidRDefault="003D587E" w:rsidP="003D587E">
            <w:pPr>
              <w:rPr>
                <w:sz w:val="20"/>
                <w:szCs w:val="20"/>
              </w:rPr>
            </w:pPr>
          </w:p>
          <w:p w:rsidR="003D587E" w:rsidRPr="003D587E" w:rsidRDefault="003D587E" w:rsidP="003D587E">
            <w:pPr>
              <w:rPr>
                <w:sz w:val="20"/>
                <w:szCs w:val="20"/>
              </w:rPr>
            </w:pPr>
            <w:r w:rsidRPr="003D587E">
              <w:rPr>
                <w:sz w:val="20"/>
                <w:szCs w:val="20"/>
              </w:rPr>
              <w:t>West Mercia exceeds the national average for officers, and</w:t>
            </w:r>
            <w:r w:rsidR="001F288B">
              <w:rPr>
                <w:sz w:val="20"/>
                <w:szCs w:val="20"/>
              </w:rPr>
              <w:t xml:space="preserve"> </w:t>
            </w:r>
            <w:r w:rsidRPr="003D587E">
              <w:rPr>
                <w:sz w:val="20"/>
                <w:szCs w:val="20"/>
              </w:rPr>
              <w:t>the population figure for female staff.</w:t>
            </w:r>
          </w:p>
          <w:p w:rsidR="003D587E" w:rsidRDefault="003D587E" w:rsidP="003D587E">
            <w:pPr>
              <w:rPr>
                <w:sz w:val="20"/>
                <w:szCs w:val="20"/>
              </w:rPr>
            </w:pPr>
          </w:p>
          <w:p w:rsidR="001F17CF" w:rsidRPr="001F17CF" w:rsidRDefault="003D587E" w:rsidP="003D587E">
            <w:pPr>
              <w:rPr>
                <w:sz w:val="20"/>
                <w:szCs w:val="20"/>
              </w:rPr>
            </w:pPr>
            <w:r w:rsidRPr="003D587E">
              <w:rPr>
                <w:sz w:val="20"/>
                <w:szCs w:val="20"/>
              </w:rPr>
              <w:t>An in</w:t>
            </w:r>
            <w:r w:rsidR="001F288B">
              <w:rPr>
                <w:sz w:val="20"/>
                <w:szCs w:val="20"/>
              </w:rPr>
              <w:t xml:space="preserve"> </w:t>
            </w:r>
            <w:r w:rsidRPr="003D587E">
              <w:rPr>
                <w:sz w:val="20"/>
                <w:szCs w:val="20"/>
              </w:rPr>
              <w:t>depth analysis of the data is due to be undertaken in</w:t>
            </w:r>
            <w:r>
              <w:rPr>
                <w:sz w:val="20"/>
                <w:szCs w:val="20"/>
              </w:rPr>
              <w:t xml:space="preserve"> </w:t>
            </w:r>
            <w:r w:rsidRPr="003D587E">
              <w:rPr>
                <w:sz w:val="20"/>
                <w:szCs w:val="20"/>
              </w:rPr>
              <w:t>July to inform the MSN staff association work plan which</w:t>
            </w:r>
            <w:r>
              <w:rPr>
                <w:sz w:val="20"/>
                <w:szCs w:val="20"/>
              </w:rPr>
              <w:t xml:space="preserve"> </w:t>
            </w:r>
            <w:r w:rsidRPr="003D587E">
              <w:rPr>
                <w:sz w:val="20"/>
                <w:szCs w:val="20"/>
              </w:rPr>
              <w:t>will feed into the diversity and inclusion board.</w:t>
            </w:r>
          </w:p>
        </w:tc>
        <w:tc>
          <w:tcPr>
            <w:tcW w:w="1697" w:type="dxa"/>
          </w:tcPr>
          <w:p w:rsidR="001F17CF" w:rsidRPr="001F17CF" w:rsidRDefault="001F17CF" w:rsidP="001F17CF">
            <w:pPr>
              <w:rPr>
                <w:sz w:val="20"/>
                <w:szCs w:val="20"/>
              </w:rPr>
            </w:pPr>
            <w:r w:rsidRPr="001F17CF">
              <w:rPr>
                <w:sz w:val="20"/>
                <w:szCs w:val="20"/>
              </w:rPr>
              <w:lastRenderedPageBreak/>
              <w:t>Strategic Diversity Group</w:t>
            </w:r>
          </w:p>
        </w:tc>
      </w:tr>
      <w:tr w:rsidR="001F17CF" w:rsidRPr="001F17CF" w:rsidTr="001F17CF">
        <w:tc>
          <w:tcPr>
            <w:tcW w:w="645" w:type="dxa"/>
          </w:tcPr>
          <w:p w:rsidR="001F17CF" w:rsidRPr="001F17CF" w:rsidRDefault="001F17CF" w:rsidP="001F17CF">
            <w:pPr>
              <w:rPr>
                <w:sz w:val="20"/>
                <w:szCs w:val="20"/>
              </w:rPr>
            </w:pPr>
            <w:r w:rsidRPr="001F17CF">
              <w:rPr>
                <w:sz w:val="20"/>
                <w:szCs w:val="20"/>
              </w:rPr>
              <w:t>3.8</w:t>
            </w:r>
          </w:p>
        </w:tc>
        <w:tc>
          <w:tcPr>
            <w:tcW w:w="2143" w:type="dxa"/>
          </w:tcPr>
          <w:p w:rsidR="001F17CF" w:rsidRPr="001F17CF" w:rsidRDefault="001F17CF" w:rsidP="001F17CF">
            <w:pPr>
              <w:rPr>
                <w:sz w:val="20"/>
                <w:szCs w:val="20"/>
              </w:rPr>
            </w:pPr>
            <w:r w:rsidRPr="001F17CF">
              <w:rPr>
                <w:sz w:val="20"/>
                <w:szCs w:val="20"/>
              </w:rPr>
              <w:t>Increasing the number of special constables and police volunteers</w:t>
            </w:r>
          </w:p>
          <w:p w:rsidR="001F17CF" w:rsidRPr="001F17CF" w:rsidRDefault="001F17CF" w:rsidP="001F17CF">
            <w:pPr>
              <w:rPr>
                <w:sz w:val="20"/>
                <w:szCs w:val="20"/>
              </w:rPr>
            </w:pPr>
          </w:p>
        </w:tc>
        <w:tc>
          <w:tcPr>
            <w:tcW w:w="4698" w:type="dxa"/>
          </w:tcPr>
          <w:p w:rsidR="001F17CF" w:rsidRPr="001F17CF" w:rsidRDefault="001F17CF" w:rsidP="001F17CF">
            <w:pPr>
              <w:rPr>
                <w:sz w:val="20"/>
                <w:szCs w:val="20"/>
              </w:rPr>
            </w:pPr>
            <w:r w:rsidRPr="001F17CF">
              <w:rPr>
                <w:sz w:val="20"/>
                <w:szCs w:val="20"/>
              </w:rPr>
              <w:t>(1) Develop a marketing and communications strategy</w:t>
            </w:r>
          </w:p>
          <w:p w:rsidR="001F17CF" w:rsidRPr="001F17CF" w:rsidRDefault="001F17CF" w:rsidP="001F17CF">
            <w:pPr>
              <w:rPr>
                <w:sz w:val="20"/>
                <w:szCs w:val="20"/>
              </w:rPr>
            </w:pPr>
          </w:p>
          <w:p w:rsidR="001F17CF" w:rsidRPr="001F17CF" w:rsidRDefault="001F17CF" w:rsidP="001F17CF">
            <w:pPr>
              <w:rPr>
                <w:sz w:val="20"/>
                <w:szCs w:val="20"/>
              </w:rPr>
            </w:pPr>
            <w:r w:rsidRPr="001F17CF">
              <w:rPr>
                <w:sz w:val="20"/>
                <w:szCs w:val="20"/>
              </w:rPr>
              <w:t>(2)Ensure a streamlined recruitment and training process</w:t>
            </w:r>
          </w:p>
          <w:p w:rsidR="001F17CF" w:rsidRPr="001F17CF" w:rsidRDefault="001F17CF" w:rsidP="001F17CF">
            <w:pPr>
              <w:rPr>
                <w:sz w:val="20"/>
                <w:szCs w:val="20"/>
              </w:rPr>
            </w:pPr>
          </w:p>
          <w:p w:rsidR="001F17CF" w:rsidRPr="001F17CF" w:rsidRDefault="001F17CF" w:rsidP="001F17CF">
            <w:pPr>
              <w:rPr>
                <w:sz w:val="20"/>
                <w:szCs w:val="20"/>
              </w:rPr>
            </w:pPr>
            <w:r w:rsidRPr="001F17CF">
              <w:rPr>
                <w:sz w:val="20"/>
                <w:szCs w:val="20"/>
              </w:rPr>
              <w:t>(3)Improve recruitment and retention</w:t>
            </w:r>
          </w:p>
        </w:tc>
        <w:tc>
          <w:tcPr>
            <w:tcW w:w="5197" w:type="dxa"/>
          </w:tcPr>
          <w:p w:rsidR="001F17CF" w:rsidRPr="001F17CF" w:rsidRDefault="00617264" w:rsidP="001F17CF">
            <w:pPr>
              <w:rPr>
                <w:sz w:val="20"/>
                <w:szCs w:val="20"/>
              </w:rPr>
            </w:pPr>
            <w:r w:rsidRPr="00617264">
              <w:rPr>
                <w:color w:val="FF0000"/>
                <w:sz w:val="20"/>
                <w:szCs w:val="20"/>
              </w:rPr>
              <w:t>Refer to D5.1</w:t>
            </w:r>
          </w:p>
        </w:tc>
        <w:tc>
          <w:tcPr>
            <w:tcW w:w="1697" w:type="dxa"/>
          </w:tcPr>
          <w:p w:rsidR="001F17CF" w:rsidRPr="001F17CF" w:rsidRDefault="001F17CF" w:rsidP="001F17CF">
            <w:pPr>
              <w:rPr>
                <w:sz w:val="20"/>
                <w:szCs w:val="20"/>
              </w:rPr>
            </w:pPr>
            <w:r w:rsidRPr="001F17CF">
              <w:rPr>
                <w:sz w:val="20"/>
                <w:szCs w:val="20"/>
              </w:rPr>
              <w:t>Citizens in Policing Steering Group</w:t>
            </w:r>
          </w:p>
        </w:tc>
      </w:tr>
      <w:tr w:rsidR="001F17CF" w:rsidRPr="001F17CF" w:rsidTr="001F17CF">
        <w:tc>
          <w:tcPr>
            <w:tcW w:w="645" w:type="dxa"/>
          </w:tcPr>
          <w:p w:rsidR="001F17CF" w:rsidRPr="001F17CF" w:rsidRDefault="001F17CF" w:rsidP="001F17CF">
            <w:pPr>
              <w:rPr>
                <w:sz w:val="20"/>
                <w:szCs w:val="20"/>
              </w:rPr>
            </w:pPr>
            <w:r w:rsidRPr="001F17CF">
              <w:rPr>
                <w:sz w:val="20"/>
                <w:szCs w:val="20"/>
              </w:rPr>
              <w:t>3.9</w:t>
            </w:r>
          </w:p>
        </w:tc>
        <w:tc>
          <w:tcPr>
            <w:tcW w:w="2143" w:type="dxa"/>
          </w:tcPr>
          <w:p w:rsidR="001F17CF" w:rsidRPr="001F17CF" w:rsidRDefault="001F17CF" w:rsidP="001F17CF">
            <w:pPr>
              <w:rPr>
                <w:sz w:val="20"/>
                <w:szCs w:val="20"/>
              </w:rPr>
            </w:pPr>
            <w:r w:rsidRPr="001F17CF">
              <w:rPr>
                <w:sz w:val="20"/>
                <w:szCs w:val="20"/>
              </w:rPr>
              <w:t>• Delivering a modern, effective and adaptable support function which responds to the needs of our service and community</w:t>
            </w:r>
          </w:p>
          <w:p w:rsidR="001F17CF" w:rsidRPr="001F17CF" w:rsidRDefault="001F17CF" w:rsidP="001F17CF">
            <w:pPr>
              <w:rPr>
                <w:sz w:val="20"/>
                <w:szCs w:val="20"/>
              </w:rPr>
            </w:pPr>
            <w:r w:rsidRPr="001F17CF">
              <w:rPr>
                <w:sz w:val="20"/>
                <w:szCs w:val="20"/>
              </w:rPr>
              <w:t xml:space="preserve">• Aspire to a market leading support service for policing. </w:t>
            </w:r>
            <w:r w:rsidRPr="001F17CF">
              <w:rPr>
                <w:b/>
                <w:color w:val="FF0000"/>
                <w:sz w:val="20"/>
                <w:szCs w:val="20"/>
              </w:rPr>
              <w:t>Refer to 3.1 - 3.8</w:t>
            </w:r>
          </w:p>
        </w:tc>
        <w:tc>
          <w:tcPr>
            <w:tcW w:w="4698" w:type="dxa"/>
          </w:tcPr>
          <w:p w:rsidR="001F17CF" w:rsidRPr="001F17CF" w:rsidRDefault="001F17CF" w:rsidP="001F17CF">
            <w:pPr>
              <w:rPr>
                <w:sz w:val="20"/>
                <w:szCs w:val="20"/>
              </w:rPr>
            </w:pPr>
          </w:p>
        </w:tc>
        <w:tc>
          <w:tcPr>
            <w:tcW w:w="5197" w:type="dxa"/>
          </w:tcPr>
          <w:p w:rsidR="001F17CF" w:rsidRPr="001F17CF" w:rsidRDefault="001F17CF" w:rsidP="001F17CF">
            <w:pPr>
              <w:rPr>
                <w:sz w:val="20"/>
                <w:szCs w:val="20"/>
              </w:rPr>
            </w:pPr>
            <w:r w:rsidRPr="001F17CF">
              <w:rPr>
                <w:b/>
                <w:color w:val="FF0000"/>
                <w:sz w:val="20"/>
                <w:szCs w:val="20"/>
              </w:rPr>
              <w:t>Refer to 3.1  - 3.8</w:t>
            </w:r>
          </w:p>
        </w:tc>
        <w:tc>
          <w:tcPr>
            <w:tcW w:w="1697" w:type="dxa"/>
          </w:tcPr>
          <w:p w:rsidR="001F17CF" w:rsidRPr="001F17CF" w:rsidRDefault="001F17CF" w:rsidP="001F17CF">
            <w:pPr>
              <w:rPr>
                <w:sz w:val="20"/>
                <w:szCs w:val="20"/>
              </w:rPr>
            </w:pPr>
          </w:p>
        </w:tc>
      </w:tr>
      <w:tr w:rsidR="001F17CF" w:rsidRPr="001F17CF" w:rsidTr="001F17CF">
        <w:tc>
          <w:tcPr>
            <w:tcW w:w="645" w:type="dxa"/>
          </w:tcPr>
          <w:p w:rsidR="001F17CF" w:rsidRPr="001F17CF" w:rsidRDefault="001F17CF" w:rsidP="001F17CF">
            <w:pPr>
              <w:rPr>
                <w:sz w:val="20"/>
                <w:szCs w:val="20"/>
              </w:rPr>
            </w:pPr>
            <w:r w:rsidRPr="001F17CF">
              <w:rPr>
                <w:sz w:val="20"/>
                <w:szCs w:val="20"/>
              </w:rPr>
              <w:t>3.10</w:t>
            </w:r>
          </w:p>
        </w:tc>
        <w:tc>
          <w:tcPr>
            <w:tcW w:w="2143" w:type="dxa"/>
          </w:tcPr>
          <w:p w:rsidR="001F17CF" w:rsidRPr="001F17CF" w:rsidRDefault="001F17CF" w:rsidP="001F17CF">
            <w:pPr>
              <w:rPr>
                <w:sz w:val="20"/>
                <w:szCs w:val="20"/>
              </w:rPr>
            </w:pPr>
            <w:r w:rsidRPr="001F17CF">
              <w:rPr>
                <w:sz w:val="20"/>
                <w:szCs w:val="20"/>
              </w:rPr>
              <w:t xml:space="preserve">Working alongside public and third sector partners so </w:t>
            </w:r>
            <w:r w:rsidRPr="001F17CF">
              <w:rPr>
                <w:sz w:val="20"/>
                <w:szCs w:val="20"/>
              </w:rPr>
              <w:lastRenderedPageBreak/>
              <w:t xml:space="preserve">that together they deliver a safer West Mercia. </w:t>
            </w:r>
          </w:p>
          <w:p w:rsidR="001F17CF" w:rsidRPr="001F17CF" w:rsidRDefault="001F17CF" w:rsidP="001F17CF">
            <w:pPr>
              <w:rPr>
                <w:sz w:val="20"/>
                <w:szCs w:val="20"/>
              </w:rPr>
            </w:pPr>
            <w:r w:rsidRPr="001F17CF">
              <w:rPr>
                <w:b/>
                <w:color w:val="FF0000"/>
                <w:sz w:val="20"/>
                <w:szCs w:val="20"/>
              </w:rPr>
              <w:t>Refer to 2.2-2.6</w:t>
            </w:r>
            <w:r w:rsidRPr="001F17CF">
              <w:rPr>
                <w:sz w:val="20"/>
                <w:szCs w:val="20"/>
              </w:rPr>
              <w:t>.</w:t>
            </w:r>
          </w:p>
        </w:tc>
        <w:tc>
          <w:tcPr>
            <w:tcW w:w="4698" w:type="dxa"/>
          </w:tcPr>
          <w:p w:rsidR="001F17CF" w:rsidRPr="001F17CF" w:rsidRDefault="001F17CF" w:rsidP="001F17CF">
            <w:pPr>
              <w:rPr>
                <w:sz w:val="20"/>
                <w:szCs w:val="20"/>
              </w:rPr>
            </w:pPr>
          </w:p>
        </w:tc>
        <w:tc>
          <w:tcPr>
            <w:tcW w:w="5197" w:type="dxa"/>
          </w:tcPr>
          <w:p w:rsidR="001F17CF" w:rsidRPr="001F17CF" w:rsidRDefault="001F17CF" w:rsidP="001F17CF">
            <w:pPr>
              <w:rPr>
                <w:sz w:val="20"/>
                <w:szCs w:val="20"/>
              </w:rPr>
            </w:pPr>
            <w:r w:rsidRPr="001F17CF">
              <w:rPr>
                <w:b/>
                <w:color w:val="FF0000"/>
                <w:sz w:val="20"/>
                <w:szCs w:val="20"/>
              </w:rPr>
              <w:t>Refer to 2.2-2.6</w:t>
            </w:r>
          </w:p>
        </w:tc>
        <w:tc>
          <w:tcPr>
            <w:tcW w:w="1697" w:type="dxa"/>
          </w:tcPr>
          <w:p w:rsidR="001F17CF" w:rsidRPr="001F17CF" w:rsidRDefault="001F17CF" w:rsidP="001F17CF">
            <w:pPr>
              <w:rPr>
                <w:sz w:val="20"/>
                <w:szCs w:val="20"/>
              </w:rPr>
            </w:pPr>
          </w:p>
        </w:tc>
      </w:tr>
    </w:tbl>
    <w:p w:rsidR="001F17CF" w:rsidRPr="001F17CF" w:rsidRDefault="001F17CF" w:rsidP="001F17CF"/>
    <w:tbl>
      <w:tblPr>
        <w:tblStyle w:val="TableGrid"/>
        <w:tblW w:w="14380" w:type="dxa"/>
        <w:tblInd w:w="-72" w:type="dxa"/>
        <w:tblLayout w:type="fixed"/>
        <w:tblLook w:val="01E0" w:firstRow="1" w:lastRow="1" w:firstColumn="1" w:lastColumn="1" w:noHBand="0" w:noVBand="0"/>
      </w:tblPr>
      <w:tblGrid>
        <w:gridCol w:w="606"/>
        <w:gridCol w:w="39"/>
        <w:gridCol w:w="2117"/>
        <w:gridCol w:w="26"/>
        <w:gridCol w:w="4698"/>
        <w:gridCol w:w="93"/>
        <w:gridCol w:w="5023"/>
        <w:gridCol w:w="81"/>
        <w:gridCol w:w="1697"/>
      </w:tblGrid>
      <w:tr w:rsidR="001F17CF" w:rsidRPr="001F17CF" w:rsidTr="001F17CF">
        <w:tc>
          <w:tcPr>
            <w:tcW w:w="14380" w:type="dxa"/>
            <w:gridSpan w:val="9"/>
            <w:tcBorders>
              <w:top w:val="single" w:sz="12" w:space="0" w:color="auto"/>
            </w:tcBorders>
          </w:tcPr>
          <w:p w:rsidR="001F17CF" w:rsidRPr="001F17CF" w:rsidRDefault="001F17CF" w:rsidP="001F17CF">
            <w:pPr>
              <w:rPr>
                <w:b/>
                <w:sz w:val="20"/>
                <w:szCs w:val="20"/>
              </w:rPr>
            </w:pPr>
            <w:r w:rsidRPr="001F17CF">
              <w:rPr>
                <w:b/>
                <w:sz w:val="20"/>
                <w:szCs w:val="20"/>
              </w:rPr>
              <w:t>PART B: Police and Crime Commissioner’s Commitments</w:t>
            </w:r>
          </w:p>
        </w:tc>
      </w:tr>
      <w:tr w:rsidR="001F17CF" w:rsidRPr="001F17CF" w:rsidTr="001F17CF">
        <w:tc>
          <w:tcPr>
            <w:tcW w:w="645" w:type="dxa"/>
            <w:gridSpan w:val="2"/>
            <w:shd w:val="clear" w:color="auto" w:fill="8DB3E2" w:themeFill="text2" w:themeFillTint="66"/>
          </w:tcPr>
          <w:p w:rsidR="001F17CF" w:rsidRPr="001F17CF" w:rsidRDefault="001F17CF" w:rsidP="001F17CF">
            <w:pPr>
              <w:rPr>
                <w:b/>
                <w:sz w:val="20"/>
                <w:szCs w:val="20"/>
              </w:rPr>
            </w:pPr>
            <w:r w:rsidRPr="001F17CF">
              <w:rPr>
                <w:b/>
                <w:sz w:val="20"/>
                <w:szCs w:val="20"/>
              </w:rPr>
              <w:t>Ref</w:t>
            </w:r>
          </w:p>
        </w:tc>
        <w:tc>
          <w:tcPr>
            <w:tcW w:w="2143" w:type="dxa"/>
            <w:gridSpan w:val="2"/>
            <w:shd w:val="clear" w:color="auto" w:fill="8DB3E2" w:themeFill="text2" w:themeFillTint="66"/>
          </w:tcPr>
          <w:p w:rsidR="001F17CF" w:rsidRPr="001F17CF" w:rsidRDefault="001F17CF" w:rsidP="001F17CF">
            <w:pPr>
              <w:rPr>
                <w:b/>
                <w:sz w:val="20"/>
                <w:szCs w:val="20"/>
              </w:rPr>
            </w:pPr>
            <w:r w:rsidRPr="001F17CF">
              <w:rPr>
                <w:b/>
                <w:sz w:val="20"/>
                <w:szCs w:val="20"/>
              </w:rPr>
              <w:t>Plan commitment</w:t>
            </w:r>
          </w:p>
        </w:tc>
        <w:tc>
          <w:tcPr>
            <w:tcW w:w="4698" w:type="dxa"/>
            <w:shd w:val="clear" w:color="auto" w:fill="8DB3E2" w:themeFill="text2" w:themeFillTint="66"/>
          </w:tcPr>
          <w:p w:rsidR="001F17CF" w:rsidRPr="001F17CF" w:rsidRDefault="001F17CF" w:rsidP="001F17CF">
            <w:pPr>
              <w:rPr>
                <w:b/>
                <w:sz w:val="20"/>
                <w:szCs w:val="20"/>
              </w:rPr>
            </w:pPr>
            <w:r w:rsidRPr="001F17CF">
              <w:rPr>
                <w:b/>
                <w:sz w:val="20"/>
                <w:szCs w:val="20"/>
              </w:rPr>
              <w:t>Supporting activity</w:t>
            </w:r>
          </w:p>
        </w:tc>
        <w:tc>
          <w:tcPr>
            <w:tcW w:w="5197" w:type="dxa"/>
            <w:gridSpan w:val="3"/>
            <w:shd w:val="clear" w:color="auto" w:fill="8DB3E2" w:themeFill="text2" w:themeFillTint="66"/>
          </w:tcPr>
          <w:p w:rsidR="001F17CF" w:rsidRPr="001F17CF" w:rsidRDefault="001F17CF" w:rsidP="001F17CF">
            <w:pPr>
              <w:rPr>
                <w:b/>
                <w:sz w:val="20"/>
                <w:szCs w:val="20"/>
              </w:rPr>
            </w:pPr>
            <w:r w:rsidRPr="001F17CF">
              <w:rPr>
                <w:b/>
                <w:sz w:val="20"/>
                <w:szCs w:val="20"/>
              </w:rPr>
              <w:t>Progress update</w:t>
            </w:r>
          </w:p>
        </w:tc>
        <w:tc>
          <w:tcPr>
            <w:tcW w:w="1697" w:type="dxa"/>
            <w:shd w:val="clear" w:color="auto" w:fill="8DB3E2" w:themeFill="text2" w:themeFillTint="66"/>
          </w:tcPr>
          <w:p w:rsidR="001F17CF" w:rsidRPr="001F17CF" w:rsidRDefault="001F17CF" w:rsidP="001F17CF">
            <w:pPr>
              <w:rPr>
                <w:b/>
                <w:sz w:val="20"/>
                <w:szCs w:val="20"/>
              </w:rPr>
            </w:pPr>
            <w:r w:rsidRPr="001F17CF">
              <w:rPr>
                <w:b/>
                <w:sz w:val="20"/>
                <w:szCs w:val="20"/>
              </w:rPr>
              <w:t>Oversight mechanism</w:t>
            </w:r>
          </w:p>
        </w:tc>
      </w:tr>
      <w:tr w:rsidR="001F17CF" w:rsidRPr="001F17CF" w:rsidTr="001F17CF">
        <w:tc>
          <w:tcPr>
            <w:tcW w:w="645" w:type="dxa"/>
            <w:gridSpan w:val="2"/>
          </w:tcPr>
          <w:p w:rsidR="001F17CF" w:rsidRPr="001F17CF" w:rsidRDefault="001F17CF" w:rsidP="001F17CF">
            <w:pPr>
              <w:rPr>
                <w:sz w:val="20"/>
                <w:szCs w:val="20"/>
              </w:rPr>
            </w:pPr>
            <w:r w:rsidRPr="001F17CF">
              <w:rPr>
                <w:sz w:val="20"/>
                <w:szCs w:val="20"/>
              </w:rPr>
              <w:t>C1</w:t>
            </w:r>
          </w:p>
        </w:tc>
        <w:tc>
          <w:tcPr>
            <w:tcW w:w="2143" w:type="dxa"/>
            <w:gridSpan w:val="2"/>
          </w:tcPr>
          <w:p w:rsidR="001F17CF" w:rsidRPr="001F17CF" w:rsidRDefault="001F17CF" w:rsidP="001F17CF">
            <w:pPr>
              <w:rPr>
                <w:sz w:val="20"/>
                <w:szCs w:val="20"/>
              </w:rPr>
            </w:pPr>
            <w:r w:rsidRPr="001F17CF">
              <w:rPr>
                <w:sz w:val="20"/>
                <w:szCs w:val="20"/>
              </w:rPr>
              <w:t xml:space="preserve">Work with Warwickshire’s Police and Crime Commissioner to provide governance and oversight of all the modernisation programmes across the alliance </w:t>
            </w:r>
            <w:r w:rsidRPr="001F17CF">
              <w:rPr>
                <w:b/>
                <w:color w:val="FF0000"/>
                <w:sz w:val="20"/>
                <w:szCs w:val="20"/>
              </w:rPr>
              <w:t>Refer to 3.1</w:t>
            </w:r>
          </w:p>
        </w:tc>
        <w:tc>
          <w:tcPr>
            <w:tcW w:w="4698" w:type="dxa"/>
          </w:tcPr>
          <w:p w:rsidR="001F17CF" w:rsidRPr="001F17CF" w:rsidRDefault="001F17CF" w:rsidP="001F17CF">
            <w:pPr>
              <w:rPr>
                <w:sz w:val="20"/>
                <w:szCs w:val="20"/>
              </w:rPr>
            </w:pPr>
          </w:p>
        </w:tc>
        <w:tc>
          <w:tcPr>
            <w:tcW w:w="5197" w:type="dxa"/>
            <w:gridSpan w:val="3"/>
          </w:tcPr>
          <w:p w:rsidR="001F17CF" w:rsidRPr="001F17CF" w:rsidRDefault="001F17CF" w:rsidP="001F17CF">
            <w:pPr>
              <w:rPr>
                <w:sz w:val="20"/>
                <w:szCs w:val="20"/>
              </w:rPr>
            </w:pPr>
            <w:r w:rsidRPr="001F17CF">
              <w:rPr>
                <w:b/>
                <w:color w:val="FF0000"/>
                <w:sz w:val="20"/>
                <w:szCs w:val="20"/>
              </w:rPr>
              <w:t>Refer to 3.1</w:t>
            </w:r>
          </w:p>
        </w:tc>
        <w:tc>
          <w:tcPr>
            <w:tcW w:w="1697" w:type="dxa"/>
          </w:tcPr>
          <w:p w:rsidR="001F17CF" w:rsidRPr="001F17CF" w:rsidRDefault="001F17CF" w:rsidP="001F17CF">
            <w:pPr>
              <w:rPr>
                <w:sz w:val="20"/>
                <w:szCs w:val="20"/>
              </w:rPr>
            </w:pPr>
          </w:p>
        </w:tc>
      </w:tr>
      <w:tr w:rsidR="001F17CF" w:rsidRPr="001F17CF" w:rsidTr="001F17CF">
        <w:tc>
          <w:tcPr>
            <w:tcW w:w="645" w:type="dxa"/>
            <w:gridSpan w:val="2"/>
            <w:vMerge w:val="restart"/>
          </w:tcPr>
          <w:p w:rsidR="001F17CF" w:rsidRPr="001F17CF" w:rsidRDefault="001F17CF" w:rsidP="001F17CF">
            <w:pPr>
              <w:rPr>
                <w:sz w:val="20"/>
                <w:szCs w:val="20"/>
              </w:rPr>
            </w:pPr>
            <w:r w:rsidRPr="001F17CF">
              <w:rPr>
                <w:sz w:val="20"/>
                <w:szCs w:val="20"/>
              </w:rPr>
              <w:t>C2</w:t>
            </w:r>
          </w:p>
        </w:tc>
        <w:tc>
          <w:tcPr>
            <w:tcW w:w="2143" w:type="dxa"/>
            <w:gridSpan w:val="2"/>
            <w:vMerge w:val="restart"/>
          </w:tcPr>
          <w:p w:rsidR="001F17CF" w:rsidRPr="001F17CF" w:rsidRDefault="001F17CF" w:rsidP="001F17CF">
            <w:pPr>
              <w:rPr>
                <w:sz w:val="20"/>
                <w:szCs w:val="20"/>
              </w:rPr>
            </w:pPr>
            <w:r w:rsidRPr="001F17CF">
              <w:rPr>
                <w:sz w:val="20"/>
                <w:szCs w:val="20"/>
              </w:rPr>
              <w:t>Support the health and wellbeing agenda within the alliance</w:t>
            </w:r>
          </w:p>
        </w:tc>
        <w:tc>
          <w:tcPr>
            <w:tcW w:w="4698" w:type="dxa"/>
          </w:tcPr>
          <w:p w:rsidR="001F17CF" w:rsidRPr="001F17CF" w:rsidRDefault="001F17CF" w:rsidP="001F17CF">
            <w:pPr>
              <w:rPr>
                <w:sz w:val="20"/>
                <w:szCs w:val="20"/>
              </w:rPr>
            </w:pPr>
            <w:r w:rsidRPr="001F17CF">
              <w:rPr>
                <w:sz w:val="20"/>
                <w:szCs w:val="20"/>
              </w:rPr>
              <w:t>(C2.1) Ongoing scrutiny of staff and officer sickness levels. (2)Review of annual staff survey</w:t>
            </w:r>
          </w:p>
        </w:tc>
        <w:tc>
          <w:tcPr>
            <w:tcW w:w="5197" w:type="dxa"/>
            <w:gridSpan w:val="3"/>
          </w:tcPr>
          <w:p w:rsidR="00A25EAA" w:rsidRPr="00A25EAA" w:rsidRDefault="00A25EAA" w:rsidP="00A25EAA">
            <w:pPr>
              <w:rPr>
                <w:sz w:val="20"/>
                <w:szCs w:val="20"/>
              </w:rPr>
            </w:pPr>
            <w:r w:rsidRPr="00A25EAA">
              <w:rPr>
                <w:sz w:val="20"/>
                <w:szCs w:val="20"/>
              </w:rPr>
              <w:t>1) Officer and staff sickness decreased in the quarter</w:t>
            </w:r>
            <w:r>
              <w:rPr>
                <w:sz w:val="20"/>
                <w:szCs w:val="20"/>
              </w:rPr>
              <w:t xml:space="preserve"> </w:t>
            </w:r>
            <w:r w:rsidRPr="00A25EAA">
              <w:rPr>
                <w:sz w:val="20"/>
                <w:szCs w:val="20"/>
              </w:rPr>
              <w:t>compared to the previous quarter. However sickness rates</w:t>
            </w:r>
            <w:r>
              <w:rPr>
                <w:sz w:val="20"/>
                <w:szCs w:val="20"/>
              </w:rPr>
              <w:t xml:space="preserve"> </w:t>
            </w:r>
            <w:r w:rsidRPr="00A25EAA">
              <w:rPr>
                <w:sz w:val="20"/>
                <w:szCs w:val="20"/>
              </w:rPr>
              <w:t>were above sickness rates recorded during the same</w:t>
            </w:r>
            <w:r>
              <w:rPr>
                <w:sz w:val="20"/>
                <w:szCs w:val="20"/>
              </w:rPr>
              <w:t xml:space="preserve"> </w:t>
            </w:r>
            <w:r w:rsidRPr="00A25EAA">
              <w:rPr>
                <w:sz w:val="20"/>
                <w:szCs w:val="20"/>
              </w:rPr>
              <w:t>period 2017/18 (continuing an ongoing</w:t>
            </w:r>
            <w:r>
              <w:rPr>
                <w:sz w:val="20"/>
                <w:szCs w:val="20"/>
              </w:rPr>
              <w:t xml:space="preserve"> </w:t>
            </w:r>
            <w:r w:rsidRPr="00A25EAA">
              <w:rPr>
                <w:sz w:val="20"/>
                <w:szCs w:val="20"/>
              </w:rPr>
              <w:t>upward</w:t>
            </w:r>
            <w:r>
              <w:rPr>
                <w:sz w:val="20"/>
                <w:szCs w:val="20"/>
              </w:rPr>
              <w:t xml:space="preserve"> </w:t>
            </w:r>
            <w:r w:rsidRPr="00A25EAA">
              <w:rPr>
                <w:sz w:val="20"/>
                <w:szCs w:val="20"/>
              </w:rPr>
              <w:t>trajectory).</w:t>
            </w:r>
          </w:p>
          <w:p w:rsidR="00A25EAA" w:rsidRDefault="00A25EAA" w:rsidP="00A25EAA">
            <w:pPr>
              <w:rPr>
                <w:sz w:val="20"/>
                <w:szCs w:val="20"/>
              </w:rPr>
            </w:pPr>
          </w:p>
          <w:p w:rsidR="00A25EAA" w:rsidRPr="00A25EAA" w:rsidRDefault="00A25EAA" w:rsidP="00A25EAA">
            <w:pPr>
              <w:rPr>
                <w:sz w:val="20"/>
                <w:szCs w:val="20"/>
              </w:rPr>
            </w:pPr>
            <w:r w:rsidRPr="00A25EAA">
              <w:rPr>
                <w:sz w:val="20"/>
                <w:szCs w:val="20"/>
              </w:rPr>
              <w:t>National data released for 2017/18: staff sickness and</w:t>
            </w:r>
            <w:r>
              <w:rPr>
                <w:sz w:val="20"/>
                <w:szCs w:val="20"/>
              </w:rPr>
              <w:t xml:space="preserve"> </w:t>
            </w:r>
            <w:r w:rsidRPr="00A25EAA">
              <w:rPr>
                <w:sz w:val="20"/>
                <w:szCs w:val="20"/>
              </w:rPr>
              <w:t>national rankings were comparable to 2016/17 (currently</w:t>
            </w:r>
            <w:r>
              <w:rPr>
                <w:sz w:val="20"/>
                <w:szCs w:val="20"/>
              </w:rPr>
              <w:t xml:space="preserve"> </w:t>
            </w:r>
            <w:r w:rsidR="00D86741">
              <w:rPr>
                <w:sz w:val="20"/>
                <w:szCs w:val="20"/>
              </w:rPr>
              <w:t>26th). O</w:t>
            </w:r>
            <w:r w:rsidRPr="00A25EAA">
              <w:rPr>
                <w:sz w:val="20"/>
                <w:szCs w:val="20"/>
              </w:rPr>
              <w:t>fficer sickness has deteriorated slightly from 4.7%</w:t>
            </w:r>
            <w:r>
              <w:rPr>
                <w:sz w:val="20"/>
                <w:szCs w:val="20"/>
              </w:rPr>
              <w:t xml:space="preserve"> </w:t>
            </w:r>
            <w:r w:rsidRPr="00A25EAA">
              <w:rPr>
                <w:sz w:val="20"/>
                <w:szCs w:val="20"/>
              </w:rPr>
              <w:t>to 5.1%. The ranking has therefore fallen from 20th to30th.</w:t>
            </w:r>
          </w:p>
          <w:p w:rsidR="00FE057A" w:rsidRDefault="00FE057A" w:rsidP="00A25EAA">
            <w:pPr>
              <w:rPr>
                <w:sz w:val="20"/>
                <w:szCs w:val="20"/>
              </w:rPr>
            </w:pPr>
          </w:p>
          <w:p w:rsidR="00A25EAA" w:rsidRPr="00A25EAA" w:rsidRDefault="00A25EAA" w:rsidP="00A25EAA">
            <w:pPr>
              <w:rPr>
                <w:sz w:val="20"/>
                <w:szCs w:val="20"/>
              </w:rPr>
            </w:pPr>
            <w:r w:rsidRPr="00A25EAA">
              <w:rPr>
                <w:sz w:val="20"/>
                <w:szCs w:val="20"/>
              </w:rPr>
              <w:t>High level analysis undertaken by ASI and presented at</w:t>
            </w:r>
            <w:r w:rsidR="00732200">
              <w:rPr>
                <w:sz w:val="20"/>
                <w:szCs w:val="20"/>
              </w:rPr>
              <w:t xml:space="preserve"> </w:t>
            </w:r>
            <w:r w:rsidRPr="00A25EAA">
              <w:rPr>
                <w:sz w:val="20"/>
                <w:szCs w:val="20"/>
              </w:rPr>
              <w:t>the July 2018 Health &amp; Wellbeing board. Further detailed</w:t>
            </w:r>
            <w:r w:rsidR="00732200">
              <w:rPr>
                <w:sz w:val="20"/>
                <w:szCs w:val="20"/>
              </w:rPr>
              <w:t xml:space="preserve"> </w:t>
            </w:r>
            <w:r w:rsidRPr="00A25EAA">
              <w:rPr>
                <w:sz w:val="20"/>
                <w:szCs w:val="20"/>
              </w:rPr>
              <w:t>analysis commissioned to look at causes of absence due to</w:t>
            </w:r>
            <w:r w:rsidR="00732200">
              <w:rPr>
                <w:sz w:val="20"/>
                <w:szCs w:val="20"/>
              </w:rPr>
              <w:t xml:space="preserve"> </w:t>
            </w:r>
            <w:r w:rsidRPr="00A25EAA">
              <w:rPr>
                <w:sz w:val="20"/>
                <w:szCs w:val="20"/>
              </w:rPr>
              <w:t>psychological issues.</w:t>
            </w:r>
          </w:p>
          <w:p w:rsidR="00732200" w:rsidRDefault="00732200" w:rsidP="00A25EAA">
            <w:pPr>
              <w:rPr>
                <w:sz w:val="20"/>
                <w:szCs w:val="20"/>
              </w:rPr>
            </w:pPr>
          </w:p>
          <w:p w:rsidR="001F17CF" w:rsidRPr="001F17CF" w:rsidRDefault="00A25EAA" w:rsidP="00732200">
            <w:pPr>
              <w:rPr>
                <w:sz w:val="20"/>
                <w:szCs w:val="20"/>
              </w:rPr>
            </w:pPr>
            <w:r w:rsidRPr="00A25EAA">
              <w:rPr>
                <w:sz w:val="20"/>
                <w:szCs w:val="20"/>
              </w:rPr>
              <w:lastRenderedPageBreak/>
              <w:t>2) High level results of staff survey have been shared with</w:t>
            </w:r>
            <w:r w:rsidR="00732200">
              <w:rPr>
                <w:sz w:val="20"/>
                <w:szCs w:val="20"/>
              </w:rPr>
              <w:t xml:space="preserve"> </w:t>
            </w:r>
            <w:r w:rsidRPr="00A25EAA">
              <w:rPr>
                <w:sz w:val="20"/>
                <w:szCs w:val="20"/>
              </w:rPr>
              <w:t>the Health &amp; Wellbeing board and wider workforce. Similar</w:t>
            </w:r>
            <w:r w:rsidR="00732200">
              <w:rPr>
                <w:sz w:val="20"/>
                <w:szCs w:val="20"/>
              </w:rPr>
              <w:t xml:space="preserve"> </w:t>
            </w:r>
            <w:r w:rsidRPr="00A25EAA">
              <w:rPr>
                <w:sz w:val="20"/>
                <w:szCs w:val="20"/>
              </w:rPr>
              <w:t>trends across the alliance with four areas identified for</w:t>
            </w:r>
            <w:r w:rsidR="00732200">
              <w:rPr>
                <w:sz w:val="20"/>
                <w:szCs w:val="20"/>
              </w:rPr>
              <w:t xml:space="preserve"> </w:t>
            </w:r>
            <w:r w:rsidRPr="00A25EAA">
              <w:rPr>
                <w:sz w:val="20"/>
                <w:szCs w:val="20"/>
              </w:rPr>
              <w:t>further focus: emotional energy, perceived organisational</w:t>
            </w:r>
            <w:r w:rsidR="00732200">
              <w:rPr>
                <w:sz w:val="20"/>
                <w:szCs w:val="20"/>
              </w:rPr>
              <w:t xml:space="preserve"> </w:t>
            </w:r>
            <w:r w:rsidRPr="00A25EAA">
              <w:rPr>
                <w:sz w:val="20"/>
                <w:szCs w:val="20"/>
              </w:rPr>
              <w:t>support, procedural justice and hindrance stressors.</w:t>
            </w:r>
          </w:p>
        </w:tc>
        <w:tc>
          <w:tcPr>
            <w:tcW w:w="1697" w:type="dxa"/>
          </w:tcPr>
          <w:p w:rsidR="001F17CF" w:rsidRPr="001F17CF" w:rsidRDefault="001F17CF" w:rsidP="001F17CF">
            <w:pPr>
              <w:rPr>
                <w:sz w:val="20"/>
                <w:szCs w:val="20"/>
              </w:rPr>
            </w:pPr>
            <w:r w:rsidRPr="001F17CF">
              <w:rPr>
                <w:sz w:val="20"/>
                <w:szCs w:val="20"/>
              </w:rPr>
              <w:lastRenderedPageBreak/>
              <w:t>Holding to Account, AGG, Performance reports, Health &amp; Wellbeing Board</w:t>
            </w:r>
          </w:p>
        </w:tc>
      </w:tr>
      <w:tr w:rsidR="001F17CF" w:rsidRPr="001F17CF" w:rsidTr="001F17CF">
        <w:tc>
          <w:tcPr>
            <w:tcW w:w="645" w:type="dxa"/>
            <w:gridSpan w:val="2"/>
            <w:vMerge/>
          </w:tcPr>
          <w:p w:rsidR="001F17CF" w:rsidRPr="001F17CF" w:rsidRDefault="001F17CF" w:rsidP="001F17CF">
            <w:pPr>
              <w:rPr>
                <w:sz w:val="20"/>
                <w:szCs w:val="20"/>
              </w:rPr>
            </w:pPr>
          </w:p>
        </w:tc>
        <w:tc>
          <w:tcPr>
            <w:tcW w:w="2143" w:type="dxa"/>
            <w:gridSpan w:val="2"/>
            <w:vMerge/>
          </w:tcPr>
          <w:p w:rsidR="001F17CF" w:rsidRPr="001F17CF" w:rsidRDefault="001F17CF" w:rsidP="001F17CF">
            <w:pPr>
              <w:rPr>
                <w:sz w:val="20"/>
                <w:szCs w:val="20"/>
              </w:rPr>
            </w:pPr>
          </w:p>
        </w:tc>
        <w:tc>
          <w:tcPr>
            <w:tcW w:w="4698" w:type="dxa"/>
          </w:tcPr>
          <w:p w:rsidR="001F17CF" w:rsidRPr="001F17CF" w:rsidRDefault="001F17CF" w:rsidP="001F17CF">
            <w:pPr>
              <w:rPr>
                <w:sz w:val="20"/>
                <w:szCs w:val="20"/>
              </w:rPr>
            </w:pPr>
            <w:r w:rsidRPr="001F17CF">
              <w:rPr>
                <w:sz w:val="20"/>
                <w:szCs w:val="20"/>
              </w:rPr>
              <w:t>(C2.2) Develop and launch the Behind the Badge Campaign to highlight violence against officers and staff</w:t>
            </w:r>
          </w:p>
        </w:tc>
        <w:tc>
          <w:tcPr>
            <w:tcW w:w="5197" w:type="dxa"/>
            <w:gridSpan w:val="3"/>
          </w:tcPr>
          <w:p w:rsidR="001F17CF" w:rsidRPr="001F17CF" w:rsidRDefault="006B1AAE" w:rsidP="006B1AAE">
            <w:pPr>
              <w:rPr>
                <w:sz w:val="20"/>
                <w:szCs w:val="20"/>
              </w:rPr>
            </w:pPr>
            <w:r w:rsidRPr="006B1AAE">
              <w:rPr>
                <w:sz w:val="20"/>
                <w:szCs w:val="20"/>
              </w:rPr>
              <w:t>We continue to promote Behind the Badge through social</w:t>
            </w:r>
            <w:r>
              <w:rPr>
                <w:sz w:val="20"/>
                <w:szCs w:val="20"/>
              </w:rPr>
              <w:t xml:space="preserve"> </w:t>
            </w:r>
            <w:r w:rsidRPr="006B1AAE">
              <w:rPr>
                <w:sz w:val="20"/>
                <w:szCs w:val="20"/>
              </w:rPr>
              <w:t>media, tying in with specific cases. We are in early talks</w:t>
            </w:r>
            <w:r>
              <w:rPr>
                <w:sz w:val="20"/>
                <w:szCs w:val="20"/>
              </w:rPr>
              <w:t xml:space="preserve"> </w:t>
            </w:r>
            <w:r w:rsidRPr="006B1AAE">
              <w:rPr>
                <w:sz w:val="20"/>
                <w:szCs w:val="20"/>
              </w:rPr>
              <w:t>with two TV production companies, on providing case</w:t>
            </w:r>
            <w:r>
              <w:rPr>
                <w:sz w:val="20"/>
                <w:szCs w:val="20"/>
              </w:rPr>
              <w:t xml:space="preserve"> </w:t>
            </w:r>
            <w:r w:rsidRPr="006B1AAE">
              <w:rPr>
                <w:sz w:val="20"/>
                <w:szCs w:val="20"/>
              </w:rPr>
              <w:t>studies, which will focus on assaults on police officers. The</w:t>
            </w:r>
            <w:r>
              <w:rPr>
                <w:sz w:val="20"/>
                <w:szCs w:val="20"/>
              </w:rPr>
              <w:t xml:space="preserve"> </w:t>
            </w:r>
            <w:r w:rsidRPr="006B1AAE">
              <w:rPr>
                <w:sz w:val="20"/>
                <w:szCs w:val="20"/>
              </w:rPr>
              <w:t xml:space="preserve">internal </w:t>
            </w:r>
            <w:proofErr w:type="spellStart"/>
            <w:r w:rsidRPr="006B1AAE">
              <w:rPr>
                <w:sz w:val="20"/>
                <w:szCs w:val="20"/>
              </w:rPr>
              <w:t>comms</w:t>
            </w:r>
            <w:proofErr w:type="spellEnd"/>
            <w:r w:rsidRPr="006B1AAE">
              <w:rPr>
                <w:sz w:val="20"/>
                <w:szCs w:val="20"/>
              </w:rPr>
              <w:t xml:space="preserve"> still needs some further exploration and</w:t>
            </w:r>
            <w:r>
              <w:rPr>
                <w:sz w:val="20"/>
                <w:szCs w:val="20"/>
              </w:rPr>
              <w:t xml:space="preserve"> </w:t>
            </w:r>
            <w:r w:rsidRPr="006B1AAE">
              <w:rPr>
                <w:sz w:val="20"/>
                <w:szCs w:val="20"/>
              </w:rPr>
              <w:t>the extension to include fire fighters and staff is on hold, awaiting fire governance changes.</w:t>
            </w:r>
          </w:p>
        </w:tc>
        <w:tc>
          <w:tcPr>
            <w:tcW w:w="1697" w:type="dxa"/>
          </w:tcPr>
          <w:p w:rsidR="001F17CF" w:rsidRPr="001F17CF" w:rsidRDefault="001F17CF" w:rsidP="001F17CF">
            <w:pPr>
              <w:rPr>
                <w:sz w:val="20"/>
                <w:szCs w:val="20"/>
              </w:rPr>
            </w:pPr>
          </w:p>
        </w:tc>
      </w:tr>
      <w:tr w:rsidR="001F17CF" w:rsidRPr="001F17CF" w:rsidTr="001F17CF">
        <w:tc>
          <w:tcPr>
            <w:tcW w:w="645" w:type="dxa"/>
            <w:gridSpan w:val="2"/>
          </w:tcPr>
          <w:p w:rsidR="001F17CF" w:rsidRPr="001F17CF" w:rsidRDefault="001F17CF" w:rsidP="001F17CF">
            <w:pPr>
              <w:rPr>
                <w:sz w:val="20"/>
                <w:szCs w:val="20"/>
              </w:rPr>
            </w:pPr>
            <w:r w:rsidRPr="001F17CF">
              <w:rPr>
                <w:sz w:val="20"/>
                <w:szCs w:val="20"/>
              </w:rPr>
              <w:t>C3</w:t>
            </w:r>
          </w:p>
        </w:tc>
        <w:tc>
          <w:tcPr>
            <w:tcW w:w="2143" w:type="dxa"/>
            <w:gridSpan w:val="2"/>
          </w:tcPr>
          <w:p w:rsidR="001F17CF" w:rsidRPr="001F17CF" w:rsidRDefault="001F17CF" w:rsidP="001F17CF">
            <w:pPr>
              <w:rPr>
                <w:sz w:val="20"/>
                <w:szCs w:val="20"/>
              </w:rPr>
            </w:pPr>
            <w:r w:rsidRPr="001F17CF">
              <w:rPr>
                <w:sz w:val="20"/>
                <w:szCs w:val="20"/>
              </w:rPr>
              <w:t>• Give leadership to the force and partners in forging new collaborations to deliver efficient and improved public services</w:t>
            </w:r>
          </w:p>
          <w:p w:rsidR="001F17CF" w:rsidRPr="001F17CF" w:rsidRDefault="001F17CF" w:rsidP="001F17CF">
            <w:pPr>
              <w:rPr>
                <w:sz w:val="20"/>
                <w:szCs w:val="20"/>
              </w:rPr>
            </w:pPr>
            <w:r w:rsidRPr="001F17CF">
              <w:rPr>
                <w:sz w:val="20"/>
                <w:szCs w:val="20"/>
              </w:rPr>
              <w:t>• Join up services and commissioning with partners where there are operational and financial benefits</w:t>
            </w:r>
          </w:p>
        </w:tc>
        <w:tc>
          <w:tcPr>
            <w:tcW w:w="4698" w:type="dxa"/>
          </w:tcPr>
          <w:p w:rsidR="001F17CF" w:rsidRPr="001F17CF" w:rsidRDefault="001F17CF" w:rsidP="001F17CF">
            <w:pPr>
              <w:rPr>
                <w:sz w:val="20"/>
                <w:szCs w:val="20"/>
              </w:rPr>
            </w:pPr>
            <w:r w:rsidRPr="001F17CF">
              <w:rPr>
                <w:sz w:val="20"/>
                <w:szCs w:val="20"/>
              </w:rPr>
              <w:t>(C3.1) Fire and Rescue Service Business Case</w:t>
            </w:r>
          </w:p>
        </w:tc>
        <w:tc>
          <w:tcPr>
            <w:tcW w:w="5197" w:type="dxa"/>
            <w:gridSpan w:val="3"/>
          </w:tcPr>
          <w:p w:rsidR="00F10A91" w:rsidRPr="00F10A91" w:rsidRDefault="00F10A91" w:rsidP="00F10A91">
            <w:pPr>
              <w:rPr>
                <w:sz w:val="20"/>
                <w:szCs w:val="20"/>
              </w:rPr>
            </w:pPr>
            <w:r w:rsidRPr="00F10A91">
              <w:rPr>
                <w:sz w:val="20"/>
                <w:szCs w:val="20"/>
              </w:rPr>
              <w:t>Go</w:t>
            </w:r>
            <w:r>
              <w:rPr>
                <w:sz w:val="20"/>
                <w:szCs w:val="20"/>
              </w:rPr>
              <w:t xml:space="preserve"> </w:t>
            </w:r>
            <w:r w:rsidRPr="00F10A91">
              <w:rPr>
                <w:sz w:val="20"/>
                <w:szCs w:val="20"/>
              </w:rPr>
              <w:t>live</w:t>
            </w:r>
            <w:r>
              <w:rPr>
                <w:sz w:val="20"/>
                <w:szCs w:val="20"/>
              </w:rPr>
              <w:t xml:space="preserve"> </w:t>
            </w:r>
            <w:r w:rsidRPr="00F10A91">
              <w:rPr>
                <w:sz w:val="20"/>
                <w:szCs w:val="20"/>
              </w:rPr>
              <w:t>delayed by Home Office following challenge by</w:t>
            </w:r>
            <w:r>
              <w:rPr>
                <w:sz w:val="20"/>
                <w:szCs w:val="20"/>
              </w:rPr>
              <w:t xml:space="preserve"> </w:t>
            </w:r>
            <w:r w:rsidRPr="00F10A91">
              <w:rPr>
                <w:sz w:val="20"/>
                <w:szCs w:val="20"/>
              </w:rPr>
              <w:t>the two FRA. All aspects except draft contracts standing</w:t>
            </w:r>
            <w:r>
              <w:rPr>
                <w:sz w:val="20"/>
                <w:szCs w:val="20"/>
              </w:rPr>
              <w:t xml:space="preserve"> </w:t>
            </w:r>
            <w:r w:rsidRPr="00F10A91">
              <w:rPr>
                <w:sz w:val="20"/>
                <w:szCs w:val="20"/>
              </w:rPr>
              <w:t>order and financial regulations are prepared ready for go</w:t>
            </w:r>
            <w:r>
              <w:rPr>
                <w:sz w:val="20"/>
                <w:szCs w:val="20"/>
              </w:rPr>
              <w:t xml:space="preserve"> </w:t>
            </w:r>
            <w:r w:rsidRPr="00F10A91">
              <w:rPr>
                <w:sz w:val="20"/>
                <w:szCs w:val="20"/>
              </w:rPr>
              <w:t>live.</w:t>
            </w:r>
          </w:p>
          <w:p w:rsidR="001F17CF" w:rsidRPr="001F17CF" w:rsidRDefault="00F10A91" w:rsidP="00D86741">
            <w:pPr>
              <w:rPr>
                <w:sz w:val="20"/>
                <w:szCs w:val="20"/>
              </w:rPr>
            </w:pPr>
            <w:r w:rsidRPr="00F10A91">
              <w:rPr>
                <w:sz w:val="20"/>
                <w:szCs w:val="20"/>
              </w:rPr>
              <w:t>Work on going with FRS staff in preparation for work</w:t>
            </w:r>
            <w:r w:rsidR="00D86741">
              <w:rPr>
                <w:sz w:val="20"/>
                <w:szCs w:val="20"/>
              </w:rPr>
              <w:t xml:space="preserve"> </w:t>
            </w:r>
            <w:r w:rsidRPr="00F10A91">
              <w:rPr>
                <w:sz w:val="20"/>
                <w:szCs w:val="20"/>
              </w:rPr>
              <w:t>after go</w:t>
            </w:r>
            <w:r>
              <w:rPr>
                <w:sz w:val="20"/>
                <w:szCs w:val="20"/>
              </w:rPr>
              <w:t xml:space="preserve"> </w:t>
            </w:r>
            <w:r w:rsidRPr="00F10A91">
              <w:rPr>
                <w:sz w:val="20"/>
                <w:szCs w:val="20"/>
              </w:rPr>
              <w:t>live.</w:t>
            </w:r>
          </w:p>
        </w:tc>
        <w:tc>
          <w:tcPr>
            <w:tcW w:w="1697" w:type="dxa"/>
          </w:tcPr>
          <w:p w:rsidR="001F17CF" w:rsidRPr="001F17CF" w:rsidRDefault="001F17CF" w:rsidP="001F17CF">
            <w:pPr>
              <w:rPr>
                <w:sz w:val="20"/>
                <w:szCs w:val="20"/>
              </w:rPr>
            </w:pPr>
            <w:r w:rsidRPr="001F17CF">
              <w:rPr>
                <w:sz w:val="20"/>
                <w:szCs w:val="20"/>
              </w:rPr>
              <w:t>Regular reports to Police and Crime Commissioner and Chairs of FRA</w:t>
            </w:r>
          </w:p>
        </w:tc>
      </w:tr>
      <w:tr w:rsidR="001F17CF" w:rsidRPr="001F17CF" w:rsidTr="001F17CF">
        <w:tc>
          <w:tcPr>
            <w:tcW w:w="645" w:type="dxa"/>
            <w:gridSpan w:val="2"/>
          </w:tcPr>
          <w:p w:rsidR="001F17CF" w:rsidRPr="001F17CF" w:rsidRDefault="001F17CF" w:rsidP="001F17CF">
            <w:pPr>
              <w:rPr>
                <w:sz w:val="20"/>
                <w:szCs w:val="20"/>
              </w:rPr>
            </w:pPr>
            <w:r w:rsidRPr="001F17CF">
              <w:rPr>
                <w:sz w:val="20"/>
                <w:szCs w:val="20"/>
              </w:rPr>
              <w:t>C4</w:t>
            </w:r>
          </w:p>
        </w:tc>
        <w:tc>
          <w:tcPr>
            <w:tcW w:w="2143" w:type="dxa"/>
            <w:gridSpan w:val="2"/>
          </w:tcPr>
          <w:p w:rsidR="001F17CF" w:rsidRPr="001F17CF" w:rsidRDefault="001F17CF" w:rsidP="001F17CF">
            <w:pPr>
              <w:rPr>
                <w:sz w:val="20"/>
                <w:szCs w:val="20"/>
              </w:rPr>
            </w:pPr>
            <w:r w:rsidRPr="001F17CF">
              <w:rPr>
                <w:sz w:val="20"/>
                <w:szCs w:val="20"/>
              </w:rPr>
              <w:t>Jointly monitor the National Specialist Capabilities Programme and respond to any changes arising from it</w:t>
            </w:r>
          </w:p>
        </w:tc>
        <w:tc>
          <w:tcPr>
            <w:tcW w:w="4698" w:type="dxa"/>
          </w:tcPr>
          <w:p w:rsidR="001F17CF" w:rsidRPr="001F17CF" w:rsidRDefault="001F17CF" w:rsidP="001F17CF">
            <w:pPr>
              <w:rPr>
                <w:sz w:val="20"/>
                <w:szCs w:val="20"/>
              </w:rPr>
            </w:pPr>
          </w:p>
        </w:tc>
        <w:tc>
          <w:tcPr>
            <w:tcW w:w="5197" w:type="dxa"/>
            <w:gridSpan w:val="3"/>
          </w:tcPr>
          <w:p w:rsidR="001F17CF" w:rsidRPr="001F17CF" w:rsidRDefault="003F39B9" w:rsidP="004F72BB">
            <w:pPr>
              <w:rPr>
                <w:sz w:val="20"/>
                <w:szCs w:val="20"/>
              </w:rPr>
            </w:pPr>
            <w:r>
              <w:rPr>
                <w:sz w:val="20"/>
                <w:szCs w:val="20"/>
              </w:rPr>
              <w:t>Next delivery plan update due September 2018</w:t>
            </w:r>
          </w:p>
        </w:tc>
        <w:tc>
          <w:tcPr>
            <w:tcW w:w="1697" w:type="dxa"/>
          </w:tcPr>
          <w:p w:rsidR="001F17CF" w:rsidRPr="001F17CF" w:rsidRDefault="001F17CF" w:rsidP="001F17CF">
            <w:pPr>
              <w:rPr>
                <w:sz w:val="20"/>
                <w:szCs w:val="20"/>
              </w:rPr>
            </w:pPr>
          </w:p>
        </w:tc>
      </w:tr>
      <w:tr w:rsidR="001F17CF" w:rsidRPr="001F17CF" w:rsidTr="001F17CF">
        <w:tc>
          <w:tcPr>
            <w:tcW w:w="14380" w:type="dxa"/>
            <w:gridSpan w:val="9"/>
          </w:tcPr>
          <w:p w:rsidR="001F17CF" w:rsidRPr="001F17CF" w:rsidRDefault="001F17CF" w:rsidP="001F17CF">
            <w:pPr>
              <w:jc w:val="center"/>
              <w:rPr>
                <w:b/>
                <w:sz w:val="20"/>
                <w:szCs w:val="20"/>
              </w:rPr>
            </w:pPr>
            <w:r w:rsidRPr="001F17CF">
              <w:rPr>
                <w:b/>
                <w:sz w:val="20"/>
                <w:szCs w:val="20"/>
              </w:rPr>
              <w:t>Reassuring West Mercia’s communities</w:t>
            </w:r>
          </w:p>
        </w:tc>
      </w:tr>
      <w:tr w:rsidR="001F17CF" w:rsidRPr="001F17CF" w:rsidTr="001F17CF">
        <w:tc>
          <w:tcPr>
            <w:tcW w:w="14380" w:type="dxa"/>
            <w:gridSpan w:val="9"/>
          </w:tcPr>
          <w:p w:rsidR="001F17CF" w:rsidRPr="001F17CF" w:rsidRDefault="001F17CF" w:rsidP="001F17CF">
            <w:pPr>
              <w:rPr>
                <w:b/>
                <w:sz w:val="20"/>
                <w:szCs w:val="20"/>
              </w:rPr>
            </w:pPr>
            <w:r w:rsidRPr="001F17CF">
              <w:rPr>
                <w:b/>
                <w:sz w:val="20"/>
                <w:szCs w:val="20"/>
              </w:rPr>
              <w:t>Policing element:</w:t>
            </w:r>
          </w:p>
        </w:tc>
      </w:tr>
      <w:tr w:rsidR="001F17CF" w:rsidRPr="001F17CF" w:rsidTr="001F17CF">
        <w:tc>
          <w:tcPr>
            <w:tcW w:w="606" w:type="dxa"/>
            <w:shd w:val="clear" w:color="auto" w:fill="8DB3E2" w:themeFill="text2" w:themeFillTint="66"/>
          </w:tcPr>
          <w:p w:rsidR="001F17CF" w:rsidRPr="001F17CF" w:rsidRDefault="001F17CF" w:rsidP="001F17CF">
            <w:pPr>
              <w:rPr>
                <w:b/>
                <w:sz w:val="20"/>
                <w:szCs w:val="20"/>
              </w:rPr>
            </w:pPr>
            <w:r w:rsidRPr="001F17CF">
              <w:rPr>
                <w:b/>
                <w:sz w:val="20"/>
                <w:szCs w:val="20"/>
              </w:rPr>
              <w:lastRenderedPageBreak/>
              <w:t>Ref</w:t>
            </w:r>
          </w:p>
        </w:tc>
        <w:tc>
          <w:tcPr>
            <w:tcW w:w="2156" w:type="dxa"/>
            <w:gridSpan w:val="2"/>
            <w:shd w:val="clear" w:color="auto" w:fill="8DB3E2" w:themeFill="text2" w:themeFillTint="66"/>
          </w:tcPr>
          <w:p w:rsidR="001F17CF" w:rsidRPr="001F17CF" w:rsidRDefault="001F17CF" w:rsidP="001F17CF">
            <w:pPr>
              <w:rPr>
                <w:b/>
                <w:sz w:val="20"/>
                <w:szCs w:val="20"/>
              </w:rPr>
            </w:pPr>
            <w:r w:rsidRPr="001F17CF">
              <w:rPr>
                <w:b/>
                <w:sz w:val="20"/>
                <w:szCs w:val="20"/>
              </w:rPr>
              <w:t>Plan commitment</w:t>
            </w:r>
          </w:p>
        </w:tc>
        <w:tc>
          <w:tcPr>
            <w:tcW w:w="4817" w:type="dxa"/>
            <w:gridSpan w:val="3"/>
            <w:shd w:val="clear" w:color="auto" w:fill="8DB3E2" w:themeFill="text2" w:themeFillTint="66"/>
          </w:tcPr>
          <w:p w:rsidR="001F17CF" w:rsidRPr="001F17CF" w:rsidRDefault="001F17CF" w:rsidP="001F17CF">
            <w:pPr>
              <w:rPr>
                <w:b/>
                <w:sz w:val="20"/>
                <w:szCs w:val="20"/>
              </w:rPr>
            </w:pPr>
            <w:r w:rsidRPr="001F17CF">
              <w:rPr>
                <w:b/>
                <w:sz w:val="20"/>
                <w:szCs w:val="20"/>
              </w:rPr>
              <w:t>Supporting activity</w:t>
            </w:r>
          </w:p>
        </w:tc>
        <w:tc>
          <w:tcPr>
            <w:tcW w:w="5023" w:type="dxa"/>
            <w:shd w:val="clear" w:color="auto" w:fill="8DB3E2" w:themeFill="text2" w:themeFillTint="66"/>
          </w:tcPr>
          <w:p w:rsidR="001F17CF" w:rsidRPr="001F17CF" w:rsidRDefault="001F17CF" w:rsidP="001F17CF">
            <w:pPr>
              <w:rPr>
                <w:b/>
                <w:sz w:val="20"/>
                <w:szCs w:val="20"/>
              </w:rPr>
            </w:pPr>
            <w:r w:rsidRPr="001F17CF">
              <w:rPr>
                <w:b/>
                <w:sz w:val="20"/>
                <w:szCs w:val="20"/>
              </w:rPr>
              <w:t>Progress update</w:t>
            </w:r>
          </w:p>
        </w:tc>
        <w:tc>
          <w:tcPr>
            <w:tcW w:w="1778" w:type="dxa"/>
            <w:gridSpan w:val="2"/>
            <w:shd w:val="clear" w:color="auto" w:fill="8DB3E2" w:themeFill="text2" w:themeFillTint="66"/>
          </w:tcPr>
          <w:p w:rsidR="001F17CF" w:rsidRPr="001F17CF" w:rsidRDefault="001F17CF" w:rsidP="001F17CF">
            <w:pPr>
              <w:rPr>
                <w:b/>
                <w:sz w:val="20"/>
                <w:szCs w:val="20"/>
              </w:rPr>
            </w:pPr>
            <w:r w:rsidRPr="001F17CF">
              <w:rPr>
                <w:b/>
                <w:sz w:val="20"/>
                <w:szCs w:val="20"/>
              </w:rPr>
              <w:t>Oversight mechanism</w:t>
            </w:r>
          </w:p>
        </w:tc>
      </w:tr>
      <w:tr w:rsidR="001F17CF" w:rsidRPr="001F17CF" w:rsidTr="001F17CF">
        <w:tc>
          <w:tcPr>
            <w:tcW w:w="606" w:type="dxa"/>
          </w:tcPr>
          <w:p w:rsidR="001F17CF" w:rsidRPr="001F17CF" w:rsidRDefault="001F17CF" w:rsidP="001F17CF">
            <w:pPr>
              <w:rPr>
                <w:sz w:val="20"/>
                <w:szCs w:val="20"/>
              </w:rPr>
            </w:pPr>
            <w:r w:rsidRPr="001F17CF">
              <w:rPr>
                <w:sz w:val="20"/>
                <w:szCs w:val="20"/>
              </w:rPr>
              <w:t>4.1</w:t>
            </w:r>
          </w:p>
        </w:tc>
        <w:tc>
          <w:tcPr>
            <w:tcW w:w="2156" w:type="dxa"/>
            <w:gridSpan w:val="2"/>
          </w:tcPr>
          <w:p w:rsidR="001F17CF" w:rsidRPr="001F17CF" w:rsidRDefault="001F17CF" w:rsidP="001F17CF">
            <w:pPr>
              <w:rPr>
                <w:sz w:val="20"/>
                <w:szCs w:val="20"/>
              </w:rPr>
            </w:pPr>
            <w:r w:rsidRPr="001F17CF">
              <w:rPr>
                <w:sz w:val="20"/>
                <w:szCs w:val="20"/>
              </w:rPr>
              <w:t>Ensuring the Police Code of Ethics is embedded within the force’s culture, and is adhered to</w:t>
            </w:r>
          </w:p>
        </w:tc>
        <w:tc>
          <w:tcPr>
            <w:tcW w:w="4817" w:type="dxa"/>
            <w:gridSpan w:val="3"/>
          </w:tcPr>
          <w:p w:rsidR="001F17CF" w:rsidRPr="001F17CF" w:rsidRDefault="001F17CF" w:rsidP="001F17CF">
            <w:pPr>
              <w:rPr>
                <w:sz w:val="20"/>
                <w:szCs w:val="20"/>
              </w:rPr>
            </w:pPr>
            <w:r w:rsidRPr="001F17CF">
              <w:rPr>
                <w:sz w:val="20"/>
                <w:szCs w:val="20"/>
              </w:rPr>
              <w:t>Regular communications on vision and values; website pages. Head of Professional Standards emails out regular ethical dilemmas, learning and outcomes from PSD</w:t>
            </w:r>
          </w:p>
        </w:tc>
        <w:tc>
          <w:tcPr>
            <w:tcW w:w="5023" w:type="dxa"/>
          </w:tcPr>
          <w:p w:rsidR="00D27446" w:rsidRPr="00D27446" w:rsidRDefault="00D27446" w:rsidP="00D27446">
            <w:pPr>
              <w:rPr>
                <w:sz w:val="20"/>
                <w:szCs w:val="20"/>
              </w:rPr>
            </w:pPr>
            <w:r w:rsidRPr="00D27446">
              <w:rPr>
                <w:sz w:val="20"/>
                <w:szCs w:val="20"/>
              </w:rPr>
              <w:t>The final TIE committee meeting took place in July 2018. Both PCCs have agreed that the standards and ethics work</w:t>
            </w:r>
            <w:r>
              <w:rPr>
                <w:sz w:val="20"/>
                <w:szCs w:val="20"/>
              </w:rPr>
              <w:t xml:space="preserve"> </w:t>
            </w:r>
            <w:r w:rsidRPr="00D27446">
              <w:rPr>
                <w:sz w:val="20"/>
                <w:szCs w:val="20"/>
              </w:rPr>
              <w:t>will be picked up by the Joint Audit Committee going</w:t>
            </w:r>
            <w:r>
              <w:rPr>
                <w:sz w:val="20"/>
                <w:szCs w:val="20"/>
              </w:rPr>
              <w:t xml:space="preserve"> </w:t>
            </w:r>
            <w:r w:rsidRPr="00D27446">
              <w:rPr>
                <w:sz w:val="20"/>
                <w:szCs w:val="20"/>
              </w:rPr>
              <w:t>forward. 2 members will be recruited to lead on this</w:t>
            </w:r>
            <w:r>
              <w:rPr>
                <w:sz w:val="20"/>
                <w:szCs w:val="20"/>
              </w:rPr>
              <w:t xml:space="preserve"> </w:t>
            </w:r>
            <w:r w:rsidRPr="00D27446">
              <w:rPr>
                <w:sz w:val="20"/>
                <w:szCs w:val="20"/>
              </w:rPr>
              <w:t>portfolio. The recruitment process is in progress.</w:t>
            </w:r>
          </w:p>
          <w:p w:rsidR="00D27446" w:rsidRDefault="00D27446" w:rsidP="00D27446">
            <w:pPr>
              <w:rPr>
                <w:sz w:val="20"/>
                <w:szCs w:val="20"/>
              </w:rPr>
            </w:pPr>
          </w:p>
          <w:p w:rsidR="00D27446" w:rsidRPr="00D27446" w:rsidRDefault="00D27446" w:rsidP="00D27446">
            <w:pPr>
              <w:rPr>
                <w:sz w:val="20"/>
                <w:szCs w:val="20"/>
              </w:rPr>
            </w:pPr>
            <w:r w:rsidRPr="00D27446">
              <w:rPr>
                <w:sz w:val="20"/>
                <w:szCs w:val="20"/>
              </w:rPr>
              <w:t>Policy officer leads for standards and ethics (from both</w:t>
            </w:r>
            <w:r>
              <w:rPr>
                <w:sz w:val="20"/>
                <w:szCs w:val="20"/>
              </w:rPr>
              <w:t xml:space="preserve"> </w:t>
            </w:r>
            <w:r w:rsidRPr="00D27446">
              <w:rPr>
                <w:sz w:val="20"/>
                <w:szCs w:val="20"/>
              </w:rPr>
              <w:t>OPCCs) are working with the force to enhance existing dip</w:t>
            </w:r>
            <w:r>
              <w:rPr>
                <w:sz w:val="20"/>
                <w:szCs w:val="20"/>
              </w:rPr>
              <w:t xml:space="preserve"> </w:t>
            </w:r>
            <w:r w:rsidRPr="00D27446">
              <w:rPr>
                <w:sz w:val="20"/>
                <w:szCs w:val="20"/>
              </w:rPr>
              <w:t>sampling processes. The policy officer leads are due to</w:t>
            </w:r>
            <w:r>
              <w:rPr>
                <w:sz w:val="20"/>
                <w:szCs w:val="20"/>
              </w:rPr>
              <w:t xml:space="preserve"> </w:t>
            </w:r>
            <w:r w:rsidRPr="00D27446">
              <w:rPr>
                <w:sz w:val="20"/>
                <w:szCs w:val="20"/>
              </w:rPr>
              <w:t>undertake a one</w:t>
            </w:r>
            <w:r>
              <w:rPr>
                <w:sz w:val="20"/>
                <w:szCs w:val="20"/>
              </w:rPr>
              <w:t xml:space="preserve"> </w:t>
            </w:r>
            <w:r w:rsidRPr="00D27446">
              <w:rPr>
                <w:sz w:val="20"/>
                <w:szCs w:val="20"/>
              </w:rPr>
              <w:t>off</w:t>
            </w:r>
            <w:r>
              <w:rPr>
                <w:sz w:val="20"/>
                <w:szCs w:val="20"/>
              </w:rPr>
              <w:t xml:space="preserve"> </w:t>
            </w:r>
            <w:r w:rsidRPr="00D27446">
              <w:rPr>
                <w:sz w:val="20"/>
                <w:szCs w:val="20"/>
              </w:rPr>
              <w:t>dip sample in September. This will</w:t>
            </w:r>
            <w:r>
              <w:rPr>
                <w:sz w:val="20"/>
                <w:szCs w:val="20"/>
              </w:rPr>
              <w:t xml:space="preserve"> </w:t>
            </w:r>
            <w:r w:rsidRPr="00D27446">
              <w:rPr>
                <w:sz w:val="20"/>
                <w:szCs w:val="20"/>
              </w:rPr>
              <w:t>focus on 28 day updates as per the recommendations of</w:t>
            </w:r>
            <w:r>
              <w:rPr>
                <w:sz w:val="20"/>
                <w:szCs w:val="20"/>
              </w:rPr>
              <w:t xml:space="preserve"> </w:t>
            </w:r>
            <w:r w:rsidRPr="00D27446">
              <w:rPr>
                <w:sz w:val="20"/>
                <w:szCs w:val="20"/>
              </w:rPr>
              <w:t>the HMICFRS Legitimacy Inspection. Results of this work</w:t>
            </w:r>
            <w:r>
              <w:rPr>
                <w:sz w:val="20"/>
                <w:szCs w:val="20"/>
              </w:rPr>
              <w:t xml:space="preserve"> </w:t>
            </w:r>
            <w:r w:rsidRPr="00D27446">
              <w:rPr>
                <w:sz w:val="20"/>
                <w:szCs w:val="20"/>
              </w:rPr>
              <w:t>will be feedback to both PCCs and the head of PSD.</w:t>
            </w:r>
          </w:p>
          <w:p w:rsidR="00D27446" w:rsidRDefault="00D27446" w:rsidP="00D27446">
            <w:pPr>
              <w:rPr>
                <w:sz w:val="20"/>
                <w:szCs w:val="20"/>
              </w:rPr>
            </w:pPr>
          </w:p>
          <w:p w:rsidR="001F17CF" w:rsidRPr="001F17CF" w:rsidRDefault="00D27446" w:rsidP="00D27446">
            <w:pPr>
              <w:rPr>
                <w:sz w:val="20"/>
                <w:szCs w:val="20"/>
              </w:rPr>
            </w:pPr>
            <w:r w:rsidRPr="00D27446">
              <w:rPr>
                <w:sz w:val="20"/>
                <w:szCs w:val="20"/>
              </w:rPr>
              <w:t>DPCC</w:t>
            </w:r>
            <w:r w:rsidR="0030594C">
              <w:rPr>
                <w:sz w:val="20"/>
                <w:szCs w:val="20"/>
              </w:rPr>
              <w:t>/</w:t>
            </w:r>
            <w:r w:rsidRPr="00D27446">
              <w:rPr>
                <w:sz w:val="20"/>
                <w:szCs w:val="20"/>
              </w:rPr>
              <w:t>Head</w:t>
            </w:r>
            <w:r>
              <w:rPr>
                <w:sz w:val="20"/>
                <w:szCs w:val="20"/>
              </w:rPr>
              <w:t xml:space="preserve"> </w:t>
            </w:r>
            <w:r w:rsidRPr="00D27446">
              <w:rPr>
                <w:sz w:val="20"/>
                <w:szCs w:val="20"/>
              </w:rPr>
              <w:t>of PSD performance meetings are ongoing. The next meeting is scheduled for September. The DPCC is</w:t>
            </w:r>
            <w:r>
              <w:rPr>
                <w:sz w:val="20"/>
                <w:szCs w:val="20"/>
              </w:rPr>
              <w:t xml:space="preserve"> </w:t>
            </w:r>
            <w:r w:rsidRPr="00D27446">
              <w:rPr>
                <w:sz w:val="20"/>
                <w:szCs w:val="20"/>
              </w:rPr>
              <w:t>also due to attend and observe a gross misconduct hearing</w:t>
            </w:r>
            <w:r>
              <w:rPr>
                <w:sz w:val="20"/>
                <w:szCs w:val="20"/>
              </w:rPr>
              <w:t xml:space="preserve"> </w:t>
            </w:r>
            <w:r w:rsidRPr="00D27446">
              <w:rPr>
                <w:sz w:val="20"/>
                <w:szCs w:val="20"/>
              </w:rPr>
              <w:t>in September.</w:t>
            </w:r>
          </w:p>
        </w:tc>
        <w:tc>
          <w:tcPr>
            <w:tcW w:w="1778" w:type="dxa"/>
            <w:gridSpan w:val="2"/>
          </w:tcPr>
          <w:p w:rsidR="001F17CF" w:rsidRPr="001F17CF" w:rsidRDefault="001F17CF" w:rsidP="001F17CF">
            <w:pPr>
              <w:rPr>
                <w:sz w:val="20"/>
                <w:szCs w:val="20"/>
              </w:rPr>
            </w:pPr>
            <w:r w:rsidRPr="001F17CF">
              <w:rPr>
                <w:sz w:val="20"/>
                <w:szCs w:val="20"/>
              </w:rPr>
              <w:t>&gt;Monthly Holding to account meeting;</w:t>
            </w:r>
          </w:p>
          <w:p w:rsidR="001F17CF" w:rsidRPr="001F17CF" w:rsidRDefault="001F17CF" w:rsidP="001F17CF">
            <w:pPr>
              <w:rPr>
                <w:sz w:val="20"/>
                <w:szCs w:val="20"/>
              </w:rPr>
            </w:pPr>
            <w:r w:rsidRPr="001F17CF">
              <w:rPr>
                <w:sz w:val="20"/>
                <w:szCs w:val="20"/>
              </w:rPr>
              <w:t>&gt;TIE Committee;</w:t>
            </w:r>
          </w:p>
          <w:p w:rsidR="001F17CF" w:rsidRPr="001F17CF" w:rsidRDefault="001F17CF" w:rsidP="001F17CF">
            <w:pPr>
              <w:rPr>
                <w:sz w:val="20"/>
                <w:szCs w:val="20"/>
              </w:rPr>
            </w:pPr>
            <w:r w:rsidRPr="001F17CF">
              <w:rPr>
                <w:sz w:val="20"/>
                <w:szCs w:val="20"/>
              </w:rPr>
              <w:t>&gt;Dip Sampling of Police Complaints;</w:t>
            </w:r>
          </w:p>
          <w:p w:rsidR="001F17CF" w:rsidRPr="001F17CF" w:rsidRDefault="001F17CF" w:rsidP="001F17CF">
            <w:pPr>
              <w:rPr>
                <w:sz w:val="20"/>
                <w:szCs w:val="20"/>
              </w:rPr>
            </w:pPr>
            <w:r w:rsidRPr="001F17CF">
              <w:rPr>
                <w:sz w:val="20"/>
                <w:szCs w:val="20"/>
              </w:rPr>
              <w:t>&gt;Civil Claims monitoring</w:t>
            </w:r>
          </w:p>
          <w:p w:rsidR="001F17CF" w:rsidRPr="001F17CF" w:rsidRDefault="001F17CF" w:rsidP="001F17CF">
            <w:pPr>
              <w:rPr>
                <w:sz w:val="20"/>
                <w:szCs w:val="20"/>
              </w:rPr>
            </w:pPr>
            <w:r w:rsidRPr="001F17CF">
              <w:rPr>
                <w:sz w:val="20"/>
                <w:szCs w:val="20"/>
              </w:rPr>
              <w:t>&gt;PSD Performance meetings</w:t>
            </w:r>
          </w:p>
        </w:tc>
      </w:tr>
      <w:tr w:rsidR="001F17CF" w:rsidRPr="001F17CF" w:rsidTr="001F17CF">
        <w:tc>
          <w:tcPr>
            <w:tcW w:w="606" w:type="dxa"/>
          </w:tcPr>
          <w:p w:rsidR="001F17CF" w:rsidRPr="001F17CF" w:rsidRDefault="001F17CF" w:rsidP="001F17CF">
            <w:pPr>
              <w:rPr>
                <w:sz w:val="20"/>
                <w:szCs w:val="20"/>
              </w:rPr>
            </w:pPr>
            <w:r w:rsidRPr="001F17CF">
              <w:rPr>
                <w:sz w:val="20"/>
                <w:szCs w:val="20"/>
              </w:rPr>
              <w:t>4.2</w:t>
            </w:r>
          </w:p>
        </w:tc>
        <w:tc>
          <w:tcPr>
            <w:tcW w:w="2156" w:type="dxa"/>
            <w:gridSpan w:val="2"/>
          </w:tcPr>
          <w:p w:rsidR="001F17CF" w:rsidRPr="001F17CF" w:rsidRDefault="001F17CF" w:rsidP="001F17CF">
            <w:pPr>
              <w:rPr>
                <w:sz w:val="20"/>
                <w:szCs w:val="20"/>
              </w:rPr>
            </w:pPr>
            <w:r w:rsidRPr="001F17CF">
              <w:rPr>
                <w:sz w:val="20"/>
                <w:szCs w:val="20"/>
              </w:rPr>
              <w:t xml:space="preserve">Delivering new online platforms for communicating and engaging with the public and partners, alongside traditional and existing methods. </w:t>
            </w:r>
          </w:p>
        </w:tc>
        <w:tc>
          <w:tcPr>
            <w:tcW w:w="4817" w:type="dxa"/>
            <w:gridSpan w:val="3"/>
          </w:tcPr>
          <w:p w:rsidR="001F17CF" w:rsidRPr="001F17CF" w:rsidRDefault="001F17CF" w:rsidP="001F17CF">
            <w:pPr>
              <w:rPr>
                <w:sz w:val="20"/>
                <w:szCs w:val="20"/>
              </w:rPr>
            </w:pPr>
          </w:p>
        </w:tc>
        <w:tc>
          <w:tcPr>
            <w:tcW w:w="5023" w:type="dxa"/>
          </w:tcPr>
          <w:p w:rsidR="001F17CF" w:rsidRPr="001F17CF" w:rsidRDefault="001F17CF" w:rsidP="001F17CF">
            <w:pPr>
              <w:rPr>
                <w:sz w:val="20"/>
                <w:szCs w:val="20"/>
              </w:rPr>
            </w:pPr>
            <w:r w:rsidRPr="001F17CF">
              <w:rPr>
                <w:b/>
                <w:color w:val="FF0000"/>
                <w:sz w:val="20"/>
                <w:szCs w:val="20"/>
              </w:rPr>
              <w:t>Refer to 3.5, 1.2 &amp; 2.1.2</w:t>
            </w:r>
          </w:p>
        </w:tc>
        <w:tc>
          <w:tcPr>
            <w:tcW w:w="1778" w:type="dxa"/>
            <w:gridSpan w:val="2"/>
          </w:tcPr>
          <w:p w:rsidR="001F17CF" w:rsidRPr="001F17CF" w:rsidRDefault="001F17CF" w:rsidP="001F17CF">
            <w:pPr>
              <w:rPr>
                <w:sz w:val="20"/>
                <w:szCs w:val="20"/>
              </w:rPr>
            </w:pPr>
          </w:p>
        </w:tc>
      </w:tr>
      <w:tr w:rsidR="001F17CF" w:rsidRPr="001F17CF" w:rsidTr="001F17CF">
        <w:tc>
          <w:tcPr>
            <w:tcW w:w="606" w:type="dxa"/>
          </w:tcPr>
          <w:p w:rsidR="001F17CF" w:rsidRPr="001F17CF" w:rsidRDefault="001F17CF" w:rsidP="001F17CF">
            <w:pPr>
              <w:rPr>
                <w:sz w:val="20"/>
                <w:szCs w:val="20"/>
              </w:rPr>
            </w:pPr>
            <w:r w:rsidRPr="001F17CF">
              <w:rPr>
                <w:sz w:val="20"/>
                <w:szCs w:val="20"/>
              </w:rPr>
              <w:t>4.3</w:t>
            </w:r>
          </w:p>
        </w:tc>
        <w:tc>
          <w:tcPr>
            <w:tcW w:w="2156" w:type="dxa"/>
            <w:gridSpan w:val="2"/>
          </w:tcPr>
          <w:p w:rsidR="001F17CF" w:rsidRPr="001F17CF" w:rsidRDefault="001F17CF" w:rsidP="001F17CF">
            <w:pPr>
              <w:rPr>
                <w:sz w:val="20"/>
                <w:szCs w:val="20"/>
              </w:rPr>
            </w:pPr>
            <w:r w:rsidRPr="001F17CF">
              <w:rPr>
                <w:sz w:val="20"/>
                <w:szCs w:val="20"/>
              </w:rPr>
              <w:t xml:space="preserve">Proactively publishing information to demonstrate the force is working </w:t>
            </w:r>
            <w:r w:rsidRPr="001F17CF">
              <w:rPr>
                <w:sz w:val="20"/>
                <w:szCs w:val="20"/>
              </w:rPr>
              <w:lastRenderedPageBreak/>
              <w:t>ethically, and enable good governance</w:t>
            </w:r>
          </w:p>
        </w:tc>
        <w:tc>
          <w:tcPr>
            <w:tcW w:w="4817" w:type="dxa"/>
            <w:gridSpan w:val="3"/>
          </w:tcPr>
          <w:p w:rsidR="001F17CF" w:rsidRPr="001F17CF" w:rsidRDefault="001F17CF" w:rsidP="001F17CF">
            <w:pPr>
              <w:rPr>
                <w:sz w:val="20"/>
                <w:szCs w:val="20"/>
              </w:rPr>
            </w:pPr>
            <w:r w:rsidRPr="001F17CF">
              <w:rPr>
                <w:sz w:val="20"/>
                <w:szCs w:val="20"/>
              </w:rPr>
              <w:lastRenderedPageBreak/>
              <w:t>Ongoing. The force website is kept up to date with relevant information</w:t>
            </w:r>
          </w:p>
        </w:tc>
        <w:tc>
          <w:tcPr>
            <w:tcW w:w="5023" w:type="dxa"/>
          </w:tcPr>
          <w:p w:rsidR="00751609" w:rsidRDefault="00751609" w:rsidP="00751609">
            <w:pPr>
              <w:rPr>
                <w:sz w:val="20"/>
                <w:szCs w:val="20"/>
              </w:rPr>
            </w:pPr>
            <w:r w:rsidRPr="00751609">
              <w:rPr>
                <w:sz w:val="20"/>
                <w:szCs w:val="20"/>
              </w:rPr>
              <w:t>In the last quarter the Annual Report has been produced</w:t>
            </w:r>
            <w:r>
              <w:rPr>
                <w:sz w:val="20"/>
                <w:szCs w:val="20"/>
              </w:rPr>
              <w:t xml:space="preserve"> </w:t>
            </w:r>
            <w:r w:rsidRPr="00751609">
              <w:rPr>
                <w:sz w:val="20"/>
                <w:szCs w:val="20"/>
              </w:rPr>
              <w:t>and published in line with requirements following scrutiny</w:t>
            </w:r>
            <w:r>
              <w:rPr>
                <w:sz w:val="20"/>
                <w:szCs w:val="20"/>
              </w:rPr>
              <w:t xml:space="preserve"> </w:t>
            </w:r>
            <w:r w:rsidRPr="00751609">
              <w:rPr>
                <w:sz w:val="20"/>
                <w:szCs w:val="20"/>
              </w:rPr>
              <w:t>by the PCP.</w:t>
            </w:r>
          </w:p>
          <w:p w:rsidR="00751609" w:rsidRPr="00751609" w:rsidRDefault="00751609" w:rsidP="00751609">
            <w:pPr>
              <w:rPr>
                <w:sz w:val="20"/>
                <w:szCs w:val="20"/>
              </w:rPr>
            </w:pPr>
          </w:p>
          <w:p w:rsidR="00751609" w:rsidRPr="00751609" w:rsidRDefault="00751609" w:rsidP="00751609">
            <w:pPr>
              <w:rPr>
                <w:sz w:val="20"/>
                <w:szCs w:val="20"/>
              </w:rPr>
            </w:pPr>
            <w:r w:rsidRPr="00751609">
              <w:rPr>
                <w:sz w:val="20"/>
                <w:szCs w:val="20"/>
              </w:rPr>
              <w:lastRenderedPageBreak/>
              <w:t>Results from the Town and Parish Council survey are</w:t>
            </w:r>
            <w:r>
              <w:rPr>
                <w:sz w:val="20"/>
                <w:szCs w:val="20"/>
              </w:rPr>
              <w:t xml:space="preserve"> </w:t>
            </w:r>
            <w:r w:rsidRPr="00751609">
              <w:rPr>
                <w:sz w:val="20"/>
                <w:szCs w:val="20"/>
              </w:rPr>
              <w:t>currently being analysed ahead of publication.</w:t>
            </w:r>
          </w:p>
          <w:p w:rsidR="00751609" w:rsidRDefault="00751609" w:rsidP="00751609">
            <w:pPr>
              <w:rPr>
                <w:sz w:val="20"/>
                <w:szCs w:val="20"/>
              </w:rPr>
            </w:pPr>
          </w:p>
          <w:p w:rsidR="00751609" w:rsidRPr="00751609" w:rsidRDefault="00751609" w:rsidP="00751609">
            <w:pPr>
              <w:rPr>
                <w:sz w:val="20"/>
                <w:szCs w:val="20"/>
              </w:rPr>
            </w:pPr>
            <w:r w:rsidRPr="00751609">
              <w:rPr>
                <w:sz w:val="20"/>
                <w:szCs w:val="20"/>
              </w:rPr>
              <w:t>The first quarterly results from the Confidence Survey</w:t>
            </w:r>
            <w:r>
              <w:rPr>
                <w:sz w:val="20"/>
                <w:szCs w:val="20"/>
              </w:rPr>
              <w:t xml:space="preserve"> </w:t>
            </w:r>
            <w:r w:rsidRPr="00751609">
              <w:rPr>
                <w:sz w:val="20"/>
                <w:szCs w:val="20"/>
              </w:rPr>
              <w:t>have been delivered, although the final report is due this</w:t>
            </w:r>
            <w:r>
              <w:rPr>
                <w:sz w:val="20"/>
                <w:szCs w:val="20"/>
              </w:rPr>
              <w:t xml:space="preserve"> </w:t>
            </w:r>
            <w:r w:rsidRPr="00751609">
              <w:rPr>
                <w:sz w:val="20"/>
                <w:szCs w:val="20"/>
              </w:rPr>
              <w:t>week, ahead of internal dissemination and online</w:t>
            </w:r>
            <w:r>
              <w:rPr>
                <w:sz w:val="20"/>
                <w:szCs w:val="20"/>
              </w:rPr>
              <w:t xml:space="preserve"> </w:t>
            </w:r>
            <w:r w:rsidRPr="00751609">
              <w:rPr>
                <w:sz w:val="20"/>
                <w:szCs w:val="20"/>
              </w:rPr>
              <w:t>publication.</w:t>
            </w:r>
          </w:p>
          <w:p w:rsidR="00751609" w:rsidRDefault="00751609" w:rsidP="00751609">
            <w:pPr>
              <w:rPr>
                <w:sz w:val="20"/>
                <w:szCs w:val="20"/>
              </w:rPr>
            </w:pPr>
          </w:p>
          <w:p w:rsidR="001F17CF" w:rsidRPr="001F17CF" w:rsidRDefault="00751609" w:rsidP="00751609">
            <w:pPr>
              <w:rPr>
                <w:sz w:val="20"/>
                <w:szCs w:val="20"/>
              </w:rPr>
            </w:pPr>
            <w:r w:rsidRPr="00751609">
              <w:rPr>
                <w:sz w:val="20"/>
                <w:szCs w:val="20"/>
              </w:rPr>
              <w:t>Numerous public comments, social media posts and</w:t>
            </w:r>
            <w:r>
              <w:rPr>
                <w:sz w:val="20"/>
                <w:szCs w:val="20"/>
              </w:rPr>
              <w:t xml:space="preserve"> </w:t>
            </w:r>
            <w:r w:rsidRPr="00751609">
              <w:rPr>
                <w:sz w:val="20"/>
                <w:szCs w:val="20"/>
              </w:rPr>
              <w:t>newsletter articles have also been published, particularly</w:t>
            </w:r>
            <w:r>
              <w:rPr>
                <w:sz w:val="20"/>
                <w:szCs w:val="20"/>
              </w:rPr>
              <w:t xml:space="preserve"> </w:t>
            </w:r>
            <w:r w:rsidRPr="00751609">
              <w:rPr>
                <w:sz w:val="20"/>
                <w:szCs w:val="20"/>
              </w:rPr>
              <w:t>focused on police performance including World Cup</w:t>
            </w:r>
            <w:r>
              <w:rPr>
                <w:sz w:val="20"/>
                <w:szCs w:val="20"/>
              </w:rPr>
              <w:t xml:space="preserve"> </w:t>
            </w:r>
            <w:r w:rsidRPr="00751609">
              <w:rPr>
                <w:sz w:val="20"/>
                <w:szCs w:val="20"/>
              </w:rPr>
              <w:t>demand, the Hereford murder conviction, Telford CSE, knife crime and other violent crime, rural crime, and police</w:t>
            </w:r>
            <w:r>
              <w:rPr>
                <w:sz w:val="20"/>
                <w:szCs w:val="20"/>
              </w:rPr>
              <w:t xml:space="preserve"> </w:t>
            </w:r>
            <w:r w:rsidRPr="00751609">
              <w:rPr>
                <w:sz w:val="20"/>
                <w:szCs w:val="20"/>
              </w:rPr>
              <w:t>visibility.</w:t>
            </w:r>
          </w:p>
        </w:tc>
        <w:tc>
          <w:tcPr>
            <w:tcW w:w="1778" w:type="dxa"/>
            <w:gridSpan w:val="2"/>
          </w:tcPr>
          <w:p w:rsidR="001F17CF" w:rsidRPr="001F17CF" w:rsidRDefault="001F17CF" w:rsidP="001F17CF">
            <w:pPr>
              <w:rPr>
                <w:sz w:val="20"/>
                <w:szCs w:val="20"/>
              </w:rPr>
            </w:pPr>
            <w:r w:rsidRPr="001F17CF">
              <w:rPr>
                <w:sz w:val="20"/>
                <w:szCs w:val="20"/>
              </w:rPr>
              <w:lastRenderedPageBreak/>
              <w:t xml:space="preserve">Improve Public Contact &amp; </w:t>
            </w:r>
            <w:proofErr w:type="spellStart"/>
            <w:r w:rsidRPr="001F17CF">
              <w:rPr>
                <w:sz w:val="20"/>
                <w:szCs w:val="20"/>
              </w:rPr>
              <w:t>Comms</w:t>
            </w:r>
            <w:proofErr w:type="spellEnd"/>
            <w:r w:rsidRPr="001F17CF">
              <w:rPr>
                <w:sz w:val="20"/>
                <w:szCs w:val="20"/>
              </w:rPr>
              <w:t xml:space="preserve"> Programme Board</w:t>
            </w:r>
          </w:p>
        </w:tc>
      </w:tr>
      <w:tr w:rsidR="001F17CF" w:rsidRPr="001F17CF" w:rsidTr="001F17CF">
        <w:tc>
          <w:tcPr>
            <w:tcW w:w="606" w:type="dxa"/>
          </w:tcPr>
          <w:p w:rsidR="001F17CF" w:rsidRPr="001F17CF" w:rsidRDefault="001F17CF" w:rsidP="001F17CF">
            <w:pPr>
              <w:rPr>
                <w:sz w:val="20"/>
                <w:szCs w:val="20"/>
              </w:rPr>
            </w:pPr>
            <w:r w:rsidRPr="001F17CF">
              <w:rPr>
                <w:sz w:val="20"/>
                <w:szCs w:val="20"/>
              </w:rPr>
              <w:t>4.4</w:t>
            </w:r>
          </w:p>
        </w:tc>
        <w:tc>
          <w:tcPr>
            <w:tcW w:w="2156" w:type="dxa"/>
            <w:gridSpan w:val="2"/>
          </w:tcPr>
          <w:p w:rsidR="001F17CF" w:rsidRPr="001F17CF" w:rsidRDefault="001F17CF" w:rsidP="001F17CF">
            <w:pPr>
              <w:rPr>
                <w:sz w:val="20"/>
                <w:szCs w:val="20"/>
              </w:rPr>
            </w:pPr>
            <w:r w:rsidRPr="001F17CF">
              <w:rPr>
                <w:sz w:val="20"/>
                <w:szCs w:val="20"/>
              </w:rPr>
              <w:t>Engaging with the public and acting on their concerns locally</w:t>
            </w:r>
          </w:p>
          <w:p w:rsidR="001F17CF" w:rsidRPr="001F17CF" w:rsidRDefault="001F17CF" w:rsidP="001F17CF">
            <w:pPr>
              <w:rPr>
                <w:sz w:val="20"/>
                <w:szCs w:val="20"/>
              </w:rPr>
            </w:pPr>
            <w:r w:rsidRPr="001F17CF">
              <w:rPr>
                <w:sz w:val="20"/>
                <w:szCs w:val="20"/>
              </w:rPr>
              <w:t>Making sure people get an individual response based on their specific needs, and they understand the service they can expect to receive</w:t>
            </w:r>
          </w:p>
          <w:p w:rsidR="001F17CF" w:rsidRPr="001F17CF" w:rsidRDefault="001F17CF" w:rsidP="001F17CF">
            <w:pPr>
              <w:rPr>
                <w:sz w:val="20"/>
                <w:szCs w:val="20"/>
              </w:rPr>
            </w:pPr>
            <w:r w:rsidRPr="001F17CF">
              <w:rPr>
                <w:sz w:val="20"/>
                <w:szCs w:val="20"/>
              </w:rPr>
              <w:t xml:space="preserve">Work with local people and partners to give visible reassurance on frontline neighbourhood policing. </w:t>
            </w:r>
          </w:p>
          <w:p w:rsidR="001F17CF" w:rsidRPr="001F17CF" w:rsidRDefault="001F17CF" w:rsidP="001F17CF">
            <w:pPr>
              <w:rPr>
                <w:b/>
                <w:sz w:val="20"/>
                <w:szCs w:val="20"/>
              </w:rPr>
            </w:pPr>
          </w:p>
        </w:tc>
        <w:tc>
          <w:tcPr>
            <w:tcW w:w="4817" w:type="dxa"/>
            <w:gridSpan w:val="3"/>
          </w:tcPr>
          <w:p w:rsidR="001F17CF" w:rsidRPr="001F17CF" w:rsidRDefault="001F17CF" w:rsidP="001F17CF">
            <w:pPr>
              <w:rPr>
                <w:sz w:val="20"/>
                <w:szCs w:val="20"/>
              </w:rPr>
            </w:pPr>
            <w:r w:rsidRPr="001F17CF">
              <w:rPr>
                <w:sz w:val="20"/>
                <w:szCs w:val="20"/>
              </w:rPr>
              <w:t>Development of a Contact Management Strategy which sets out the service standards the public can expect to receive when having contact with the alliance</w:t>
            </w:r>
          </w:p>
        </w:tc>
        <w:tc>
          <w:tcPr>
            <w:tcW w:w="5023" w:type="dxa"/>
          </w:tcPr>
          <w:p w:rsidR="005777D2" w:rsidRPr="005777D2" w:rsidRDefault="00662533" w:rsidP="005777D2">
            <w:pPr>
              <w:rPr>
                <w:sz w:val="20"/>
                <w:szCs w:val="20"/>
              </w:rPr>
            </w:pPr>
            <w:r>
              <w:rPr>
                <w:sz w:val="20"/>
                <w:szCs w:val="20"/>
              </w:rPr>
              <w:t>Delivery plan update due September 2018</w:t>
            </w:r>
          </w:p>
          <w:p w:rsidR="005777D2" w:rsidRPr="005777D2" w:rsidRDefault="005777D2" w:rsidP="005777D2">
            <w:pPr>
              <w:rPr>
                <w:sz w:val="20"/>
                <w:szCs w:val="20"/>
              </w:rPr>
            </w:pPr>
          </w:p>
          <w:p w:rsidR="001F17CF" w:rsidRPr="001F17CF" w:rsidRDefault="001F17CF" w:rsidP="005777D2">
            <w:pPr>
              <w:rPr>
                <w:sz w:val="20"/>
                <w:szCs w:val="20"/>
              </w:rPr>
            </w:pPr>
          </w:p>
        </w:tc>
        <w:tc>
          <w:tcPr>
            <w:tcW w:w="1778" w:type="dxa"/>
            <w:gridSpan w:val="2"/>
          </w:tcPr>
          <w:p w:rsidR="001F17CF" w:rsidRPr="001F17CF" w:rsidRDefault="001F17CF" w:rsidP="001F17CF">
            <w:pPr>
              <w:rPr>
                <w:sz w:val="20"/>
                <w:szCs w:val="20"/>
              </w:rPr>
            </w:pPr>
          </w:p>
        </w:tc>
      </w:tr>
      <w:tr w:rsidR="001F17CF" w:rsidRPr="001F17CF" w:rsidTr="001F17CF">
        <w:tc>
          <w:tcPr>
            <w:tcW w:w="606" w:type="dxa"/>
          </w:tcPr>
          <w:p w:rsidR="001F17CF" w:rsidRPr="001F17CF" w:rsidRDefault="001F17CF" w:rsidP="001F17CF">
            <w:pPr>
              <w:rPr>
                <w:sz w:val="20"/>
                <w:szCs w:val="20"/>
              </w:rPr>
            </w:pPr>
            <w:r w:rsidRPr="001F17CF">
              <w:rPr>
                <w:sz w:val="20"/>
                <w:szCs w:val="20"/>
              </w:rPr>
              <w:t>4.5</w:t>
            </w:r>
          </w:p>
        </w:tc>
        <w:tc>
          <w:tcPr>
            <w:tcW w:w="2156" w:type="dxa"/>
            <w:gridSpan w:val="2"/>
          </w:tcPr>
          <w:p w:rsidR="001F17CF" w:rsidRPr="001F17CF" w:rsidRDefault="001F17CF" w:rsidP="001F17CF">
            <w:pPr>
              <w:rPr>
                <w:sz w:val="20"/>
                <w:szCs w:val="20"/>
              </w:rPr>
            </w:pPr>
            <w:r w:rsidRPr="001F17CF">
              <w:rPr>
                <w:sz w:val="20"/>
                <w:szCs w:val="20"/>
              </w:rPr>
              <w:t xml:space="preserve">Ensuring the force is visible and accessible </w:t>
            </w:r>
            <w:r w:rsidRPr="001F17CF">
              <w:rPr>
                <w:sz w:val="20"/>
                <w:szCs w:val="20"/>
              </w:rPr>
              <w:lastRenderedPageBreak/>
              <w:t xml:space="preserve">both in communities and online. </w:t>
            </w:r>
          </w:p>
        </w:tc>
        <w:tc>
          <w:tcPr>
            <w:tcW w:w="4817" w:type="dxa"/>
            <w:gridSpan w:val="3"/>
          </w:tcPr>
          <w:p w:rsidR="001F17CF" w:rsidRPr="001F17CF" w:rsidRDefault="001F17CF" w:rsidP="001F17CF">
            <w:pPr>
              <w:rPr>
                <w:sz w:val="20"/>
                <w:szCs w:val="20"/>
              </w:rPr>
            </w:pPr>
          </w:p>
        </w:tc>
        <w:tc>
          <w:tcPr>
            <w:tcW w:w="5023" w:type="dxa"/>
          </w:tcPr>
          <w:p w:rsidR="001F17CF" w:rsidRPr="001F17CF" w:rsidRDefault="001F17CF" w:rsidP="001F17CF">
            <w:pPr>
              <w:rPr>
                <w:sz w:val="20"/>
                <w:szCs w:val="20"/>
              </w:rPr>
            </w:pPr>
            <w:r w:rsidRPr="001F17CF">
              <w:rPr>
                <w:b/>
                <w:color w:val="FF0000"/>
                <w:sz w:val="20"/>
                <w:szCs w:val="20"/>
              </w:rPr>
              <w:t>Refer to 3.5, 1.2 &amp; 2.1.2</w:t>
            </w:r>
          </w:p>
        </w:tc>
        <w:tc>
          <w:tcPr>
            <w:tcW w:w="1778" w:type="dxa"/>
            <w:gridSpan w:val="2"/>
          </w:tcPr>
          <w:p w:rsidR="001F17CF" w:rsidRPr="001F17CF" w:rsidRDefault="001F17CF" w:rsidP="001F17CF">
            <w:pPr>
              <w:rPr>
                <w:sz w:val="20"/>
                <w:szCs w:val="20"/>
              </w:rPr>
            </w:pPr>
          </w:p>
        </w:tc>
      </w:tr>
      <w:tr w:rsidR="001F17CF" w:rsidRPr="001F17CF" w:rsidTr="001F17CF">
        <w:tc>
          <w:tcPr>
            <w:tcW w:w="606" w:type="dxa"/>
          </w:tcPr>
          <w:p w:rsidR="001F17CF" w:rsidRPr="001F17CF" w:rsidRDefault="001F17CF" w:rsidP="001F17CF">
            <w:pPr>
              <w:rPr>
                <w:sz w:val="20"/>
                <w:szCs w:val="20"/>
              </w:rPr>
            </w:pPr>
            <w:r w:rsidRPr="001F17CF">
              <w:rPr>
                <w:sz w:val="20"/>
                <w:szCs w:val="20"/>
              </w:rPr>
              <w:t>4.6</w:t>
            </w:r>
          </w:p>
        </w:tc>
        <w:tc>
          <w:tcPr>
            <w:tcW w:w="2156" w:type="dxa"/>
            <w:gridSpan w:val="2"/>
          </w:tcPr>
          <w:p w:rsidR="001F17CF" w:rsidRPr="001F17CF" w:rsidRDefault="001F17CF" w:rsidP="001F17CF">
            <w:pPr>
              <w:rPr>
                <w:sz w:val="20"/>
                <w:szCs w:val="20"/>
              </w:rPr>
            </w:pPr>
            <w:r w:rsidRPr="001F17CF">
              <w:rPr>
                <w:sz w:val="20"/>
                <w:szCs w:val="20"/>
              </w:rPr>
              <w:t>Making sure all communities, individuals and staff are treated equally, fairly and respectfully by the force</w:t>
            </w:r>
          </w:p>
        </w:tc>
        <w:tc>
          <w:tcPr>
            <w:tcW w:w="4817" w:type="dxa"/>
            <w:gridSpan w:val="3"/>
          </w:tcPr>
          <w:p w:rsidR="001F17CF" w:rsidRPr="001F17CF" w:rsidRDefault="001F17CF" w:rsidP="001F17CF">
            <w:pPr>
              <w:rPr>
                <w:sz w:val="20"/>
                <w:szCs w:val="20"/>
              </w:rPr>
            </w:pPr>
            <w:r w:rsidRPr="001F17CF">
              <w:rPr>
                <w:sz w:val="20"/>
                <w:szCs w:val="20"/>
              </w:rPr>
              <w:t>The equality and diversity work programme seeks to develop and deliver the force equality objectives.  There are 3 objective areas: operational; organisational and people and culture.  The force has active Independent Advisory Groups (IAGs) in place; geographic and thematic who offer impartial advice to the force</w:t>
            </w:r>
          </w:p>
        </w:tc>
        <w:tc>
          <w:tcPr>
            <w:tcW w:w="5023" w:type="dxa"/>
          </w:tcPr>
          <w:p w:rsidR="00662533" w:rsidRPr="00662533" w:rsidRDefault="00662533" w:rsidP="00662533">
            <w:pPr>
              <w:rPr>
                <w:sz w:val="20"/>
                <w:szCs w:val="20"/>
              </w:rPr>
            </w:pPr>
            <w:r w:rsidRPr="00662533">
              <w:rPr>
                <w:sz w:val="20"/>
                <w:szCs w:val="20"/>
              </w:rPr>
              <w:t>The force has published the annual equality and diversity</w:t>
            </w:r>
            <w:r>
              <w:rPr>
                <w:sz w:val="20"/>
                <w:szCs w:val="20"/>
              </w:rPr>
              <w:t xml:space="preserve"> </w:t>
            </w:r>
            <w:r w:rsidRPr="00662533">
              <w:rPr>
                <w:sz w:val="20"/>
                <w:szCs w:val="20"/>
              </w:rPr>
              <w:t>report for 2017 which sets out strategic intentions, statutory duties, objectives and achievements.</w:t>
            </w:r>
          </w:p>
          <w:p w:rsidR="00662533" w:rsidRDefault="00662533" w:rsidP="00662533">
            <w:pPr>
              <w:rPr>
                <w:sz w:val="20"/>
                <w:szCs w:val="20"/>
              </w:rPr>
            </w:pPr>
          </w:p>
          <w:p w:rsidR="001F17CF" w:rsidRPr="001F17CF" w:rsidRDefault="00662533" w:rsidP="00662533">
            <w:pPr>
              <w:rPr>
                <w:sz w:val="20"/>
                <w:szCs w:val="20"/>
              </w:rPr>
            </w:pPr>
            <w:r w:rsidRPr="00662533">
              <w:rPr>
                <w:sz w:val="20"/>
                <w:szCs w:val="20"/>
              </w:rPr>
              <w:t>T</w:t>
            </w:r>
            <w:r>
              <w:rPr>
                <w:sz w:val="20"/>
                <w:szCs w:val="20"/>
              </w:rPr>
              <w:t>he NPCC have published the 2018-</w:t>
            </w:r>
            <w:r w:rsidRPr="00662533">
              <w:rPr>
                <w:sz w:val="20"/>
                <w:szCs w:val="20"/>
              </w:rPr>
              <w:t>2025</w:t>
            </w:r>
            <w:r>
              <w:rPr>
                <w:sz w:val="20"/>
                <w:szCs w:val="20"/>
              </w:rPr>
              <w:t xml:space="preserve"> </w:t>
            </w:r>
            <w:r w:rsidRPr="00662533">
              <w:rPr>
                <w:sz w:val="20"/>
                <w:szCs w:val="20"/>
              </w:rPr>
              <w:t>NPCC Diversity, Equality and Inclusion Strategy. The strategy is broken</w:t>
            </w:r>
            <w:r>
              <w:rPr>
                <w:sz w:val="20"/>
                <w:szCs w:val="20"/>
              </w:rPr>
              <w:t xml:space="preserve"> </w:t>
            </w:r>
            <w:r w:rsidRPr="00662533">
              <w:rPr>
                <w:sz w:val="20"/>
                <w:szCs w:val="20"/>
              </w:rPr>
              <w:t>down into 3 key elements (organisation, communities and</w:t>
            </w:r>
            <w:r>
              <w:rPr>
                <w:sz w:val="20"/>
                <w:szCs w:val="20"/>
              </w:rPr>
              <w:t xml:space="preserve"> </w:t>
            </w:r>
            <w:r w:rsidRPr="00662533">
              <w:rPr>
                <w:sz w:val="20"/>
                <w:szCs w:val="20"/>
              </w:rPr>
              <w:t>partners), with chief officer leadership as the central driver. The SDG are amending the alliances' SD objectives to</w:t>
            </w:r>
            <w:r>
              <w:rPr>
                <w:sz w:val="20"/>
                <w:szCs w:val="20"/>
              </w:rPr>
              <w:t xml:space="preserve"> </w:t>
            </w:r>
            <w:r w:rsidRPr="00662533">
              <w:rPr>
                <w:sz w:val="20"/>
                <w:szCs w:val="20"/>
              </w:rPr>
              <w:t>make sure they are aligned with the national objectives.</w:t>
            </w:r>
          </w:p>
        </w:tc>
        <w:tc>
          <w:tcPr>
            <w:tcW w:w="1778" w:type="dxa"/>
            <w:gridSpan w:val="2"/>
          </w:tcPr>
          <w:p w:rsidR="001F17CF" w:rsidRPr="001F17CF" w:rsidRDefault="001F17CF" w:rsidP="001F17CF">
            <w:pPr>
              <w:rPr>
                <w:sz w:val="20"/>
                <w:szCs w:val="20"/>
              </w:rPr>
            </w:pPr>
            <w:r w:rsidRPr="001F17CF">
              <w:rPr>
                <w:sz w:val="20"/>
                <w:szCs w:val="20"/>
              </w:rPr>
              <w:t>&gt;Strategic Diversity Group</w:t>
            </w:r>
          </w:p>
          <w:p w:rsidR="001F17CF" w:rsidRPr="001F17CF" w:rsidRDefault="001F17CF" w:rsidP="001F17CF">
            <w:pPr>
              <w:rPr>
                <w:sz w:val="20"/>
                <w:szCs w:val="20"/>
              </w:rPr>
            </w:pPr>
            <w:r w:rsidRPr="001F17CF">
              <w:rPr>
                <w:sz w:val="20"/>
                <w:szCs w:val="20"/>
              </w:rPr>
              <w:t>&gt;Strategic IAG</w:t>
            </w:r>
          </w:p>
        </w:tc>
      </w:tr>
      <w:tr w:rsidR="001F17CF" w:rsidRPr="001F17CF" w:rsidTr="001F17CF">
        <w:tc>
          <w:tcPr>
            <w:tcW w:w="606" w:type="dxa"/>
          </w:tcPr>
          <w:p w:rsidR="001F17CF" w:rsidRPr="001F17CF" w:rsidRDefault="001F17CF" w:rsidP="001F17CF">
            <w:pPr>
              <w:rPr>
                <w:sz w:val="20"/>
                <w:szCs w:val="20"/>
              </w:rPr>
            </w:pPr>
            <w:r w:rsidRPr="001F17CF">
              <w:rPr>
                <w:sz w:val="20"/>
                <w:szCs w:val="20"/>
              </w:rPr>
              <w:t>4.7</w:t>
            </w:r>
          </w:p>
        </w:tc>
        <w:tc>
          <w:tcPr>
            <w:tcW w:w="2156" w:type="dxa"/>
            <w:gridSpan w:val="2"/>
          </w:tcPr>
          <w:p w:rsidR="001F17CF" w:rsidRPr="001F17CF" w:rsidRDefault="001F17CF" w:rsidP="001F17CF">
            <w:pPr>
              <w:rPr>
                <w:sz w:val="20"/>
                <w:szCs w:val="20"/>
              </w:rPr>
            </w:pPr>
            <w:r w:rsidRPr="001F17CF">
              <w:rPr>
                <w:sz w:val="20"/>
                <w:szCs w:val="20"/>
              </w:rPr>
              <w:t>Ensuring West Mercia Police complies with the Best Use of Stop and Search Scheme</w:t>
            </w:r>
          </w:p>
        </w:tc>
        <w:tc>
          <w:tcPr>
            <w:tcW w:w="4817" w:type="dxa"/>
            <w:gridSpan w:val="3"/>
          </w:tcPr>
          <w:p w:rsidR="001F17CF" w:rsidRPr="001F17CF" w:rsidRDefault="001F17CF" w:rsidP="001F17CF">
            <w:pPr>
              <w:rPr>
                <w:sz w:val="20"/>
                <w:szCs w:val="20"/>
              </w:rPr>
            </w:pPr>
            <w:r w:rsidRPr="001F17CF">
              <w:rPr>
                <w:sz w:val="20"/>
                <w:szCs w:val="20"/>
              </w:rPr>
              <w:t>West Mercia Police was suspended from the national Best Use of Stop and Search Scheme (BUSS) in February 2016 for noncompliance.</w:t>
            </w:r>
          </w:p>
          <w:p w:rsidR="001F17CF" w:rsidRPr="001F17CF" w:rsidRDefault="001F17CF" w:rsidP="001F17CF">
            <w:pPr>
              <w:rPr>
                <w:sz w:val="20"/>
                <w:szCs w:val="20"/>
              </w:rPr>
            </w:pPr>
            <w:r w:rsidRPr="001F17CF">
              <w:rPr>
                <w:sz w:val="20"/>
                <w:szCs w:val="20"/>
              </w:rPr>
              <w:t xml:space="preserve">A small team was established to address the causes of noncompliance and to bring about change within the alliance to ensure future compliance.  In addition Northamptonshire Police undertook a peer review.  </w:t>
            </w:r>
          </w:p>
          <w:p w:rsidR="001F17CF" w:rsidRPr="001F17CF" w:rsidRDefault="001F17CF" w:rsidP="001F17CF">
            <w:pPr>
              <w:rPr>
                <w:sz w:val="20"/>
                <w:szCs w:val="20"/>
              </w:rPr>
            </w:pPr>
            <w:r w:rsidRPr="001F17CF">
              <w:rPr>
                <w:sz w:val="20"/>
                <w:szCs w:val="20"/>
              </w:rPr>
              <w:t xml:space="preserve">The following changes were identified in order to become compliant: recording and publishing outcomes, introducing Ride Along scheme and strengthening the involvement of communities with community triggers.  </w:t>
            </w:r>
          </w:p>
          <w:p w:rsidR="001F17CF" w:rsidRPr="001F17CF" w:rsidRDefault="001F17CF" w:rsidP="001F17CF">
            <w:pPr>
              <w:rPr>
                <w:sz w:val="20"/>
                <w:szCs w:val="20"/>
              </w:rPr>
            </w:pPr>
            <w:r w:rsidRPr="001F17CF">
              <w:rPr>
                <w:sz w:val="20"/>
                <w:szCs w:val="20"/>
              </w:rPr>
              <w:t>HMIC undertook a re-inspection in August 2016</w:t>
            </w:r>
          </w:p>
        </w:tc>
        <w:tc>
          <w:tcPr>
            <w:tcW w:w="5023" w:type="dxa"/>
          </w:tcPr>
          <w:p w:rsidR="004063F5" w:rsidRPr="004063F5" w:rsidRDefault="004063F5" w:rsidP="004063F5">
            <w:pPr>
              <w:rPr>
                <w:sz w:val="20"/>
                <w:szCs w:val="20"/>
              </w:rPr>
            </w:pPr>
            <w:r w:rsidRPr="004063F5">
              <w:rPr>
                <w:sz w:val="20"/>
                <w:szCs w:val="20"/>
              </w:rPr>
              <w:t xml:space="preserve">A new database was implemented in June 2018. </w:t>
            </w:r>
            <w:r>
              <w:rPr>
                <w:sz w:val="20"/>
                <w:szCs w:val="20"/>
              </w:rPr>
              <w:t xml:space="preserve"> </w:t>
            </w:r>
            <w:r w:rsidRPr="004063F5">
              <w:rPr>
                <w:sz w:val="20"/>
                <w:szCs w:val="20"/>
              </w:rPr>
              <w:t>The database enables officers to record and link the grounds for a stop and search to force priorities, record details of drugs/wea</w:t>
            </w:r>
            <w:r w:rsidR="00926169">
              <w:rPr>
                <w:sz w:val="20"/>
                <w:szCs w:val="20"/>
              </w:rPr>
              <w:t xml:space="preserve">pons and detail any associated </w:t>
            </w:r>
            <w:r w:rsidRPr="004063F5">
              <w:rPr>
                <w:sz w:val="20"/>
                <w:szCs w:val="20"/>
              </w:rPr>
              <w:t xml:space="preserve">police operations. The database collates </w:t>
            </w:r>
            <w:proofErr w:type="spellStart"/>
            <w:r w:rsidRPr="004063F5">
              <w:rPr>
                <w:sz w:val="20"/>
                <w:szCs w:val="20"/>
              </w:rPr>
              <w:t>disproportionalilty</w:t>
            </w:r>
            <w:proofErr w:type="spellEnd"/>
            <w:r w:rsidRPr="004063F5">
              <w:rPr>
                <w:sz w:val="20"/>
                <w:szCs w:val="20"/>
              </w:rPr>
              <w:t xml:space="preserve"> data and it is being further developed to enable greater analysis of this data. The database will improve governance and oversight of stop and search and provide auditable evidence.</w:t>
            </w:r>
          </w:p>
          <w:p w:rsidR="004063F5" w:rsidRPr="004063F5" w:rsidRDefault="004063F5" w:rsidP="004063F5">
            <w:pPr>
              <w:rPr>
                <w:sz w:val="20"/>
                <w:szCs w:val="20"/>
              </w:rPr>
            </w:pPr>
          </w:p>
          <w:p w:rsidR="004063F5" w:rsidRPr="004063F5" w:rsidRDefault="004063F5" w:rsidP="004063F5">
            <w:pPr>
              <w:rPr>
                <w:sz w:val="20"/>
                <w:szCs w:val="20"/>
              </w:rPr>
            </w:pPr>
            <w:r w:rsidRPr="004063F5">
              <w:rPr>
                <w:sz w:val="20"/>
                <w:szCs w:val="20"/>
              </w:rPr>
              <w:t>Briefings have been cascaded down to officers on the use of reasonable grounds and an audit of the first week of its use on the database. The lead for Stop and Search has been able to share the findings with LPA Superintendents so that SPOCs can assist in improving performance where required.</w:t>
            </w:r>
          </w:p>
          <w:p w:rsidR="004063F5" w:rsidRPr="004063F5" w:rsidRDefault="004063F5" w:rsidP="004063F5">
            <w:pPr>
              <w:rPr>
                <w:sz w:val="20"/>
                <w:szCs w:val="20"/>
              </w:rPr>
            </w:pPr>
          </w:p>
          <w:p w:rsidR="001F17CF" w:rsidRPr="001F17CF" w:rsidRDefault="004063F5" w:rsidP="004063F5">
            <w:pPr>
              <w:rPr>
                <w:sz w:val="20"/>
                <w:szCs w:val="20"/>
              </w:rPr>
            </w:pPr>
            <w:r w:rsidRPr="004063F5">
              <w:rPr>
                <w:sz w:val="20"/>
                <w:szCs w:val="20"/>
              </w:rPr>
              <w:t>A detailed analysis of stop and search disproportionality has been undertaken and the resulting report is to be made publicly available on the force website</w:t>
            </w:r>
          </w:p>
        </w:tc>
        <w:tc>
          <w:tcPr>
            <w:tcW w:w="1778" w:type="dxa"/>
            <w:gridSpan w:val="2"/>
          </w:tcPr>
          <w:p w:rsidR="001F17CF" w:rsidRPr="001F17CF" w:rsidRDefault="001F17CF" w:rsidP="001F17CF">
            <w:pPr>
              <w:rPr>
                <w:sz w:val="20"/>
                <w:szCs w:val="20"/>
              </w:rPr>
            </w:pPr>
            <w:r w:rsidRPr="001F17CF">
              <w:rPr>
                <w:sz w:val="20"/>
                <w:szCs w:val="20"/>
              </w:rPr>
              <w:t>&gt;Stop and Search Strategic Group.</w:t>
            </w:r>
          </w:p>
          <w:p w:rsidR="001F17CF" w:rsidRPr="001F17CF" w:rsidRDefault="001F17CF" w:rsidP="001F17CF">
            <w:pPr>
              <w:rPr>
                <w:sz w:val="20"/>
                <w:szCs w:val="20"/>
              </w:rPr>
            </w:pPr>
            <w:r w:rsidRPr="001F17CF">
              <w:rPr>
                <w:sz w:val="20"/>
                <w:szCs w:val="20"/>
              </w:rPr>
              <w:t>&gt;Strategic Diversity Group</w:t>
            </w:r>
          </w:p>
        </w:tc>
      </w:tr>
      <w:tr w:rsidR="001F17CF" w:rsidRPr="001F17CF" w:rsidTr="001F17CF">
        <w:tc>
          <w:tcPr>
            <w:tcW w:w="606" w:type="dxa"/>
          </w:tcPr>
          <w:p w:rsidR="001F17CF" w:rsidRPr="001F17CF" w:rsidRDefault="001F17CF" w:rsidP="001F17CF">
            <w:pPr>
              <w:rPr>
                <w:sz w:val="20"/>
                <w:szCs w:val="20"/>
              </w:rPr>
            </w:pPr>
            <w:r w:rsidRPr="001F17CF">
              <w:rPr>
                <w:sz w:val="20"/>
                <w:szCs w:val="20"/>
              </w:rPr>
              <w:lastRenderedPageBreak/>
              <w:t>4.8</w:t>
            </w:r>
          </w:p>
        </w:tc>
        <w:tc>
          <w:tcPr>
            <w:tcW w:w="2156" w:type="dxa"/>
            <w:gridSpan w:val="2"/>
          </w:tcPr>
          <w:p w:rsidR="001F17CF" w:rsidRPr="001F17CF" w:rsidRDefault="001F17CF" w:rsidP="001F17CF">
            <w:pPr>
              <w:rPr>
                <w:sz w:val="20"/>
                <w:szCs w:val="20"/>
              </w:rPr>
            </w:pPr>
            <w:r w:rsidRPr="001F17CF">
              <w:rPr>
                <w:sz w:val="20"/>
                <w:szCs w:val="20"/>
              </w:rPr>
              <w:t>Working with partners to improve prevention and understanding of cybercrime, ensuring the strategy is fully implemented and emerging threats are tackled</w:t>
            </w:r>
          </w:p>
        </w:tc>
        <w:tc>
          <w:tcPr>
            <w:tcW w:w="4817" w:type="dxa"/>
            <w:gridSpan w:val="3"/>
          </w:tcPr>
          <w:p w:rsidR="001F17CF" w:rsidRPr="001F17CF" w:rsidRDefault="001F17CF" w:rsidP="001F17CF">
            <w:pPr>
              <w:rPr>
                <w:sz w:val="20"/>
                <w:szCs w:val="20"/>
              </w:rPr>
            </w:pPr>
            <w:r w:rsidRPr="001F17CF">
              <w:rPr>
                <w:sz w:val="20"/>
                <w:szCs w:val="20"/>
              </w:rPr>
              <w:t>Cybercrime is a strategic priority for the force and is identified as a national risk in the Home Secretary’s Strategic Policing Requirement (SPR). A revised Cyber Crime Strategy for the alliance sets out the approach to cyber. This is supported by a draft delivery plan.  Work in ongoing to create a tactical partnership delivery group to support the strategy and to build and strengthen partnership opportunities.</w:t>
            </w:r>
          </w:p>
          <w:p w:rsidR="001F17CF" w:rsidRPr="001F17CF" w:rsidRDefault="001F17CF" w:rsidP="001F17CF">
            <w:pPr>
              <w:rPr>
                <w:sz w:val="20"/>
                <w:szCs w:val="20"/>
              </w:rPr>
            </w:pPr>
            <w:r w:rsidRPr="001F17CF">
              <w:rPr>
                <w:sz w:val="20"/>
                <w:szCs w:val="20"/>
              </w:rPr>
              <w:t>A programme of mandatory online cyber training packages has been developed to raise awareness and understanding amongst officers and staff.  Work is ongoing to develop training for Victim Support Staff which is scheduled to be implemented in Spring 2017.</w:t>
            </w:r>
          </w:p>
          <w:p w:rsidR="001F17CF" w:rsidRPr="001F17CF" w:rsidRDefault="001F17CF" w:rsidP="001F17CF">
            <w:pPr>
              <w:rPr>
                <w:sz w:val="20"/>
                <w:szCs w:val="20"/>
              </w:rPr>
            </w:pPr>
            <w:r w:rsidRPr="001F17CF">
              <w:rPr>
                <w:sz w:val="20"/>
                <w:szCs w:val="20"/>
              </w:rPr>
              <w:t>The Business, Rural and Cyber Crime (BRC) coordinators provide support to the cyber strategy through awareness raising and cyber-crime prevention advice to communities, businesses etc.</w:t>
            </w:r>
          </w:p>
          <w:p w:rsidR="001F17CF" w:rsidRPr="001F17CF" w:rsidRDefault="001F17CF" w:rsidP="001F17CF">
            <w:pPr>
              <w:rPr>
                <w:sz w:val="20"/>
                <w:szCs w:val="20"/>
              </w:rPr>
            </w:pPr>
            <w:r w:rsidRPr="001F17CF">
              <w:rPr>
                <w:sz w:val="20"/>
                <w:szCs w:val="20"/>
              </w:rPr>
              <w:t>There is a rolling corporate communications plan, #</w:t>
            </w:r>
            <w:proofErr w:type="spellStart"/>
            <w:r w:rsidRPr="001F17CF">
              <w:rPr>
                <w:sz w:val="20"/>
                <w:szCs w:val="20"/>
              </w:rPr>
              <w:t>BeCyberSmart</w:t>
            </w:r>
            <w:proofErr w:type="spellEnd"/>
            <w:r w:rsidRPr="001F17CF">
              <w:rPr>
                <w:sz w:val="20"/>
                <w:szCs w:val="20"/>
              </w:rPr>
              <w:t>, which supports and promotes structured communication campaigns across the alliance.</w:t>
            </w:r>
          </w:p>
        </w:tc>
        <w:tc>
          <w:tcPr>
            <w:tcW w:w="5023" w:type="dxa"/>
          </w:tcPr>
          <w:p w:rsidR="00A67F5B" w:rsidRDefault="00A67F5B" w:rsidP="00A67F5B">
            <w:pPr>
              <w:rPr>
                <w:sz w:val="20"/>
                <w:szCs w:val="20"/>
              </w:rPr>
            </w:pPr>
            <w:r w:rsidRPr="00A67F5B">
              <w:rPr>
                <w:sz w:val="20"/>
                <w:szCs w:val="20"/>
              </w:rPr>
              <w:t>Get Safe Online presented on their cyber package for the</w:t>
            </w:r>
            <w:r>
              <w:rPr>
                <w:sz w:val="20"/>
                <w:szCs w:val="20"/>
              </w:rPr>
              <w:t xml:space="preserve"> </w:t>
            </w:r>
            <w:r w:rsidRPr="00A67F5B">
              <w:rPr>
                <w:sz w:val="20"/>
                <w:szCs w:val="20"/>
              </w:rPr>
              <w:t>police at the West Mercia Cyber Crime Partnership meeting</w:t>
            </w:r>
            <w:r>
              <w:rPr>
                <w:sz w:val="20"/>
                <w:szCs w:val="20"/>
              </w:rPr>
              <w:t xml:space="preserve"> </w:t>
            </w:r>
            <w:r w:rsidRPr="00A67F5B">
              <w:rPr>
                <w:sz w:val="20"/>
                <w:szCs w:val="20"/>
              </w:rPr>
              <w:t>in April. This resulted in positive feedback from police</w:t>
            </w:r>
            <w:r>
              <w:rPr>
                <w:sz w:val="20"/>
                <w:szCs w:val="20"/>
              </w:rPr>
              <w:t xml:space="preserve"> </w:t>
            </w:r>
            <w:r w:rsidRPr="00A67F5B">
              <w:rPr>
                <w:sz w:val="20"/>
                <w:szCs w:val="20"/>
              </w:rPr>
              <w:t>leads and partners on the potential benefits it could bring</w:t>
            </w:r>
            <w:r>
              <w:rPr>
                <w:sz w:val="20"/>
                <w:szCs w:val="20"/>
              </w:rPr>
              <w:t xml:space="preserve"> </w:t>
            </w:r>
            <w:r w:rsidRPr="00A67F5B">
              <w:rPr>
                <w:sz w:val="20"/>
                <w:szCs w:val="20"/>
              </w:rPr>
              <w:t xml:space="preserve">to West Mercia and funding is now being sought for it. </w:t>
            </w:r>
          </w:p>
          <w:p w:rsidR="00A67F5B" w:rsidRDefault="00A67F5B" w:rsidP="00A67F5B">
            <w:pPr>
              <w:rPr>
                <w:sz w:val="20"/>
                <w:szCs w:val="20"/>
              </w:rPr>
            </w:pPr>
          </w:p>
          <w:p w:rsidR="001F17CF" w:rsidRPr="001F17CF" w:rsidRDefault="00A67F5B" w:rsidP="00A67F5B">
            <w:pPr>
              <w:rPr>
                <w:sz w:val="20"/>
                <w:szCs w:val="20"/>
              </w:rPr>
            </w:pPr>
            <w:proofErr w:type="spellStart"/>
            <w:r w:rsidRPr="00A67F5B">
              <w:rPr>
                <w:sz w:val="20"/>
                <w:szCs w:val="20"/>
              </w:rPr>
              <w:t>GetSafe</w:t>
            </w:r>
            <w:proofErr w:type="spellEnd"/>
            <w:r w:rsidRPr="00A67F5B">
              <w:rPr>
                <w:sz w:val="20"/>
                <w:szCs w:val="20"/>
              </w:rPr>
              <w:t xml:space="preserve"> Online provides a website which is updated daily, communic</w:t>
            </w:r>
            <w:r w:rsidR="00D86741">
              <w:rPr>
                <w:sz w:val="20"/>
                <w:szCs w:val="20"/>
              </w:rPr>
              <w:t xml:space="preserve">ations support and 3 community </w:t>
            </w:r>
            <w:r w:rsidRPr="00A67F5B">
              <w:rPr>
                <w:sz w:val="20"/>
                <w:szCs w:val="20"/>
              </w:rPr>
              <w:t>business</w:t>
            </w:r>
            <w:r w:rsidR="00D86741">
              <w:rPr>
                <w:sz w:val="20"/>
                <w:szCs w:val="20"/>
              </w:rPr>
              <w:t xml:space="preserve"> </w:t>
            </w:r>
            <w:r w:rsidRPr="00A67F5B">
              <w:rPr>
                <w:sz w:val="20"/>
                <w:szCs w:val="20"/>
              </w:rPr>
              <w:t>events during the year.</w:t>
            </w:r>
          </w:p>
        </w:tc>
        <w:tc>
          <w:tcPr>
            <w:tcW w:w="1778" w:type="dxa"/>
            <w:gridSpan w:val="2"/>
          </w:tcPr>
          <w:p w:rsidR="001F17CF" w:rsidRPr="001F17CF" w:rsidRDefault="001F17CF" w:rsidP="001F17CF">
            <w:pPr>
              <w:rPr>
                <w:sz w:val="20"/>
                <w:szCs w:val="20"/>
              </w:rPr>
            </w:pPr>
            <w:r w:rsidRPr="001F17CF">
              <w:rPr>
                <w:sz w:val="20"/>
                <w:szCs w:val="20"/>
              </w:rPr>
              <w:t>&gt;Briefings</w:t>
            </w:r>
          </w:p>
          <w:p w:rsidR="001F17CF" w:rsidRPr="001F17CF" w:rsidRDefault="001F17CF" w:rsidP="001F17CF">
            <w:pPr>
              <w:rPr>
                <w:sz w:val="20"/>
                <w:szCs w:val="20"/>
              </w:rPr>
            </w:pPr>
            <w:r w:rsidRPr="001F17CF">
              <w:rPr>
                <w:sz w:val="20"/>
                <w:szCs w:val="20"/>
              </w:rPr>
              <w:t>&gt;Cybercrime strategic governance group</w:t>
            </w:r>
          </w:p>
        </w:tc>
      </w:tr>
      <w:tr w:rsidR="001F17CF" w:rsidRPr="001F17CF" w:rsidTr="001F17CF">
        <w:tc>
          <w:tcPr>
            <w:tcW w:w="606" w:type="dxa"/>
          </w:tcPr>
          <w:p w:rsidR="001F17CF" w:rsidRPr="001F17CF" w:rsidRDefault="001F17CF" w:rsidP="001F17CF">
            <w:pPr>
              <w:rPr>
                <w:sz w:val="20"/>
                <w:szCs w:val="20"/>
              </w:rPr>
            </w:pPr>
            <w:r w:rsidRPr="001F17CF">
              <w:rPr>
                <w:sz w:val="20"/>
                <w:szCs w:val="20"/>
              </w:rPr>
              <w:t>4.9</w:t>
            </w:r>
          </w:p>
        </w:tc>
        <w:tc>
          <w:tcPr>
            <w:tcW w:w="2156" w:type="dxa"/>
            <w:gridSpan w:val="2"/>
          </w:tcPr>
          <w:p w:rsidR="001F17CF" w:rsidRPr="001F17CF" w:rsidRDefault="001F17CF" w:rsidP="001F17CF">
            <w:pPr>
              <w:rPr>
                <w:sz w:val="20"/>
                <w:szCs w:val="20"/>
              </w:rPr>
            </w:pPr>
            <w:r w:rsidRPr="001F17CF">
              <w:rPr>
                <w:sz w:val="20"/>
                <w:szCs w:val="20"/>
              </w:rPr>
              <w:t>Making sure voices and priorities are heard and acted on from within our rural communities, via the Rural Matters plan to ensure their specific needs are addressed</w:t>
            </w:r>
          </w:p>
        </w:tc>
        <w:tc>
          <w:tcPr>
            <w:tcW w:w="4817" w:type="dxa"/>
            <w:gridSpan w:val="3"/>
          </w:tcPr>
          <w:p w:rsidR="001F17CF" w:rsidRPr="001F17CF" w:rsidRDefault="001F17CF" w:rsidP="001F17CF">
            <w:pPr>
              <w:rPr>
                <w:sz w:val="20"/>
                <w:szCs w:val="20"/>
              </w:rPr>
            </w:pPr>
            <w:r w:rsidRPr="001F17CF">
              <w:rPr>
                <w:sz w:val="20"/>
                <w:szCs w:val="20"/>
              </w:rPr>
              <w:t>The alliance tactical plan (Rural Matters) sets out 7 key strands of activity in support of the force approach to rural matters. The local policing superintendent for Herefordshire holds the alliance portfolio for rural and business and oversees delivery against the tactical plan. There a number of Rural, Business and Cyber (BRC) Coordinator and other support posts across West Mercia, supported by PCC funding, to provide local delivery in support of the tactical plan.</w:t>
            </w:r>
          </w:p>
          <w:p w:rsidR="001F17CF" w:rsidRPr="001F17CF" w:rsidRDefault="001F17CF" w:rsidP="001F17CF">
            <w:pPr>
              <w:rPr>
                <w:sz w:val="20"/>
                <w:szCs w:val="20"/>
              </w:rPr>
            </w:pPr>
          </w:p>
        </w:tc>
        <w:tc>
          <w:tcPr>
            <w:tcW w:w="5023" w:type="dxa"/>
          </w:tcPr>
          <w:p w:rsidR="001F17CF" w:rsidRDefault="003F0545" w:rsidP="003F0545">
            <w:pPr>
              <w:rPr>
                <w:sz w:val="20"/>
                <w:szCs w:val="20"/>
              </w:rPr>
            </w:pPr>
            <w:r w:rsidRPr="003F0545">
              <w:rPr>
                <w:sz w:val="20"/>
                <w:szCs w:val="20"/>
              </w:rPr>
              <w:t>The Rural and Business Officers (RBOs) have continued</w:t>
            </w:r>
            <w:r>
              <w:rPr>
                <w:sz w:val="20"/>
                <w:szCs w:val="20"/>
              </w:rPr>
              <w:t xml:space="preserve"> </w:t>
            </w:r>
            <w:r w:rsidRPr="003F0545">
              <w:rPr>
                <w:sz w:val="20"/>
                <w:szCs w:val="20"/>
              </w:rPr>
              <w:t>with their local programmes of engagement and crime</w:t>
            </w:r>
            <w:r>
              <w:rPr>
                <w:sz w:val="20"/>
                <w:szCs w:val="20"/>
              </w:rPr>
              <w:t xml:space="preserve"> </w:t>
            </w:r>
            <w:r w:rsidRPr="003F0545">
              <w:rPr>
                <w:sz w:val="20"/>
                <w:szCs w:val="20"/>
              </w:rPr>
              <w:t xml:space="preserve">prevention with both business and rural communities. </w:t>
            </w:r>
            <w:r>
              <w:rPr>
                <w:sz w:val="20"/>
                <w:szCs w:val="20"/>
              </w:rPr>
              <w:t xml:space="preserve">A </w:t>
            </w:r>
            <w:r w:rsidRPr="003F0545">
              <w:rPr>
                <w:sz w:val="20"/>
                <w:szCs w:val="20"/>
              </w:rPr>
              <w:t>temporary RBO working in Telford and Wrekin covering the</w:t>
            </w:r>
            <w:r>
              <w:rPr>
                <w:sz w:val="20"/>
                <w:szCs w:val="20"/>
              </w:rPr>
              <w:t xml:space="preserve"> </w:t>
            </w:r>
            <w:r w:rsidRPr="003F0545">
              <w:rPr>
                <w:sz w:val="20"/>
                <w:szCs w:val="20"/>
              </w:rPr>
              <w:t>permanent post holder</w:t>
            </w:r>
            <w:r>
              <w:rPr>
                <w:sz w:val="20"/>
                <w:szCs w:val="20"/>
              </w:rPr>
              <w:t xml:space="preserve"> (on long term sick)</w:t>
            </w:r>
            <w:r w:rsidRPr="003F0545">
              <w:rPr>
                <w:sz w:val="20"/>
                <w:szCs w:val="20"/>
              </w:rPr>
              <w:t xml:space="preserve"> has left and this gap needs to be</w:t>
            </w:r>
            <w:r>
              <w:rPr>
                <w:sz w:val="20"/>
                <w:szCs w:val="20"/>
              </w:rPr>
              <w:t xml:space="preserve"> </w:t>
            </w:r>
            <w:r w:rsidRPr="003F0545">
              <w:rPr>
                <w:sz w:val="20"/>
                <w:szCs w:val="20"/>
              </w:rPr>
              <w:t>resolved.</w:t>
            </w:r>
            <w:r>
              <w:rPr>
                <w:sz w:val="20"/>
                <w:szCs w:val="20"/>
              </w:rPr>
              <w:t xml:space="preserve"> </w:t>
            </w:r>
          </w:p>
          <w:p w:rsidR="003F0545" w:rsidRPr="001F17CF" w:rsidRDefault="003F0545" w:rsidP="003F0545">
            <w:pPr>
              <w:rPr>
                <w:sz w:val="20"/>
                <w:szCs w:val="20"/>
              </w:rPr>
            </w:pPr>
            <w:r>
              <w:rPr>
                <w:sz w:val="20"/>
                <w:szCs w:val="20"/>
              </w:rPr>
              <w:t>The RBO’s provide the PCC with quarterly activity forms, providing a summary of the work they have undertaken</w:t>
            </w:r>
          </w:p>
        </w:tc>
        <w:tc>
          <w:tcPr>
            <w:tcW w:w="1778" w:type="dxa"/>
            <w:gridSpan w:val="2"/>
          </w:tcPr>
          <w:p w:rsidR="001F17CF" w:rsidRPr="001F17CF" w:rsidRDefault="001F17CF" w:rsidP="001F17CF">
            <w:pPr>
              <w:rPr>
                <w:sz w:val="20"/>
                <w:szCs w:val="20"/>
              </w:rPr>
            </w:pPr>
            <w:r w:rsidRPr="001F17CF">
              <w:rPr>
                <w:sz w:val="20"/>
                <w:szCs w:val="20"/>
              </w:rPr>
              <w:t>&gt;Briefings</w:t>
            </w:r>
          </w:p>
          <w:p w:rsidR="001F17CF" w:rsidRPr="001F17CF" w:rsidRDefault="001F17CF" w:rsidP="001F17CF">
            <w:pPr>
              <w:rPr>
                <w:sz w:val="20"/>
                <w:szCs w:val="20"/>
              </w:rPr>
            </w:pPr>
            <w:r w:rsidRPr="001F17CF">
              <w:rPr>
                <w:sz w:val="20"/>
                <w:szCs w:val="20"/>
              </w:rPr>
              <w:t>&gt;Quarterly tactical meetings</w:t>
            </w:r>
          </w:p>
          <w:p w:rsidR="001F17CF" w:rsidRPr="001F17CF" w:rsidRDefault="001F17CF" w:rsidP="001F17CF">
            <w:pPr>
              <w:rPr>
                <w:sz w:val="20"/>
                <w:szCs w:val="20"/>
              </w:rPr>
            </w:pPr>
            <w:r w:rsidRPr="001F17CF">
              <w:rPr>
                <w:sz w:val="20"/>
                <w:szCs w:val="20"/>
              </w:rPr>
              <w:t>&gt;Update reports on PCC funded initiatives</w:t>
            </w:r>
          </w:p>
        </w:tc>
      </w:tr>
      <w:tr w:rsidR="001F17CF" w:rsidRPr="001F17CF" w:rsidTr="001F17CF">
        <w:tc>
          <w:tcPr>
            <w:tcW w:w="606" w:type="dxa"/>
          </w:tcPr>
          <w:p w:rsidR="001F17CF" w:rsidRPr="001F17CF" w:rsidRDefault="001F17CF" w:rsidP="001F17CF">
            <w:pPr>
              <w:rPr>
                <w:sz w:val="20"/>
                <w:szCs w:val="20"/>
              </w:rPr>
            </w:pPr>
            <w:r w:rsidRPr="001F17CF">
              <w:rPr>
                <w:sz w:val="20"/>
                <w:szCs w:val="20"/>
              </w:rPr>
              <w:lastRenderedPageBreak/>
              <w:t>4.10</w:t>
            </w:r>
          </w:p>
        </w:tc>
        <w:tc>
          <w:tcPr>
            <w:tcW w:w="2156" w:type="dxa"/>
            <w:gridSpan w:val="2"/>
          </w:tcPr>
          <w:p w:rsidR="001F17CF" w:rsidRPr="001F17CF" w:rsidRDefault="001F17CF" w:rsidP="001F17CF">
            <w:pPr>
              <w:rPr>
                <w:sz w:val="20"/>
                <w:szCs w:val="20"/>
              </w:rPr>
            </w:pPr>
            <w:r w:rsidRPr="001F17CF">
              <w:rPr>
                <w:sz w:val="20"/>
                <w:szCs w:val="20"/>
              </w:rPr>
              <w:t>Working with businesses and partners through the Business Matters plan to ensure business crime is addressed effectively</w:t>
            </w:r>
          </w:p>
        </w:tc>
        <w:tc>
          <w:tcPr>
            <w:tcW w:w="4817" w:type="dxa"/>
            <w:gridSpan w:val="3"/>
          </w:tcPr>
          <w:p w:rsidR="001F17CF" w:rsidRPr="001F17CF" w:rsidRDefault="001F17CF" w:rsidP="001F17CF">
            <w:pPr>
              <w:rPr>
                <w:sz w:val="20"/>
                <w:szCs w:val="20"/>
              </w:rPr>
            </w:pPr>
            <w:r w:rsidRPr="001F17CF">
              <w:rPr>
                <w:sz w:val="20"/>
                <w:szCs w:val="20"/>
              </w:rPr>
              <w:t>The alliance tactical plan (Business Matters) sets out 7 key strands of activity in support of the force approach to business matters. The local policing superintendent for Herefordshire holds the alliance portfolio for rural and business and oversees delivery against the tactical plan. There a number of Rural, Business and Cyber (BRC) Coordinator and other support posts across West Mercia, supported by PCC funding, to provide local delivery in support of the tactical plan.</w:t>
            </w:r>
          </w:p>
          <w:p w:rsidR="001F17CF" w:rsidRPr="001F17CF" w:rsidRDefault="001F17CF" w:rsidP="001F17CF">
            <w:pPr>
              <w:rPr>
                <w:sz w:val="20"/>
                <w:szCs w:val="20"/>
              </w:rPr>
            </w:pPr>
            <w:r w:rsidRPr="001F17CF">
              <w:rPr>
                <w:sz w:val="20"/>
                <w:szCs w:val="20"/>
              </w:rPr>
              <w:t xml:space="preserve">The BRC teams have continued with locally tailored support across all 7 strands of the initiative.  </w:t>
            </w:r>
          </w:p>
        </w:tc>
        <w:tc>
          <w:tcPr>
            <w:tcW w:w="5023" w:type="dxa"/>
          </w:tcPr>
          <w:p w:rsidR="003F0545" w:rsidRDefault="003F0545" w:rsidP="003F0545">
            <w:pPr>
              <w:rPr>
                <w:sz w:val="20"/>
                <w:szCs w:val="20"/>
              </w:rPr>
            </w:pPr>
            <w:r w:rsidRPr="003F0545">
              <w:rPr>
                <w:sz w:val="20"/>
                <w:szCs w:val="20"/>
              </w:rPr>
              <w:t xml:space="preserve">The Rural and Business Officers (RBOs) have continued with their local programmes of engagement and crime prevention with both business and rural communities. A temporary RBO working in Telford and Wrekin covering the permanent post holder (on long term sick) has left and this gap needs to be resolved. </w:t>
            </w:r>
          </w:p>
          <w:p w:rsidR="003F0545" w:rsidRPr="003F0545" w:rsidRDefault="003F0545" w:rsidP="003F0545">
            <w:pPr>
              <w:rPr>
                <w:sz w:val="20"/>
                <w:szCs w:val="20"/>
              </w:rPr>
            </w:pPr>
          </w:p>
          <w:p w:rsidR="001F17CF" w:rsidRPr="001F17CF" w:rsidRDefault="003F0545" w:rsidP="003F0545">
            <w:pPr>
              <w:rPr>
                <w:sz w:val="20"/>
                <w:szCs w:val="20"/>
              </w:rPr>
            </w:pPr>
            <w:r w:rsidRPr="003F0545">
              <w:rPr>
                <w:sz w:val="20"/>
                <w:szCs w:val="20"/>
              </w:rPr>
              <w:t>The RBO’s provide the PCC with quarterly activity forms, providing a summary of the work they have undertaken</w:t>
            </w:r>
            <w:r w:rsidR="00617264" w:rsidRPr="00617264">
              <w:rPr>
                <w:sz w:val="20"/>
                <w:szCs w:val="20"/>
              </w:rPr>
              <w:t>.</w:t>
            </w:r>
          </w:p>
        </w:tc>
        <w:tc>
          <w:tcPr>
            <w:tcW w:w="1778" w:type="dxa"/>
            <w:gridSpan w:val="2"/>
          </w:tcPr>
          <w:p w:rsidR="001F17CF" w:rsidRPr="001F17CF" w:rsidRDefault="001F17CF" w:rsidP="001F17CF">
            <w:pPr>
              <w:rPr>
                <w:sz w:val="20"/>
                <w:szCs w:val="20"/>
              </w:rPr>
            </w:pPr>
          </w:p>
        </w:tc>
      </w:tr>
    </w:tbl>
    <w:p w:rsidR="001F17CF" w:rsidRPr="001F17CF" w:rsidRDefault="001F17CF" w:rsidP="001F17CF"/>
    <w:p w:rsidR="001F17CF" w:rsidRPr="001F17CF" w:rsidRDefault="001F17CF" w:rsidP="001F17CF"/>
    <w:tbl>
      <w:tblPr>
        <w:tblStyle w:val="TableGrid"/>
        <w:tblW w:w="14380" w:type="dxa"/>
        <w:tblInd w:w="-72" w:type="dxa"/>
        <w:tblLayout w:type="fixed"/>
        <w:tblLook w:val="01E0" w:firstRow="1" w:lastRow="1" w:firstColumn="1" w:lastColumn="1" w:noHBand="0" w:noVBand="0"/>
      </w:tblPr>
      <w:tblGrid>
        <w:gridCol w:w="606"/>
        <w:gridCol w:w="2156"/>
        <w:gridCol w:w="4817"/>
        <w:gridCol w:w="5023"/>
        <w:gridCol w:w="1778"/>
      </w:tblGrid>
      <w:tr w:rsidR="001F17CF" w:rsidRPr="001F17CF" w:rsidTr="001F17CF">
        <w:tc>
          <w:tcPr>
            <w:tcW w:w="14380" w:type="dxa"/>
            <w:gridSpan w:val="5"/>
            <w:tcBorders>
              <w:top w:val="single" w:sz="12" w:space="0" w:color="auto"/>
            </w:tcBorders>
          </w:tcPr>
          <w:p w:rsidR="001F17CF" w:rsidRPr="001F17CF" w:rsidRDefault="001F17CF" w:rsidP="001F17CF">
            <w:pPr>
              <w:rPr>
                <w:b/>
                <w:sz w:val="20"/>
                <w:szCs w:val="20"/>
              </w:rPr>
            </w:pPr>
            <w:r w:rsidRPr="001F17CF">
              <w:rPr>
                <w:b/>
                <w:sz w:val="20"/>
                <w:szCs w:val="20"/>
              </w:rPr>
              <w:t>Police and Crime Commissioner’s Commitments:</w:t>
            </w:r>
          </w:p>
        </w:tc>
      </w:tr>
      <w:tr w:rsidR="001F17CF" w:rsidRPr="001F17CF" w:rsidTr="001F17CF">
        <w:tc>
          <w:tcPr>
            <w:tcW w:w="606" w:type="dxa"/>
            <w:shd w:val="clear" w:color="auto" w:fill="8DB3E2" w:themeFill="text2" w:themeFillTint="66"/>
          </w:tcPr>
          <w:p w:rsidR="001F17CF" w:rsidRPr="001F17CF" w:rsidRDefault="001F17CF" w:rsidP="001F17CF">
            <w:pPr>
              <w:rPr>
                <w:b/>
                <w:sz w:val="20"/>
                <w:szCs w:val="20"/>
              </w:rPr>
            </w:pPr>
            <w:r w:rsidRPr="001F17CF">
              <w:rPr>
                <w:b/>
                <w:sz w:val="20"/>
                <w:szCs w:val="20"/>
              </w:rPr>
              <w:t>Ref</w:t>
            </w:r>
          </w:p>
        </w:tc>
        <w:tc>
          <w:tcPr>
            <w:tcW w:w="2156" w:type="dxa"/>
            <w:shd w:val="clear" w:color="auto" w:fill="8DB3E2" w:themeFill="text2" w:themeFillTint="66"/>
          </w:tcPr>
          <w:p w:rsidR="001F17CF" w:rsidRPr="001F17CF" w:rsidRDefault="001F17CF" w:rsidP="001F17CF">
            <w:pPr>
              <w:rPr>
                <w:b/>
                <w:sz w:val="20"/>
                <w:szCs w:val="20"/>
              </w:rPr>
            </w:pPr>
            <w:r w:rsidRPr="001F17CF">
              <w:rPr>
                <w:b/>
                <w:sz w:val="20"/>
                <w:szCs w:val="20"/>
              </w:rPr>
              <w:t>Plan commitment</w:t>
            </w:r>
          </w:p>
        </w:tc>
        <w:tc>
          <w:tcPr>
            <w:tcW w:w="4817" w:type="dxa"/>
            <w:shd w:val="clear" w:color="auto" w:fill="8DB3E2" w:themeFill="text2" w:themeFillTint="66"/>
          </w:tcPr>
          <w:p w:rsidR="001F17CF" w:rsidRPr="001F17CF" w:rsidRDefault="001F17CF" w:rsidP="001F17CF">
            <w:pPr>
              <w:rPr>
                <w:b/>
                <w:sz w:val="20"/>
                <w:szCs w:val="20"/>
              </w:rPr>
            </w:pPr>
            <w:r w:rsidRPr="001F17CF">
              <w:rPr>
                <w:b/>
                <w:sz w:val="20"/>
                <w:szCs w:val="20"/>
              </w:rPr>
              <w:t>Supporting activity</w:t>
            </w:r>
          </w:p>
        </w:tc>
        <w:tc>
          <w:tcPr>
            <w:tcW w:w="5023" w:type="dxa"/>
            <w:shd w:val="clear" w:color="auto" w:fill="8DB3E2" w:themeFill="text2" w:themeFillTint="66"/>
          </w:tcPr>
          <w:p w:rsidR="001F17CF" w:rsidRPr="001F17CF" w:rsidRDefault="001F17CF" w:rsidP="001F17CF">
            <w:pPr>
              <w:rPr>
                <w:b/>
                <w:sz w:val="20"/>
                <w:szCs w:val="20"/>
              </w:rPr>
            </w:pPr>
            <w:r w:rsidRPr="001F17CF">
              <w:rPr>
                <w:b/>
                <w:sz w:val="20"/>
                <w:szCs w:val="20"/>
              </w:rPr>
              <w:t>Progress update</w:t>
            </w:r>
          </w:p>
        </w:tc>
        <w:tc>
          <w:tcPr>
            <w:tcW w:w="1778" w:type="dxa"/>
            <w:shd w:val="clear" w:color="auto" w:fill="8DB3E2" w:themeFill="text2" w:themeFillTint="66"/>
          </w:tcPr>
          <w:p w:rsidR="001F17CF" w:rsidRPr="001F17CF" w:rsidRDefault="001F17CF" w:rsidP="001F17CF">
            <w:pPr>
              <w:rPr>
                <w:b/>
                <w:sz w:val="20"/>
                <w:szCs w:val="20"/>
              </w:rPr>
            </w:pPr>
            <w:r w:rsidRPr="001F17CF">
              <w:rPr>
                <w:b/>
                <w:sz w:val="20"/>
                <w:szCs w:val="20"/>
              </w:rPr>
              <w:t>Oversight mechanism</w:t>
            </w:r>
          </w:p>
        </w:tc>
      </w:tr>
      <w:tr w:rsidR="001F17CF" w:rsidRPr="001F17CF" w:rsidTr="001F17CF">
        <w:tc>
          <w:tcPr>
            <w:tcW w:w="606" w:type="dxa"/>
          </w:tcPr>
          <w:p w:rsidR="001F17CF" w:rsidRPr="001F17CF" w:rsidRDefault="001F17CF" w:rsidP="001F17CF">
            <w:pPr>
              <w:rPr>
                <w:sz w:val="20"/>
                <w:szCs w:val="20"/>
              </w:rPr>
            </w:pPr>
            <w:r w:rsidRPr="001F17CF">
              <w:rPr>
                <w:sz w:val="20"/>
                <w:szCs w:val="20"/>
              </w:rPr>
              <w:t>D.1</w:t>
            </w:r>
          </w:p>
        </w:tc>
        <w:tc>
          <w:tcPr>
            <w:tcW w:w="2156" w:type="dxa"/>
          </w:tcPr>
          <w:p w:rsidR="001F17CF" w:rsidRPr="001F17CF" w:rsidRDefault="001F17CF" w:rsidP="001F17CF">
            <w:pPr>
              <w:rPr>
                <w:sz w:val="20"/>
                <w:szCs w:val="20"/>
              </w:rPr>
            </w:pPr>
            <w:r w:rsidRPr="001F17CF">
              <w:rPr>
                <w:sz w:val="20"/>
                <w:szCs w:val="20"/>
              </w:rPr>
              <w:t>Make sure police follow custody rules and treat detainees safely and fairly, via an Independent Custody Visitor Scheme</w:t>
            </w:r>
          </w:p>
        </w:tc>
        <w:tc>
          <w:tcPr>
            <w:tcW w:w="4817" w:type="dxa"/>
          </w:tcPr>
          <w:p w:rsidR="001F17CF" w:rsidRPr="001F17CF" w:rsidRDefault="001F17CF" w:rsidP="001F17CF">
            <w:pPr>
              <w:rPr>
                <w:sz w:val="20"/>
                <w:szCs w:val="20"/>
              </w:rPr>
            </w:pPr>
            <w:r w:rsidRPr="001F17CF">
              <w:rPr>
                <w:sz w:val="20"/>
                <w:szCs w:val="20"/>
              </w:rPr>
              <w:t>(1)Recruitment and continuous training of the volunteer workforce. (2)Attendance at ICV local panel meetings.</w:t>
            </w:r>
          </w:p>
          <w:p w:rsidR="001F17CF" w:rsidRPr="001F17CF" w:rsidRDefault="001F17CF" w:rsidP="001F17CF">
            <w:pPr>
              <w:rPr>
                <w:sz w:val="20"/>
                <w:szCs w:val="20"/>
              </w:rPr>
            </w:pPr>
            <w:r w:rsidRPr="001F17CF">
              <w:rPr>
                <w:sz w:val="20"/>
                <w:szCs w:val="20"/>
              </w:rPr>
              <w:t>(3) Development and implementation of the electronic custody recording database across the alliance.</w:t>
            </w:r>
          </w:p>
          <w:p w:rsidR="001F17CF" w:rsidRPr="001F17CF" w:rsidRDefault="001F17CF" w:rsidP="001F17CF">
            <w:pPr>
              <w:rPr>
                <w:sz w:val="20"/>
                <w:szCs w:val="20"/>
              </w:rPr>
            </w:pPr>
            <w:r w:rsidRPr="001F17CF">
              <w:rPr>
                <w:sz w:val="20"/>
                <w:szCs w:val="20"/>
              </w:rPr>
              <w:t>(4) Providing data to &amp; working closely with the Independent Custody Visitors Association (ICVA). (5)Attendance at national events concerning custody visiting (6)Publish an annual report (7) MOU for each ICV</w:t>
            </w:r>
          </w:p>
        </w:tc>
        <w:tc>
          <w:tcPr>
            <w:tcW w:w="5023" w:type="dxa"/>
          </w:tcPr>
          <w:p w:rsidR="00733477" w:rsidRPr="001F17CF" w:rsidRDefault="00926169" w:rsidP="001F17CF">
            <w:pPr>
              <w:rPr>
                <w:sz w:val="20"/>
                <w:szCs w:val="20"/>
              </w:rPr>
            </w:pPr>
            <w:r>
              <w:rPr>
                <w:sz w:val="20"/>
                <w:szCs w:val="20"/>
              </w:rPr>
              <w:t>Next delivery plan update due September 2018</w:t>
            </w:r>
          </w:p>
        </w:tc>
        <w:tc>
          <w:tcPr>
            <w:tcW w:w="1778" w:type="dxa"/>
          </w:tcPr>
          <w:p w:rsidR="001F17CF" w:rsidRPr="001F17CF" w:rsidRDefault="001F17CF" w:rsidP="001F17CF">
            <w:pPr>
              <w:rPr>
                <w:sz w:val="20"/>
                <w:szCs w:val="20"/>
              </w:rPr>
            </w:pPr>
            <w:r w:rsidRPr="001F17CF">
              <w:rPr>
                <w:sz w:val="20"/>
                <w:szCs w:val="20"/>
              </w:rPr>
              <w:t>Attendance at the strategic custody users forum (SCUF) and the Custody Users Group (CIG) by Warwickshire OPCC</w:t>
            </w:r>
          </w:p>
        </w:tc>
      </w:tr>
      <w:tr w:rsidR="001F17CF" w:rsidRPr="001F17CF" w:rsidTr="001F17CF">
        <w:tc>
          <w:tcPr>
            <w:tcW w:w="606" w:type="dxa"/>
          </w:tcPr>
          <w:p w:rsidR="001F17CF" w:rsidRPr="001F17CF" w:rsidRDefault="001F17CF" w:rsidP="001F17CF">
            <w:pPr>
              <w:rPr>
                <w:sz w:val="20"/>
                <w:szCs w:val="20"/>
              </w:rPr>
            </w:pPr>
            <w:r w:rsidRPr="001F17CF">
              <w:rPr>
                <w:sz w:val="20"/>
                <w:szCs w:val="20"/>
              </w:rPr>
              <w:t>D.2</w:t>
            </w:r>
          </w:p>
        </w:tc>
        <w:tc>
          <w:tcPr>
            <w:tcW w:w="2156" w:type="dxa"/>
          </w:tcPr>
          <w:p w:rsidR="001F17CF" w:rsidRPr="001F17CF" w:rsidRDefault="001F17CF" w:rsidP="001F17CF">
            <w:pPr>
              <w:rPr>
                <w:sz w:val="20"/>
                <w:szCs w:val="20"/>
              </w:rPr>
            </w:pPr>
            <w:r w:rsidRPr="001F17CF">
              <w:rPr>
                <w:sz w:val="20"/>
                <w:szCs w:val="20"/>
              </w:rPr>
              <w:t xml:space="preserve">Develop and publish a Communications and Engagement strategy, setting out how I will actively engage with </w:t>
            </w:r>
            <w:r w:rsidRPr="001F17CF">
              <w:rPr>
                <w:sz w:val="20"/>
                <w:szCs w:val="20"/>
              </w:rPr>
              <w:lastRenderedPageBreak/>
              <w:t>communities and monitor performance</w:t>
            </w:r>
          </w:p>
        </w:tc>
        <w:tc>
          <w:tcPr>
            <w:tcW w:w="4817" w:type="dxa"/>
          </w:tcPr>
          <w:p w:rsidR="001F17CF" w:rsidRPr="001F17CF" w:rsidRDefault="001F17CF" w:rsidP="001F17CF">
            <w:pPr>
              <w:rPr>
                <w:sz w:val="20"/>
                <w:szCs w:val="20"/>
              </w:rPr>
            </w:pPr>
            <w:r w:rsidRPr="001F17CF">
              <w:rPr>
                <w:sz w:val="20"/>
                <w:szCs w:val="20"/>
              </w:rPr>
              <w:lastRenderedPageBreak/>
              <w:t xml:space="preserve">Develop, publish and implement a new Communications and Engagement Strategy, supported by a strategy delivery plan. Refer to the Communication and Engagement Delivery Plan for all related activity </w:t>
            </w:r>
          </w:p>
          <w:p w:rsidR="001F17CF" w:rsidRPr="001F17CF" w:rsidRDefault="001F17CF" w:rsidP="001F17CF">
            <w:pPr>
              <w:rPr>
                <w:sz w:val="20"/>
                <w:szCs w:val="20"/>
              </w:rPr>
            </w:pPr>
          </w:p>
        </w:tc>
        <w:tc>
          <w:tcPr>
            <w:tcW w:w="5023" w:type="dxa"/>
          </w:tcPr>
          <w:p w:rsidR="001F17CF" w:rsidRPr="001F17CF" w:rsidRDefault="00926169" w:rsidP="001F17CF">
            <w:pPr>
              <w:rPr>
                <w:sz w:val="20"/>
                <w:szCs w:val="20"/>
              </w:rPr>
            </w:pPr>
            <w:r>
              <w:rPr>
                <w:sz w:val="20"/>
                <w:szCs w:val="20"/>
              </w:rPr>
              <w:t>Next delivery plan update due September 2018</w:t>
            </w:r>
          </w:p>
        </w:tc>
        <w:tc>
          <w:tcPr>
            <w:tcW w:w="1778" w:type="dxa"/>
          </w:tcPr>
          <w:p w:rsidR="001F17CF" w:rsidRPr="001F17CF" w:rsidRDefault="001F17CF" w:rsidP="001F17CF">
            <w:pPr>
              <w:rPr>
                <w:sz w:val="20"/>
                <w:szCs w:val="20"/>
              </w:rPr>
            </w:pPr>
            <w:r w:rsidRPr="001F17CF">
              <w:rPr>
                <w:sz w:val="20"/>
                <w:szCs w:val="20"/>
              </w:rPr>
              <w:t>Monitoring of Strategy delivery plan on a quarterly basis</w:t>
            </w:r>
          </w:p>
        </w:tc>
      </w:tr>
      <w:tr w:rsidR="001F17CF" w:rsidRPr="001F17CF" w:rsidTr="001F17CF">
        <w:tc>
          <w:tcPr>
            <w:tcW w:w="606" w:type="dxa"/>
            <w:vMerge w:val="restart"/>
          </w:tcPr>
          <w:p w:rsidR="001F17CF" w:rsidRPr="001F17CF" w:rsidRDefault="001F17CF" w:rsidP="001F17CF">
            <w:pPr>
              <w:rPr>
                <w:sz w:val="20"/>
                <w:szCs w:val="20"/>
              </w:rPr>
            </w:pPr>
            <w:r w:rsidRPr="001F17CF">
              <w:rPr>
                <w:sz w:val="20"/>
                <w:szCs w:val="20"/>
              </w:rPr>
              <w:t>D.3</w:t>
            </w:r>
          </w:p>
        </w:tc>
        <w:tc>
          <w:tcPr>
            <w:tcW w:w="2156" w:type="dxa"/>
            <w:vMerge w:val="restart"/>
          </w:tcPr>
          <w:p w:rsidR="001F17CF" w:rsidRPr="001F17CF" w:rsidRDefault="001F17CF" w:rsidP="001F17CF">
            <w:pPr>
              <w:rPr>
                <w:sz w:val="20"/>
                <w:szCs w:val="20"/>
              </w:rPr>
            </w:pPr>
            <w:r w:rsidRPr="001F17CF">
              <w:rPr>
                <w:sz w:val="20"/>
                <w:szCs w:val="20"/>
              </w:rPr>
              <w:t>Launch a new Commissioner’s Ambassador scheme to deliver more engagements, relationships and local links across our communities</w:t>
            </w:r>
          </w:p>
        </w:tc>
        <w:tc>
          <w:tcPr>
            <w:tcW w:w="4817" w:type="dxa"/>
          </w:tcPr>
          <w:p w:rsidR="001F17CF" w:rsidRPr="001F17CF" w:rsidRDefault="001F17CF" w:rsidP="001F17CF">
            <w:pPr>
              <w:rPr>
                <w:sz w:val="20"/>
                <w:szCs w:val="20"/>
              </w:rPr>
            </w:pPr>
            <w:r w:rsidRPr="001F17CF">
              <w:rPr>
                <w:sz w:val="20"/>
                <w:szCs w:val="20"/>
              </w:rPr>
              <w:t xml:space="preserve">(D3.1)Commissioner's Ambassador Scheme: (1) Design and establish a new Ambassador programme. (2)Recruit ambassadors (3) Identification of engagement appropriate for CA engagement (4) Identification of priority demographic and geographic communities (5) CAs to provide written feedback on all engagements (6) Provision of central support and materials </w:t>
            </w:r>
            <w:proofErr w:type="spellStart"/>
            <w:r w:rsidRPr="001F17CF">
              <w:rPr>
                <w:sz w:val="20"/>
                <w:szCs w:val="20"/>
              </w:rPr>
              <w:t>etc</w:t>
            </w:r>
            <w:proofErr w:type="spellEnd"/>
            <w:r w:rsidRPr="001F17CF">
              <w:rPr>
                <w:sz w:val="20"/>
                <w:szCs w:val="20"/>
              </w:rPr>
              <w:t xml:space="preserve"> to ensure CAs represent the ambassador appropriately.</w:t>
            </w:r>
          </w:p>
        </w:tc>
        <w:tc>
          <w:tcPr>
            <w:tcW w:w="5023" w:type="dxa"/>
          </w:tcPr>
          <w:p w:rsidR="001F17CF" w:rsidRPr="001F17CF" w:rsidRDefault="00CA7B60" w:rsidP="00CA7B60">
            <w:pPr>
              <w:rPr>
                <w:sz w:val="20"/>
                <w:szCs w:val="20"/>
              </w:rPr>
            </w:pPr>
            <w:r w:rsidRPr="00CA7B60">
              <w:rPr>
                <w:sz w:val="20"/>
                <w:szCs w:val="20"/>
              </w:rPr>
              <w:t>The CAs are still making good use of the funding that is</w:t>
            </w:r>
            <w:r>
              <w:rPr>
                <w:sz w:val="20"/>
                <w:szCs w:val="20"/>
              </w:rPr>
              <w:t xml:space="preserve"> </w:t>
            </w:r>
            <w:r w:rsidRPr="00CA7B60">
              <w:rPr>
                <w:sz w:val="20"/>
                <w:szCs w:val="20"/>
              </w:rPr>
              <w:t>available to them. They continue to work closely with their</w:t>
            </w:r>
            <w:r>
              <w:rPr>
                <w:sz w:val="20"/>
                <w:szCs w:val="20"/>
              </w:rPr>
              <w:t xml:space="preserve"> </w:t>
            </w:r>
            <w:r w:rsidRPr="00CA7B60">
              <w:rPr>
                <w:sz w:val="20"/>
                <w:szCs w:val="20"/>
              </w:rPr>
              <w:t>respective Superintendents to make decisions on which</w:t>
            </w:r>
            <w:r>
              <w:rPr>
                <w:sz w:val="20"/>
                <w:szCs w:val="20"/>
              </w:rPr>
              <w:t xml:space="preserve"> </w:t>
            </w:r>
            <w:r w:rsidRPr="00CA7B60">
              <w:rPr>
                <w:sz w:val="20"/>
                <w:szCs w:val="20"/>
              </w:rPr>
              <w:t xml:space="preserve">groups are deserving of funding. As the money is given, and the projects get more underway, </w:t>
            </w:r>
            <w:proofErr w:type="spellStart"/>
            <w:r w:rsidRPr="00CA7B60">
              <w:rPr>
                <w:sz w:val="20"/>
                <w:szCs w:val="20"/>
              </w:rPr>
              <w:t>comms</w:t>
            </w:r>
            <w:proofErr w:type="spellEnd"/>
            <w:r w:rsidRPr="00CA7B60">
              <w:rPr>
                <w:sz w:val="20"/>
                <w:szCs w:val="20"/>
              </w:rPr>
              <w:t xml:space="preserve"> will be done</w:t>
            </w:r>
            <w:r>
              <w:rPr>
                <w:sz w:val="20"/>
                <w:szCs w:val="20"/>
              </w:rPr>
              <w:t xml:space="preserve"> </w:t>
            </w:r>
            <w:r w:rsidRPr="00CA7B60">
              <w:rPr>
                <w:sz w:val="20"/>
                <w:szCs w:val="20"/>
              </w:rPr>
              <w:t>around them and how they are benefiting the communities</w:t>
            </w:r>
            <w:r>
              <w:rPr>
                <w:sz w:val="20"/>
                <w:szCs w:val="20"/>
              </w:rPr>
              <w:t xml:space="preserve"> </w:t>
            </w:r>
            <w:r w:rsidRPr="00CA7B60">
              <w:rPr>
                <w:sz w:val="20"/>
                <w:szCs w:val="20"/>
              </w:rPr>
              <w:t>they have reached.</w:t>
            </w:r>
          </w:p>
        </w:tc>
        <w:tc>
          <w:tcPr>
            <w:tcW w:w="1778" w:type="dxa"/>
            <w:vMerge w:val="restart"/>
          </w:tcPr>
          <w:p w:rsidR="001F17CF" w:rsidRPr="001F17CF" w:rsidRDefault="001F17CF" w:rsidP="001F17CF">
            <w:pPr>
              <w:rPr>
                <w:sz w:val="20"/>
                <w:szCs w:val="20"/>
              </w:rPr>
            </w:pPr>
            <w:r w:rsidRPr="001F17CF">
              <w:rPr>
                <w:sz w:val="20"/>
                <w:szCs w:val="20"/>
              </w:rPr>
              <w:t>Monitoring of CA programme</w:t>
            </w:r>
          </w:p>
        </w:tc>
      </w:tr>
      <w:tr w:rsidR="001F17CF" w:rsidRPr="001F17CF" w:rsidTr="001F17CF">
        <w:tc>
          <w:tcPr>
            <w:tcW w:w="606" w:type="dxa"/>
            <w:vMerge/>
          </w:tcPr>
          <w:p w:rsidR="001F17CF" w:rsidRPr="001F17CF" w:rsidRDefault="001F17CF" w:rsidP="001F17CF">
            <w:pPr>
              <w:rPr>
                <w:sz w:val="20"/>
                <w:szCs w:val="20"/>
              </w:rPr>
            </w:pPr>
          </w:p>
        </w:tc>
        <w:tc>
          <w:tcPr>
            <w:tcW w:w="2156" w:type="dxa"/>
            <w:vMerge/>
          </w:tcPr>
          <w:p w:rsidR="001F17CF" w:rsidRPr="001F17CF" w:rsidRDefault="001F17CF" w:rsidP="001F17CF">
            <w:pPr>
              <w:rPr>
                <w:sz w:val="20"/>
                <w:szCs w:val="20"/>
              </w:rPr>
            </w:pPr>
          </w:p>
        </w:tc>
        <w:tc>
          <w:tcPr>
            <w:tcW w:w="4817" w:type="dxa"/>
          </w:tcPr>
          <w:p w:rsidR="001F17CF" w:rsidRPr="001F17CF" w:rsidRDefault="001F17CF" w:rsidP="001F17CF">
            <w:pPr>
              <w:rPr>
                <w:sz w:val="20"/>
                <w:szCs w:val="20"/>
              </w:rPr>
            </w:pPr>
            <w:r w:rsidRPr="001F17CF">
              <w:rPr>
                <w:sz w:val="20"/>
                <w:szCs w:val="20"/>
              </w:rPr>
              <w:t>(D3.2) Ambassador Grant Scheme: (1) £40k allocated for CA identified projects (2)Development of grant scheme and associated processes (3)Ongoing monitoring of grant scheme</w:t>
            </w:r>
          </w:p>
        </w:tc>
        <w:tc>
          <w:tcPr>
            <w:tcW w:w="5023" w:type="dxa"/>
          </w:tcPr>
          <w:p w:rsidR="001F17CF" w:rsidRPr="001F17CF" w:rsidRDefault="005777D2" w:rsidP="001F17CF">
            <w:pPr>
              <w:rPr>
                <w:sz w:val="20"/>
                <w:szCs w:val="20"/>
              </w:rPr>
            </w:pPr>
            <w:r w:rsidRPr="005777D2">
              <w:rPr>
                <w:sz w:val="20"/>
                <w:szCs w:val="20"/>
              </w:rPr>
              <w:t>The CAs are making full use of the grant scheme. All of them have embraced the opportunity to work with their respective Supts and have identified a number of projects and initiatives they can fund. After only a short time of being open, the majority of the CAs have made a considerable dent in their pots through providing financial support to their chosen recipients.</w:t>
            </w:r>
          </w:p>
        </w:tc>
        <w:tc>
          <w:tcPr>
            <w:tcW w:w="1778" w:type="dxa"/>
            <w:vMerge/>
          </w:tcPr>
          <w:p w:rsidR="001F17CF" w:rsidRPr="001F17CF" w:rsidRDefault="001F17CF" w:rsidP="001F17CF">
            <w:pPr>
              <w:rPr>
                <w:sz w:val="20"/>
                <w:szCs w:val="20"/>
              </w:rPr>
            </w:pPr>
          </w:p>
        </w:tc>
      </w:tr>
      <w:tr w:rsidR="001F17CF" w:rsidRPr="001F17CF" w:rsidTr="001F17CF">
        <w:tc>
          <w:tcPr>
            <w:tcW w:w="606" w:type="dxa"/>
            <w:vMerge w:val="restart"/>
          </w:tcPr>
          <w:p w:rsidR="001F17CF" w:rsidRPr="001F17CF" w:rsidRDefault="001F17CF" w:rsidP="001F17CF">
            <w:pPr>
              <w:rPr>
                <w:sz w:val="20"/>
                <w:szCs w:val="20"/>
              </w:rPr>
            </w:pPr>
            <w:r w:rsidRPr="001F17CF">
              <w:rPr>
                <w:sz w:val="20"/>
                <w:szCs w:val="20"/>
              </w:rPr>
              <w:t>D.4</w:t>
            </w:r>
          </w:p>
        </w:tc>
        <w:tc>
          <w:tcPr>
            <w:tcW w:w="2156" w:type="dxa"/>
            <w:vMerge w:val="restart"/>
          </w:tcPr>
          <w:p w:rsidR="001F17CF" w:rsidRPr="001F17CF" w:rsidRDefault="001F17CF" w:rsidP="001F17CF">
            <w:pPr>
              <w:rPr>
                <w:sz w:val="20"/>
                <w:szCs w:val="20"/>
              </w:rPr>
            </w:pPr>
            <w:r w:rsidRPr="001F17CF">
              <w:rPr>
                <w:sz w:val="20"/>
                <w:szCs w:val="20"/>
              </w:rPr>
              <w:t>Ensure that the police and partner organisations are active and effective in tackling the issues that are important to our communities</w:t>
            </w:r>
          </w:p>
        </w:tc>
        <w:tc>
          <w:tcPr>
            <w:tcW w:w="4817" w:type="dxa"/>
          </w:tcPr>
          <w:p w:rsidR="001F17CF" w:rsidRPr="001F17CF" w:rsidRDefault="001F17CF" w:rsidP="001F17CF">
            <w:pPr>
              <w:rPr>
                <w:sz w:val="20"/>
                <w:szCs w:val="20"/>
              </w:rPr>
            </w:pPr>
            <w:r w:rsidRPr="001F17CF">
              <w:rPr>
                <w:sz w:val="20"/>
                <w:szCs w:val="20"/>
              </w:rPr>
              <w:t>(D4.1) PCC Confidence and satisfaction survey: (1) Explore shared opportunities with other PCC offices (2)Design a contact specification (3)Procurement exercise to identify suitable service provider (4)Subject to securing a provider, introduce a confidence and satisfaction survey across West Mercia</w:t>
            </w:r>
          </w:p>
        </w:tc>
        <w:tc>
          <w:tcPr>
            <w:tcW w:w="5023" w:type="dxa"/>
          </w:tcPr>
          <w:p w:rsidR="001F17CF" w:rsidRPr="001F17CF" w:rsidRDefault="00BD1EAE" w:rsidP="00D86741">
            <w:pPr>
              <w:rPr>
                <w:sz w:val="20"/>
                <w:szCs w:val="20"/>
              </w:rPr>
            </w:pPr>
            <w:r w:rsidRPr="00BD1EAE">
              <w:rPr>
                <w:sz w:val="20"/>
                <w:szCs w:val="20"/>
              </w:rPr>
              <w:t>The field work and analysis for the first quarter of the</w:t>
            </w:r>
            <w:r w:rsidR="00D86741">
              <w:rPr>
                <w:sz w:val="20"/>
                <w:szCs w:val="20"/>
              </w:rPr>
              <w:t xml:space="preserve"> </w:t>
            </w:r>
            <w:r w:rsidRPr="00BD1EAE">
              <w:rPr>
                <w:sz w:val="20"/>
                <w:szCs w:val="20"/>
              </w:rPr>
              <w:t>public confidence survey has been completed and a first</w:t>
            </w:r>
            <w:r>
              <w:rPr>
                <w:sz w:val="20"/>
                <w:szCs w:val="20"/>
              </w:rPr>
              <w:t xml:space="preserve"> </w:t>
            </w:r>
            <w:r w:rsidRPr="00BD1EAE">
              <w:rPr>
                <w:sz w:val="20"/>
                <w:szCs w:val="20"/>
              </w:rPr>
              <w:t>draft of the results presented to the PCC. A final report</w:t>
            </w:r>
            <w:r w:rsidR="00DD068D">
              <w:rPr>
                <w:sz w:val="20"/>
                <w:szCs w:val="20"/>
              </w:rPr>
              <w:t xml:space="preserve"> </w:t>
            </w:r>
            <w:r w:rsidRPr="00BD1EAE">
              <w:rPr>
                <w:sz w:val="20"/>
                <w:szCs w:val="20"/>
              </w:rPr>
              <w:t>version of the results is being prepared.</w:t>
            </w:r>
          </w:p>
        </w:tc>
        <w:tc>
          <w:tcPr>
            <w:tcW w:w="1778" w:type="dxa"/>
          </w:tcPr>
          <w:p w:rsidR="001F17CF" w:rsidRPr="001F17CF" w:rsidRDefault="001F17CF" w:rsidP="001F17CF">
            <w:pPr>
              <w:rPr>
                <w:sz w:val="20"/>
                <w:szCs w:val="20"/>
              </w:rPr>
            </w:pPr>
            <w:r w:rsidRPr="001F17CF">
              <w:rPr>
                <w:sz w:val="20"/>
                <w:szCs w:val="20"/>
              </w:rPr>
              <w:t>Delivery plan monitoring</w:t>
            </w:r>
          </w:p>
        </w:tc>
      </w:tr>
      <w:tr w:rsidR="001F17CF" w:rsidRPr="001F17CF" w:rsidTr="001F17CF">
        <w:tc>
          <w:tcPr>
            <w:tcW w:w="606" w:type="dxa"/>
            <w:vMerge/>
          </w:tcPr>
          <w:p w:rsidR="001F17CF" w:rsidRPr="001F17CF" w:rsidRDefault="001F17CF" w:rsidP="001F17CF">
            <w:pPr>
              <w:rPr>
                <w:sz w:val="20"/>
                <w:szCs w:val="20"/>
              </w:rPr>
            </w:pPr>
          </w:p>
        </w:tc>
        <w:tc>
          <w:tcPr>
            <w:tcW w:w="2156" w:type="dxa"/>
            <w:vMerge/>
          </w:tcPr>
          <w:p w:rsidR="001F17CF" w:rsidRPr="001F17CF" w:rsidRDefault="001F17CF" w:rsidP="001F17CF">
            <w:pPr>
              <w:rPr>
                <w:sz w:val="20"/>
                <w:szCs w:val="20"/>
              </w:rPr>
            </w:pPr>
          </w:p>
        </w:tc>
        <w:tc>
          <w:tcPr>
            <w:tcW w:w="4817" w:type="dxa"/>
          </w:tcPr>
          <w:p w:rsidR="001F17CF" w:rsidRPr="001F17CF" w:rsidRDefault="001F17CF" w:rsidP="001F17CF">
            <w:pPr>
              <w:rPr>
                <w:sz w:val="20"/>
                <w:szCs w:val="20"/>
              </w:rPr>
            </w:pPr>
            <w:r w:rsidRPr="001F17CF">
              <w:rPr>
                <w:sz w:val="20"/>
                <w:szCs w:val="20"/>
              </w:rPr>
              <w:t xml:space="preserve">(D4.2) Environmental Scanning via: (1) Daily media monitoring (2) Social media monitoring (2) Monitoring of Ambassador feedback (3) Monitoring of correspondence log (4)Formal consolation responses  </w:t>
            </w:r>
          </w:p>
        </w:tc>
        <w:tc>
          <w:tcPr>
            <w:tcW w:w="5023" w:type="dxa"/>
          </w:tcPr>
          <w:p w:rsidR="001F17CF" w:rsidRPr="001F17CF" w:rsidRDefault="00DD068D" w:rsidP="00DD068D">
            <w:pPr>
              <w:rPr>
                <w:sz w:val="20"/>
                <w:szCs w:val="20"/>
              </w:rPr>
            </w:pPr>
            <w:r w:rsidRPr="00DD068D">
              <w:rPr>
                <w:sz w:val="20"/>
                <w:szCs w:val="20"/>
              </w:rPr>
              <w:t>Regular environmental scanning continues through daily</w:t>
            </w:r>
            <w:r>
              <w:rPr>
                <w:sz w:val="20"/>
                <w:szCs w:val="20"/>
              </w:rPr>
              <w:t xml:space="preserve"> </w:t>
            </w:r>
            <w:r w:rsidRPr="00DD068D">
              <w:rPr>
                <w:sz w:val="20"/>
                <w:szCs w:val="20"/>
              </w:rPr>
              <w:t>news summaries looking at topics of interest locally and</w:t>
            </w:r>
            <w:r>
              <w:rPr>
                <w:sz w:val="20"/>
                <w:szCs w:val="20"/>
              </w:rPr>
              <w:t xml:space="preserve"> </w:t>
            </w:r>
            <w:r w:rsidRPr="00DD068D">
              <w:rPr>
                <w:sz w:val="20"/>
                <w:szCs w:val="20"/>
              </w:rPr>
              <w:t>nationally, social media scanning and analysis of</w:t>
            </w:r>
            <w:r>
              <w:rPr>
                <w:sz w:val="20"/>
                <w:szCs w:val="20"/>
              </w:rPr>
              <w:t xml:space="preserve"> </w:t>
            </w:r>
            <w:r w:rsidRPr="00DD068D">
              <w:rPr>
                <w:sz w:val="20"/>
                <w:szCs w:val="20"/>
              </w:rPr>
              <w:t>performance. This are fed to the PCC and DPCC as</w:t>
            </w:r>
            <w:r>
              <w:rPr>
                <w:sz w:val="20"/>
                <w:szCs w:val="20"/>
              </w:rPr>
              <w:t xml:space="preserve"> </w:t>
            </w:r>
            <w:r w:rsidRPr="00DD068D">
              <w:rPr>
                <w:sz w:val="20"/>
                <w:szCs w:val="20"/>
              </w:rPr>
              <w:t>appropriate and used as a basis for conversations/ topical</w:t>
            </w:r>
            <w:r>
              <w:rPr>
                <w:sz w:val="20"/>
                <w:szCs w:val="20"/>
              </w:rPr>
              <w:t xml:space="preserve"> </w:t>
            </w:r>
            <w:r w:rsidRPr="00DD068D">
              <w:rPr>
                <w:sz w:val="20"/>
                <w:szCs w:val="20"/>
              </w:rPr>
              <w:t>wider communications.</w:t>
            </w:r>
          </w:p>
        </w:tc>
        <w:tc>
          <w:tcPr>
            <w:tcW w:w="1778" w:type="dxa"/>
          </w:tcPr>
          <w:p w:rsidR="001F17CF" w:rsidRPr="001F17CF" w:rsidRDefault="001F17CF" w:rsidP="001F17CF">
            <w:pPr>
              <w:rPr>
                <w:sz w:val="20"/>
                <w:szCs w:val="20"/>
              </w:rPr>
            </w:pPr>
            <w:r w:rsidRPr="001F17CF">
              <w:rPr>
                <w:sz w:val="20"/>
                <w:szCs w:val="20"/>
              </w:rPr>
              <w:t>Delivery plan monitoring</w:t>
            </w:r>
          </w:p>
        </w:tc>
      </w:tr>
      <w:tr w:rsidR="001F17CF" w:rsidRPr="001F17CF" w:rsidTr="001F17CF">
        <w:tc>
          <w:tcPr>
            <w:tcW w:w="606" w:type="dxa"/>
            <w:vMerge/>
          </w:tcPr>
          <w:p w:rsidR="001F17CF" w:rsidRPr="001F17CF" w:rsidRDefault="001F17CF" w:rsidP="001F17CF">
            <w:pPr>
              <w:rPr>
                <w:sz w:val="20"/>
                <w:szCs w:val="20"/>
              </w:rPr>
            </w:pPr>
          </w:p>
        </w:tc>
        <w:tc>
          <w:tcPr>
            <w:tcW w:w="2156" w:type="dxa"/>
            <w:vMerge/>
          </w:tcPr>
          <w:p w:rsidR="001F17CF" w:rsidRPr="001F17CF" w:rsidRDefault="001F17CF" w:rsidP="001F17CF">
            <w:pPr>
              <w:rPr>
                <w:sz w:val="20"/>
                <w:szCs w:val="20"/>
              </w:rPr>
            </w:pPr>
          </w:p>
        </w:tc>
        <w:tc>
          <w:tcPr>
            <w:tcW w:w="4817" w:type="dxa"/>
          </w:tcPr>
          <w:p w:rsidR="001F17CF" w:rsidRPr="001F17CF" w:rsidRDefault="001F17CF" w:rsidP="001F17CF">
            <w:pPr>
              <w:rPr>
                <w:sz w:val="20"/>
                <w:szCs w:val="20"/>
              </w:rPr>
            </w:pPr>
            <w:r w:rsidRPr="001F17CF">
              <w:rPr>
                <w:sz w:val="20"/>
                <w:szCs w:val="20"/>
              </w:rPr>
              <w:t>(D4.3) Responding to key / strategic public and other consultations, seeking to influence outcomes that support the Safer West Mercia Plan</w:t>
            </w:r>
          </w:p>
        </w:tc>
        <w:tc>
          <w:tcPr>
            <w:tcW w:w="5023" w:type="dxa"/>
          </w:tcPr>
          <w:p w:rsidR="001F17CF" w:rsidRPr="001F17CF" w:rsidRDefault="00DD068D" w:rsidP="00DD068D">
            <w:pPr>
              <w:rPr>
                <w:sz w:val="20"/>
                <w:szCs w:val="20"/>
              </w:rPr>
            </w:pPr>
            <w:r w:rsidRPr="00DD068D">
              <w:rPr>
                <w:sz w:val="20"/>
                <w:szCs w:val="20"/>
              </w:rPr>
              <w:t>The PCC continues to respond to relevant public</w:t>
            </w:r>
            <w:r>
              <w:rPr>
                <w:sz w:val="20"/>
                <w:szCs w:val="20"/>
              </w:rPr>
              <w:t xml:space="preserve"> </w:t>
            </w:r>
            <w:r w:rsidRPr="00DD068D">
              <w:rPr>
                <w:sz w:val="20"/>
                <w:szCs w:val="20"/>
              </w:rPr>
              <w:t>consultations. Recently this has included a Department of</w:t>
            </w:r>
            <w:r>
              <w:rPr>
                <w:sz w:val="20"/>
                <w:szCs w:val="20"/>
              </w:rPr>
              <w:t xml:space="preserve"> </w:t>
            </w:r>
            <w:r w:rsidRPr="00DD068D">
              <w:rPr>
                <w:sz w:val="20"/>
                <w:szCs w:val="20"/>
              </w:rPr>
              <w:t xml:space="preserve">Transport consultation on road safety </w:t>
            </w:r>
            <w:r w:rsidRPr="00DD068D">
              <w:rPr>
                <w:sz w:val="20"/>
                <w:szCs w:val="20"/>
              </w:rPr>
              <w:lastRenderedPageBreak/>
              <w:t>and a government</w:t>
            </w:r>
            <w:r>
              <w:rPr>
                <w:sz w:val="20"/>
                <w:szCs w:val="20"/>
              </w:rPr>
              <w:t xml:space="preserve"> </w:t>
            </w:r>
            <w:r w:rsidRPr="00DD068D">
              <w:rPr>
                <w:sz w:val="20"/>
                <w:szCs w:val="20"/>
              </w:rPr>
              <w:t>consultation on unauthorised encampments.</w:t>
            </w:r>
          </w:p>
        </w:tc>
        <w:tc>
          <w:tcPr>
            <w:tcW w:w="1778" w:type="dxa"/>
          </w:tcPr>
          <w:p w:rsidR="001F17CF" w:rsidRPr="001F17CF" w:rsidRDefault="001F17CF" w:rsidP="001F17CF">
            <w:pPr>
              <w:rPr>
                <w:sz w:val="20"/>
                <w:szCs w:val="20"/>
              </w:rPr>
            </w:pPr>
            <w:r w:rsidRPr="001F17CF">
              <w:rPr>
                <w:sz w:val="20"/>
                <w:szCs w:val="20"/>
              </w:rPr>
              <w:lastRenderedPageBreak/>
              <w:t>Consultation plan</w:t>
            </w:r>
          </w:p>
        </w:tc>
      </w:tr>
      <w:tr w:rsidR="00617264" w:rsidRPr="001F17CF" w:rsidTr="001F17CF">
        <w:tc>
          <w:tcPr>
            <w:tcW w:w="606" w:type="dxa"/>
            <w:vMerge w:val="restart"/>
          </w:tcPr>
          <w:p w:rsidR="00617264" w:rsidRPr="001F17CF" w:rsidRDefault="00617264" w:rsidP="001F17CF">
            <w:pPr>
              <w:rPr>
                <w:sz w:val="20"/>
                <w:szCs w:val="20"/>
              </w:rPr>
            </w:pPr>
            <w:r w:rsidRPr="001F17CF">
              <w:rPr>
                <w:sz w:val="20"/>
                <w:szCs w:val="20"/>
              </w:rPr>
              <w:t>D.5</w:t>
            </w:r>
          </w:p>
        </w:tc>
        <w:tc>
          <w:tcPr>
            <w:tcW w:w="2156" w:type="dxa"/>
            <w:vMerge w:val="restart"/>
          </w:tcPr>
          <w:p w:rsidR="00617264" w:rsidRPr="001F17CF" w:rsidRDefault="00617264" w:rsidP="001F17CF">
            <w:pPr>
              <w:rPr>
                <w:sz w:val="20"/>
                <w:szCs w:val="20"/>
              </w:rPr>
            </w:pPr>
            <w:r w:rsidRPr="001F17CF">
              <w:rPr>
                <w:sz w:val="20"/>
                <w:szCs w:val="20"/>
              </w:rPr>
              <w:t>Involve, engage and empower communities in the delivery of my plan through more opportunities for active citizenship and volunteering</w:t>
            </w:r>
          </w:p>
        </w:tc>
        <w:tc>
          <w:tcPr>
            <w:tcW w:w="4817" w:type="dxa"/>
          </w:tcPr>
          <w:p w:rsidR="00617264" w:rsidRPr="001F17CF" w:rsidRDefault="00617264" w:rsidP="00617264">
            <w:pPr>
              <w:rPr>
                <w:sz w:val="20"/>
                <w:szCs w:val="20"/>
              </w:rPr>
            </w:pPr>
            <w:r w:rsidRPr="001F17CF">
              <w:rPr>
                <w:sz w:val="20"/>
                <w:szCs w:val="20"/>
              </w:rPr>
              <w:t>(D5.1) Regular, consistent and targeted communications messages highlighting the difference communities can make a</w:t>
            </w:r>
            <w:r>
              <w:rPr>
                <w:sz w:val="20"/>
                <w:szCs w:val="20"/>
              </w:rPr>
              <w:t xml:space="preserve">nd the opportunities available </w:t>
            </w:r>
          </w:p>
        </w:tc>
        <w:tc>
          <w:tcPr>
            <w:tcW w:w="5023" w:type="dxa"/>
            <w:vMerge w:val="restart"/>
          </w:tcPr>
          <w:p w:rsidR="00617264" w:rsidRPr="001F17CF" w:rsidRDefault="00DD068D" w:rsidP="00DD068D">
            <w:pPr>
              <w:rPr>
                <w:sz w:val="20"/>
                <w:szCs w:val="20"/>
              </w:rPr>
            </w:pPr>
            <w:r w:rsidRPr="00DD068D">
              <w:rPr>
                <w:sz w:val="20"/>
                <w:szCs w:val="20"/>
              </w:rPr>
              <w:t>A further press release was issued celebrating the work of</w:t>
            </w:r>
            <w:r>
              <w:rPr>
                <w:sz w:val="20"/>
                <w:szCs w:val="20"/>
              </w:rPr>
              <w:t xml:space="preserve"> </w:t>
            </w:r>
            <w:r w:rsidRPr="00DD068D">
              <w:rPr>
                <w:sz w:val="20"/>
                <w:szCs w:val="20"/>
              </w:rPr>
              <w:t>volunteers as national volunteers week, this was supported</w:t>
            </w:r>
            <w:r>
              <w:rPr>
                <w:sz w:val="20"/>
                <w:szCs w:val="20"/>
              </w:rPr>
              <w:t xml:space="preserve"> </w:t>
            </w:r>
            <w:r w:rsidRPr="00DD068D">
              <w:rPr>
                <w:sz w:val="20"/>
                <w:szCs w:val="20"/>
              </w:rPr>
              <w:t>by a series of social medi</w:t>
            </w:r>
            <w:r>
              <w:rPr>
                <w:sz w:val="20"/>
                <w:szCs w:val="20"/>
              </w:rPr>
              <w:t xml:space="preserve">a posts. The PCC visited injured </w:t>
            </w:r>
            <w:r w:rsidRPr="00DD068D">
              <w:rPr>
                <w:sz w:val="20"/>
                <w:szCs w:val="20"/>
              </w:rPr>
              <w:t>SC Ben Perry and a fu</w:t>
            </w:r>
            <w:r>
              <w:rPr>
                <w:sz w:val="20"/>
                <w:szCs w:val="20"/>
              </w:rPr>
              <w:t xml:space="preserve">rther update on his progress was </w:t>
            </w:r>
            <w:r w:rsidRPr="00DD068D">
              <w:rPr>
                <w:sz w:val="20"/>
                <w:szCs w:val="20"/>
              </w:rPr>
              <w:t>shared on social media. We continue to link in with the</w:t>
            </w:r>
            <w:r w:rsidR="008D226C">
              <w:rPr>
                <w:sz w:val="20"/>
                <w:szCs w:val="20"/>
              </w:rPr>
              <w:t xml:space="preserve"> </w:t>
            </w:r>
            <w:r w:rsidRPr="00DD068D">
              <w:rPr>
                <w:sz w:val="20"/>
                <w:szCs w:val="20"/>
              </w:rPr>
              <w:t>force to progress the diversity project.</w:t>
            </w:r>
          </w:p>
        </w:tc>
        <w:tc>
          <w:tcPr>
            <w:tcW w:w="1778" w:type="dxa"/>
          </w:tcPr>
          <w:p w:rsidR="00617264" w:rsidRPr="001F17CF" w:rsidRDefault="00617264" w:rsidP="001F17CF">
            <w:pPr>
              <w:rPr>
                <w:sz w:val="20"/>
                <w:szCs w:val="20"/>
              </w:rPr>
            </w:pPr>
            <w:r w:rsidRPr="001F17CF">
              <w:rPr>
                <w:sz w:val="20"/>
                <w:szCs w:val="20"/>
              </w:rPr>
              <w:t>Delivering plan monitoring</w:t>
            </w:r>
          </w:p>
        </w:tc>
      </w:tr>
      <w:tr w:rsidR="00617264" w:rsidRPr="001F17CF" w:rsidTr="001F17CF">
        <w:tc>
          <w:tcPr>
            <w:tcW w:w="606" w:type="dxa"/>
            <w:vMerge/>
          </w:tcPr>
          <w:p w:rsidR="00617264" w:rsidRPr="001F17CF" w:rsidRDefault="00617264" w:rsidP="001F17CF">
            <w:pPr>
              <w:rPr>
                <w:sz w:val="20"/>
                <w:szCs w:val="20"/>
              </w:rPr>
            </w:pPr>
          </w:p>
        </w:tc>
        <w:tc>
          <w:tcPr>
            <w:tcW w:w="2156" w:type="dxa"/>
            <w:vMerge/>
          </w:tcPr>
          <w:p w:rsidR="00617264" w:rsidRPr="001F17CF" w:rsidRDefault="00617264" w:rsidP="001F17CF">
            <w:pPr>
              <w:rPr>
                <w:sz w:val="20"/>
                <w:szCs w:val="20"/>
              </w:rPr>
            </w:pPr>
          </w:p>
        </w:tc>
        <w:tc>
          <w:tcPr>
            <w:tcW w:w="4817" w:type="dxa"/>
          </w:tcPr>
          <w:p w:rsidR="00617264" w:rsidRPr="001F17CF" w:rsidRDefault="00617264" w:rsidP="001F17CF">
            <w:pPr>
              <w:rPr>
                <w:sz w:val="20"/>
                <w:szCs w:val="20"/>
              </w:rPr>
            </w:pPr>
            <w:r w:rsidRPr="001F17CF">
              <w:rPr>
                <w:sz w:val="20"/>
                <w:szCs w:val="20"/>
              </w:rPr>
              <w:t>(D5.2)Support West Mercia's Police Cadets, Citizens' Academies and police Support Volunteer Scheme: (1) Attend, monitor and influence the alliance Citizens in Policing meetings (2) Funding for Police cadets scheme</w:t>
            </w:r>
          </w:p>
        </w:tc>
        <w:tc>
          <w:tcPr>
            <w:tcW w:w="5023" w:type="dxa"/>
            <w:vMerge/>
          </w:tcPr>
          <w:p w:rsidR="00617264" w:rsidRPr="001F17CF" w:rsidRDefault="00617264" w:rsidP="001F17CF">
            <w:pPr>
              <w:rPr>
                <w:sz w:val="20"/>
                <w:szCs w:val="20"/>
              </w:rPr>
            </w:pPr>
          </w:p>
        </w:tc>
        <w:tc>
          <w:tcPr>
            <w:tcW w:w="1778" w:type="dxa"/>
          </w:tcPr>
          <w:p w:rsidR="00617264" w:rsidRPr="001F17CF" w:rsidRDefault="00617264" w:rsidP="001F17CF">
            <w:pPr>
              <w:rPr>
                <w:sz w:val="20"/>
                <w:szCs w:val="20"/>
              </w:rPr>
            </w:pPr>
            <w:r w:rsidRPr="001F17CF">
              <w:rPr>
                <w:sz w:val="20"/>
                <w:szCs w:val="20"/>
              </w:rPr>
              <w:t>Citizens in Policing Steering Group</w:t>
            </w:r>
          </w:p>
        </w:tc>
      </w:tr>
      <w:tr w:rsidR="001F17CF" w:rsidRPr="001F17CF" w:rsidTr="001F17CF">
        <w:tc>
          <w:tcPr>
            <w:tcW w:w="606" w:type="dxa"/>
            <w:vMerge w:val="restart"/>
          </w:tcPr>
          <w:p w:rsidR="001F17CF" w:rsidRPr="001F17CF" w:rsidRDefault="001F17CF" w:rsidP="001F17CF">
            <w:pPr>
              <w:rPr>
                <w:sz w:val="20"/>
                <w:szCs w:val="20"/>
              </w:rPr>
            </w:pPr>
            <w:r w:rsidRPr="001F17CF">
              <w:rPr>
                <w:sz w:val="20"/>
                <w:szCs w:val="20"/>
              </w:rPr>
              <w:t>D.6</w:t>
            </w:r>
          </w:p>
        </w:tc>
        <w:tc>
          <w:tcPr>
            <w:tcW w:w="2156" w:type="dxa"/>
            <w:vMerge w:val="restart"/>
          </w:tcPr>
          <w:p w:rsidR="001F17CF" w:rsidRPr="001F17CF" w:rsidRDefault="001F17CF" w:rsidP="001F17CF">
            <w:pPr>
              <w:rPr>
                <w:sz w:val="20"/>
                <w:szCs w:val="20"/>
              </w:rPr>
            </w:pPr>
            <w:r w:rsidRPr="001F17CF">
              <w:rPr>
                <w:sz w:val="20"/>
                <w:szCs w:val="20"/>
              </w:rPr>
              <w:t>Be open and transparent in all the decisions and appointments I make and in the way I hold the Chief Constable to account</w:t>
            </w:r>
          </w:p>
        </w:tc>
        <w:tc>
          <w:tcPr>
            <w:tcW w:w="4817" w:type="dxa"/>
          </w:tcPr>
          <w:p w:rsidR="001F17CF" w:rsidRPr="001F17CF" w:rsidRDefault="001F17CF" w:rsidP="001F17CF">
            <w:pPr>
              <w:rPr>
                <w:sz w:val="20"/>
                <w:szCs w:val="20"/>
              </w:rPr>
            </w:pPr>
            <w:r w:rsidRPr="001F17CF">
              <w:rPr>
                <w:sz w:val="20"/>
                <w:szCs w:val="20"/>
              </w:rPr>
              <w:t>((D6.1) (1) Monitoring of website for compliance and timeliness. (2)Monitor compliance with statutory publication regulations. (3)Publish relevant paperwork from meetings (3) Publish an online decisions log. (4) All appointments are advertised on the PCC’s website, via relevant recruitments sites and internally.(5) Ensure all correspondence is logged and responded to in a timely fashion (6</w:t>
            </w:r>
          </w:p>
        </w:tc>
        <w:tc>
          <w:tcPr>
            <w:tcW w:w="5023" w:type="dxa"/>
          </w:tcPr>
          <w:p w:rsidR="001F17CF" w:rsidRPr="001F17CF" w:rsidRDefault="008D226C" w:rsidP="008D226C">
            <w:pPr>
              <w:rPr>
                <w:sz w:val="20"/>
                <w:szCs w:val="20"/>
              </w:rPr>
            </w:pPr>
            <w:r w:rsidRPr="008D226C">
              <w:rPr>
                <w:sz w:val="20"/>
                <w:szCs w:val="20"/>
              </w:rPr>
              <w:t>The website is regularly audited. Discussions are still underway with the web</w:t>
            </w:r>
            <w:r>
              <w:rPr>
                <w:sz w:val="20"/>
                <w:szCs w:val="20"/>
              </w:rPr>
              <w:t xml:space="preserve"> </w:t>
            </w:r>
            <w:r w:rsidRPr="008D226C">
              <w:rPr>
                <w:sz w:val="20"/>
                <w:szCs w:val="20"/>
              </w:rPr>
              <w:t>supplier for more general improvements, to be undertaken</w:t>
            </w:r>
            <w:r>
              <w:rPr>
                <w:sz w:val="20"/>
                <w:szCs w:val="20"/>
              </w:rPr>
              <w:t xml:space="preserve"> </w:t>
            </w:r>
            <w:r w:rsidRPr="008D226C">
              <w:rPr>
                <w:sz w:val="20"/>
                <w:szCs w:val="20"/>
              </w:rPr>
              <w:t>as part of the fire transition.</w:t>
            </w:r>
          </w:p>
        </w:tc>
        <w:tc>
          <w:tcPr>
            <w:tcW w:w="1778" w:type="dxa"/>
          </w:tcPr>
          <w:p w:rsidR="001F17CF" w:rsidRPr="001F17CF" w:rsidRDefault="001F17CF" w:rsidP="001F17CF">
            <w:pPr>
              <w:rPr>
                <w:sz w:val="20"/>
                <w:szCs w:val="20"/>
              </w:rPr>
            </w:pPr>
            <w:r w:rsidRPr="001F17CF">
              <w:rPr>
                <w:sz w:val="20"/>
                <w:szCs w:val="20"/>
              </w:rPr>
              <w:t>Website management plan</w:t>
            </w:r>
          </w:p>
        </w:tc>
      </w:tr>
      <w:tr w:rsidR="001F17CF" w:rsidRPr="001F17CF" w:rsidTr="001F17CF">
        <w:tc>
          <w:tcPr>
            <w:tcW w:w="606" w:type="dxa"/>
            <w:vMerge/>
          </w:tcPr>
          <w:p w:rsidR="001F17CF" w:rsidRPr="001F17CF" w:rsidRDefault="001F17CF" w:rsidP="001F17CF">
            <w:pPr>
              <w:rPr>
                <w:sz w:val="20"/>
                <w:szCs w:val="20"/>
              </w:rPr>
            </w:pPr>
          </w:p>
        </w:tc>
        <w:tc>
          <w:tcPr>
            <w:tcW w:w="2156" w:type="dxa"/>
            <w:vMerge/>
          </w:tcPr>
          <w:p w:rsidR="001F17CF" w:rsidRPr="001F17CF" w:rsidRDefault="001F17CF" w:rsidP="001F17CF">
            <w:pPr>
              <w:rPr>
                <w:sz w:val="20"/>
                <w:szCs w:val="20"/>
              </w:rPr>
            </w:pPr>
          </w:p>
        </w:tc>
        <w:tc>
          <w:tcPr>
            <w:tcW w:w="4817" w:type="dxa"/>
          </w:tcPr>
          <w:p w:rsidR="001F17CF" w:rsidRPr="001F17CF" w:rsidRDefault="001F17CF" w:rsidP="001F17CF">
            <w:pPr>
              <w:rPr>
                <w:sz w:val="20"/>
                <w:szCs w:val="20"/>
              </w:rPr>
            </w:pPr>
            <w:r w:rsidRPr="001F17CF">
              <w:rPr>
                <w:sz w:val="20"/>
                <w:szCs w:val="20"/>
              </w:rPr>
              <w:t>(D6.2) (1) Complete annual review of the Corporate Governance Framework (2) Complete annual review of the Treasury Management Framework</w:t>
            </w:r>
          </w:p>
        </w:tc>
        <w:tc>
          <w:tcPr>
            <w:tcW w:w="5023" w:type="dxa"/>
          </w:tcPr>
          <w:p w:rsidR="001F17CF" w:rsidRPr="001F17CF" w:rsidRDefault="008D226C" w:rsidP="001F17CF">
            <w:pPr>
              <w:rPr>
                <w:sz w:val="20"/>
                <w:szCs w:val="20"/>
              </w:rPr>
            </w:pPr>
            <w:r>
              <w:rPr>
                <w:sz w:val="20"/>
                <w:szCs w:val="20"/>
              </w:rPr>
              <w:t xml:space="preserve">Completed </w:t>
            </w:r>
          </w:p>
        </w:tc>
        <w:tc>
          <w:tcPr>
            <w:tcW w:w="1778" w:type="dxa"/>
          </w:tcPr>
          <w:p w:rsidR="001F17CF" w:rsidRPr="001F17CF" w:rsidRDefault="001F17CF" w:rsidP="001F17CF">
            <w:pPr>
              <w:rPr>
                <w:sz w:val="20"/>
                <w:szCs w:val="20"/>
              </w:rPr>
            </w:pPr>
            <w:r w:rsidRPr="001F17CF">
              <w:rPr>
                <w:sz w:val="20"/>
                <w:szCs w:val="20"/>
              </w:rPr>
              <w:t>JAC</w:t>
            </w:r>
          </w:p>
        </w:tc>
      </w:tr>
      <w:tr w:rsidR="001F17CF" w:rsidRPr="001F17CF" w:rsidTr="001F17CF">
        <w:tc>
          <w:tcPr>
            <w:tcW w:w="606" w:type="dxa"/>
          </w:tcPr>
          <w:p w:rsidR="001F17CF" w:rsidRPr="001F17CF" w:rsidRDefault="001F17CF" w:rsidP="001F17CF">
            <w:pPr>
              <w:rPr>
                <w:sz w:val="20"/>
                <w:szCs w:val="20"/>
              </w:rPr>
            </w:pPr>
            <w:r w:rsidRPr="001F17CF">
              <w:rPr>
                <w:sz w:val="20"/>
                <w:szCs w:val="20"/>
              </w:rPr>
              <w:t>D.7</w:t>
            </w:r>
          </w:p>
        </w:tc>
        <w:tc>
          <w:tcPr>
            <w:tcW w:w="2156" w:type="dxa"/>
          </w:tcPr>
          <w:p w:rsidR="001F17CF" w:rsidRPr="001F17CF" w:rsidRDefault="001F17CF" w:rsidP="001F17CF">
            <w:pPr>
              <w:rPr>
                <w:sz w:val="20"/>
                <w:szCs w:val="20"/>
              </w:rPr>
            </w:pPr>
            <w:r w:rsidRPr="001F17CF">
              <w:rPr>
                <w:sz w:val="20"/>
                <w:szCs w:val="20"/>
              </w:rPr>
              <w:t>Work with the police to publish information arising from recommendations in HMIC or other strategic reports</w:t>
            </w:r>
          </w:p>
        </w:tc>
        <w:tc>
          <w:tcPr>
            <w:tcW w:w="4817" w:type="dxa"/>
          </w:tcPr>
          <w:p w:rsidR="001F17CF" w:rsidRPr="001F17CF" w:rsidRDefault="001F17CF" w:rsidP="001F17CF">
            <w:pPr>
              <w:rPr>
                <w:sz w:val="20"/>
                <w:szCs w:val="20"/>
              </w:rPr>
            </w:pPr>
            <w:r w:rsidRPr="001F17CF">
              <w:rPr>
                <w:sz w:val="20"/>
                <w:szCs w:val="20"/>
              </w:rPr>
              <w:t xml:space="preserve">The Force and PCC’s office have developed an agreed process for managing and responding to HMIC inspections from the initial notification of an inspection through to the publication of the resulting inspection report and ongoing scrutiny of any subsequent improvement plan.  </w:t>
            </w:r>
          </w:p>
          <w:p w:rsidR="001F17CF" w:rsidRPr="001F17CF" w:rsidRDefault="001F17CF" w:rsidP="001F17CF">
            <w:pPr>
              <w:rPr>
                <w:sz w:val="20"/>
                <w:szCs w:val="20"/>
              </w:rPr>
            </w:pPr>
            <w:r w:rsidRPr="001F17CF">
              <w:rPr>
                <w:sz w:val="20"/>
                <w:szCs w:val="20"/>
              </w:rPr>
              <w:t>Media and communications teams from both the force and PCC’s office are responsible for publishing media statements and managing any media interest following the publication of a HMIC or other statutory report.</w:t>
            </w:r>
          </w:p>
        </w:tc>
        <w:tc>
          <w:tcPr>
            <w:tcW w:w="5023" w:type="dxa"/>
          </w:tcPr>
          <w:p w:rsidR="001F17CF" w:rsidRPr="001F17CF" w:rsidRDefault="008D226C" w:rsidP="002F0B9A">
            <w:pPr>
              <w:rPr>
                <w:sz w:val="20"/>
                <w:szCs w:val="20"/>
              </w:rPr>
            </w:pPr>
            <w:r>
              <w:rPr>
                <w:sz w:val="20"/>
                <w:szCs w:val="20"/>
              </w:rPr>
              <w:t>Next delivery plan update due October 2018</w:t>
            </w:r>
          </w:p>
        </w:tc>
        <w:tc>
          <w:tcPr>
            <w:tcW w:w="1778" w:type="dxa"/>
          </w:tcPr>
          <w:p w:rsidR="001F17CF" w:rsidRPr="001F17CF" w:rsidRDefault="001F17CF" w:rsidP="001F17CF">
            <w:pPr>
              <w:rPr>
                <w:sz w:val="20"/>
                <w:szCs w:val="20"/>
              </w:rPr>
            </w:pPr>
          </w:p>
        </w:tc>
      </w:tr>
      <w:tr w:rsidR="001F17CF" w:rsidRPr="001F17CF" w:rsidTr="001F17CF">
        <w:tc>
          <w:tcPr>
            <w:tcW w:w="606" w:type="dxa"/>
          </w:tcPr>
          <w:p w:rsidR="001F17CF" w:rsidRPr="001F17CF" w:rsidRDefault="001F17CF" w:rsidP="001F17CF">
            <w:pPr>
              <w:rPr>
                <w:sz w:val="20"/>
                <w:szCs w:val="20"/>
              </w:rPr>
            </w:pPr>
            <w:r w:rsidRPr="001F17CF">
              <w:rPr>
                <w:sz w:val="20"/>
                <w:szCs w:val="20"/>
              </w:rPr>
              <w:t>D8</w:t>
            </w:r>
          </w:p>
        </w:tc>
        <w:tc>
          <w:tcPr>
            <w:tcW w:w="2156" w:type="dxa"/>
          </w:tcPr>
          <w:p w:rsidR="001F17CF" w:rsidRPr="001F17CF" w:rsidRDefault="001F17CF" w:rsidP="001F17CF">
            <w:pPr>
              <w:rPr>
                <w:sz w:val="20"/>
                <w:szCs w:val="20"/>
              </w:rPr>
            </w:pPr>
            <w:r w:rsidRPr="001F17CF">
              <w:rPr>
                <w:sz w:val="20"/>
                <w:szCs w:val="20"/>
              </w:rPr>
              <w:t xml:space="preserve">Work with local people and partners </w:t>
            </w:r>
            <w:r w:rsidRPr="001F17CF">
              <w:rPr>
                <w:sz w:val="20"/>
                <w:szCs w:val="20"/>
              </w:rPr>
              <w:lastRenderedPageBreak/>
              <w:t xml:space="preserve">to give visible reassurance on frontline neighbourhood policing (Joint PCC  / CC commitment)                  </w:t>
            </w:r>
            <w:r w:rsidRPr="001F17CF">
              <w:rPr>
                <w:b/>
                <w:color w:val="FF0000"/>
                <w:sz w:val="20"/>
                <w:szCs w:val="20"/>
              </w:rPr>
              <w:t>Refer to D2 and D5</w:t>
            </w:r>
          </w:p>
        </w:tc>
        <w:tc>
          <w:tcPr>
            <w:tcW w:w="4817" w:type="dxa"/>
          </w:tcPr>
          <w:p w:rsidR="001F17CF" w:rsidRPr="001F17CF" w:rsidRDefault="001F17CF" w:rsidP="001F17CF">
            <w:pPr>
              <w:rPr>
                <w:sz w:val="20"/>
                <w:szCs w:val="20"/>
              </w:rPr>
            </w:pPr>
          </w:p>
        </w:tc>
        <w:tc>
          <w:tcPr>
            <w:tcW w:w="5023" w:type="dxa"/>
          </w:tcPr>
          <w:p w:rsidR="001F17CF" w:rsidRPr="001F17CF" w:rsidRDefault="001F17CF" w:rsidP="001F17CF">
            <w:pPr>
              <w:rPr>
                <w:sz w:val="20"/>
                <w:szCs w:val="20"/>
              </w:rPr>
            </w:pPr>
            <w:r w:rsidRPr="001F17CF">
              <w:rPr>
                <w:color w:val="FF0000"/>
                <w:sz w:val="20"/>
                <w:szCs w:val="20"/>
              </w:rPr>
              <w:t>Refer to D2 and D5</w:t>
            </w:r>
          </w:p>
        </w:tc>
        <w:tc>
          <w:tcPr>
            <w:tcW w:w="1778" w:type="dxa"/>
          </w:tcPr>
          <w:p w:rsidR="001F17CF" w:rsidRPr="001F17CF" w:rsidRDefault="001F17CF" w:rsidP="001F17CF">
            <w:pPr>
              <w:rPr>
                <w:sz w:val="20"/>
                <w:szCs w:val="20"/>
              </w:rPr>
            </w:pPr>
          </w:p>
        </w:tc>
      </w:tr>
      <w:tr w:rsidR="001F17CF" w:rsidRPr="001F17CF" w:rsidTr="001F17CF">
        <w:tc>
          <w:tcPr>
            <w:tcW w:w="606" w:type="dxa"/>
          </w:tcPr>
          <w:p w:rsidR="001F17CF" w:rsidRPr="001F17CF" w:rsidRDefault="001F17CF" w:rsidP="001F17CF">
            <w:pPr>
              <w:rPr>
                <w:sz w:val="20"/>
                <w:szCs w:val="20"/>
              </w:rPr>
            </w:pPr>
            <w:r w:rsidRPr="001F17CF">
              <w:rPr>
                <w:sz w:val="20"/>
                <w:szCs w:val="20"/>
              </w:rPr>
              <w:t>D9</w:t>
            </w:r>
          </w:p>
        </w:tc>
        <w:tc>
          <w:tcPr>
            <w:tcW w:w="2156" w:type="dxa"/>
          </w:tcPr>
          <w:p w:rsidR="001F17CF" w:rsidRPr="001F17CF" w:rsidRDefault="001F17CF" w:rsidP="001F17CF">
            <w:pPr>
              <w:rPr>
                <w:sz w:val="20"/>
                <w:szCs w:val="20"/>
              </w:rPr>
            </w:pPr>
            <w:r w:rsidRPr="001F17CF">
              <w:rPr>
                <w:sz w:val="20"/>
                <w:szCs w:val="20"/>
              </w:rPr>
              <w:t>Work with the force to explore, develop and implement new complaints processes in response to Policing and Crime Act 2017 changes.</w:t>
            </w:r>
          </w:p>
        </w:tc>
        <w:tc>
          <w:tcPr>
            <w:tcW w:w="4817" w:type="dxa"/>
          </w:tcPr>
          <w:p w:rsidR="001F17CF" w:rsidRPr="001F17CF" w:rsidRDefault="001F17CF" w:rsidP="001F17CF">
            <w:pPr>
              <w:rPr>
                <w:sz w:val="20"/>
                <w:szCs w:val="20"/>
              </w:rPr>
            </w:pPr>
            <w:r w:rsidRPr="001F17CF">
              <w:rPr>
                <w:sz w:val="20"/>
                <w:szCs w:val="20"/>
              </w:rPr>
              <w:t>The PCCs office has started collating information from other PCCs who have already established a triage service for complaints. This information will be used to support conversations with the force/Warwickshire OPCC and to potentially develop a business case for a similar model in West Mercia/Alliance.</w:t>
            </w:r>
          </w:p>
        </w:tc>
        <w:tc>
          <w:tcPr>
            <w:tcW w:w="5023" w:type="dxa"/>
          </w:tcPr>
          <w:p w:rsidR="008D226C" w:rsidRDefault="008D226C" w:rsidP="008D226C">
            <w:pPr>
              <w:rPr>
                <w:sz w:val="20"/>
                <w:szCs w:val="20"/>
              </w:rPr>
            </w:pPr>
            <w:r>
              <w:rPr>
                <w:sz w:val="20"/>
                <w:szCs w:val="20"/>
              </w:rPr>
              <w:t>An update on the triage business case is pending.</w:t>
            </w:r>
          </w:p>
          <w:p w:rsidR="008D226C" w:rsidRPr="008D226C" w:rsidRDefault="008D226C" w:rsidP="008D226C">
            <w:pPr>
              <w:rPr>
                <w:sz w:val="20"/>
                <w:szCs w:val="20"/>
              </w:rPr>
            </w:pPr>
          </w:p>
          <w:p w:rsidR="001F17CF" w:rsidRPr="001F17CF" w:rsidRDefault="008D226C" w:rsidP="008D226C">
            <w:pPr>
              <w:rPr>
                <w:sz w:val="20"/>
                <w:szCs w:val="20"/>
              </w:rPr>
            </w:pPr>
            <w:r w:rsidRPr="008D226C">
              <w:rPr>
                <w:sz w:val="20"/>
                <w:szCs w:val="20"/>
              </w:rPr>
              <w:t>Initial conversations are underway with Warwickshire</w:t>
            </w:r>
            <w:r>
              <w:rPr>
                <w:sz w:val="20"/>
                <w:szCs w:val="20"/>
              </w:rPr>
              <w:t xml:space="preserve"> </w:t>
            </w:r>
            <w:r w:rsidRPr="008D226C">
              <w:rPr>
                <w:sz w:val="20"/>
                <w:szCs w:val="20"/>
              </w:rPr>
              <w:t>OPCC in regards to the mandatory local appeals process</w:t>
            </w:r>
            <w:r>
              <w:rPr>
                <w:sz w:val="20"/>
                <w:szCs w:val="20"/>
              </w:rPr>
              <w:t xml:space="preserve"> </w:t>
            </w:r>
            <w:r w:rsidRPr="008D226C">
              <w:rPr>
                <w:sz w:val="20"/>
                <w:szCs w:val="20"/>
              </w:rPr>
              <w:t>that is due to be implemented in April 2019. A joint options</w:t>
            </w:r>
            <w:r>
              <w:rPr>
                <w:sz w:val="20"/>
                <w:szCs w:val="20"/>
              </w:rPr>
              <w:t xml:space="preserve"> </w:t>
            </w:r>
            <w:r w:rsidRPr="008D226C">
              <w:rPr>
                <w:sz w:val="20"/>
                <w:szCs w:val="20"/>
              </w:rPr>
              <w:t xml:space="preserve">paper will be produced for both PCC </w:t>
            </w:r>
            <w:proofErr w:type="spellStart"/>
            <w:r w:rsidRPr="008D226C">
              <w:rPr>
                <w:sz w:val="20"/>
                <w:szCs w:val="20"/>
              </w:rPr>
              <w:t>CeXs</w:t>
            </w:r>
            <w:proofErr w:type="spellEnd"/>
            <w:r w:rsidRPr="008D226C">
              <w:rPr>
                <w:sz w:val="20"/>
                <w:szCs w:val="20"/>
              </w:rPr>
              <w:t xml:space="preserve"> in October /</w:t>
            </w:r>
            <w:r>
              <w:rPr>
                <w:sz w:val="20"/>
                <w:szCs w:val="20"/>
              </w:rPr>
              <w:t xml:space="preserve"> </w:t>
            </w:r>
            <w:r w:rsidRPr="008D226C">
              <w:rPr>
                <w:sz w:val="20"/>
                <w:szCs w:val="20"/>
              </w:rPr>
              <w:t>November 2018. Feedback from the APACE Complaints</w:t>
            </w:r>
            <w:r>
              <w:rPr>
                <w:sz w:val="20"/>
                <w:szCs w:val="20"/>
              </w:rPr>
              <w:t xml:space="preserve"> </w:t>
            </w:r>
            <w:r w:rsidRPr="008D226C">
              <w:rPr>
                <w:sz w:val="20"/>
                <w:szCs w:val="20"/>
              </w:rPr>
              <w:t>network will be used to inform the options paper.</w:t>
            </w:r>
          </w:p>
        </w:tc>
        <w:tc>
          <w:tcPr>
            <w:tcW w:w="1778" w:type="dxa"/>
          </w:tcPr>
          <w:p w:rsidR="001F17CF" w:rsidRPr="001F17CF" w:rsidRDefault="001F17CF" w:rsidP="001F17CF">
            <w:pPr>
              <w:rPr>
                <w:sz w:val="20"/>
                <w:szCs w:val="20"/>
              </w:rPr>
            </w:pPr>
          </w:p>
        </w:tc>
      </w:tr>
    </w:tbl>
    <w:p w:rsidR="001F17CF" w:rsidRPr="001F17CF" w:rsidRDefault="001F17CF" w:rsidP="001F17CF">
      <w:pPr>
        <w:rPr>
          <w:sz w:val="22"/>
          <w:szCs w:val="22"/>
        </w:rPr>
        <w:sectPr w:rsidR="001F17CF" w:rsidRPr="001F17CF" w:rsidSect="00B570D1">
          <w:pgSz w:w="16838" w:h="11906" w:orient="landscape"/>
          <w:pgMar w:top="1797" w:right="1440" w:bottom="1797" w:left="1440" w:header="709" w:footer="709" w:gutter="0"/>
          <w:cols w:space="708"/>
          <w:docGrid w:linePitch="360"/>
        </w:sectPr>
      </w:pPr>
    </w:p>
    <w:p w:rsidR="001F17CF" w:rsidRPr="001F17CF" w:rsidRDefault="001F17CF" w:rsidP="001F17CF">
      <w:pPr>
        <w:rPr>
          <w:b/>
          <w:sz w:val="22"/>
          <w:szCs w:val="22"/>
        </w:rPr>
      </w:pPr>
      <w:r w:rsidRPr="001F17CF">
        <w:rPr>
          <w:b/>
          <w:sz w:val="22"/>
          <w:szCs w:val="22"/>
        </w:rPr>
        <w:lastRenderedPageBreak/>
        <w:t>GLOSSARY: OVERSIGHT MECHANISMS – SUMMARY OF MEETINGS</w:t>
      </w:r>
    </w:p>
    <w:p w:rsidR="001F17CF" w:rsidRPr="001F17CF" w:rsidRDefault="001F17CF" w:rsidP="001F17CF">
      <w:pPr>
        <w:rPr>
          <w:sz w:val="22"/>
          <w:szCs w:val="22"/>
        </w:rPr>
      </w:pPr>
      <w:r w:rsidRPr="001F17CF">
        <w:rPr>
          <w:b/>
          <w:sz w:val="22"/>
          <w:szCs w:val="22"/>
        </w:rPr>
        <w:br/>
        <w:t>Key: ‘</w:t>
      </w:r>
      <w:r w:rsidRPr="001F17CF">
        <w:rPr>
          <w:sz w:val="22"/>
          <w:szCs w:val="22"/>
        </w:rPr>
        <w:t>*’ - Notes of meeting are published, ‘#’ – public meeting</w:t>
      </w:r>
    </w:p>
    <w:tbl>
      <w:tblPr>
        <w:tblStyle w:val="TableGrid"/>
        <w:tblW w:w="0" w:type="auto"/>
        <w:tblLayout w:type="fixed"/>
        <w:tblLook w:val="01E0" w:firstRow="1" w:lastRow="1" w:firstColumn="1" w:lastColumn="1" w:noHBand="0" w:noVBand="0"/>
      </w:tblPr>
      <w:tblGrid>
        <w:gridCol w:w="3708"/>
        <w:gridCol w:w="9000"/>
        <w:gridCol w:w="1286"/>
      </w:tblGrid>
      <w:tr w:rsidR="001F17CF" w:rsidRPr="001F17CF" w:rsidTr="001F17CF">
        <w:tc>
          <w:tcPr>
            <w:tcW w:w="3708" w:type="dxa"/>
          </w:tcPr>
          <w:p w:rsidR="001F17CF" w:rsidRPr="001F17CF" w:rsidRDefault="001F17CF" w:rsidP="001F17CF">
            <w:pPr>
              <w:rPr>
                <w:b/>
                <w:sz w:val="22"/>
                <w:szCs w:val="22"/>
              </w:rPr>
            </w:pPr>
            <w:r w:rsidRPr="001F17CF">
              <w:rPr>
                <w:b/>
                <w:sz w:val="22"/>
                <w:szCs w:val="22"/>
              </w:rPr>
              <w:t>NAME</w:t>
            </w:r>
          </w:p>
        </w:tc>
        <w:tc>
          <w:tcPr>
            <w:tcW w:w="9000" w:type="dxa"/>
          </w:tcPr>
          <w:p w:rsidR="001F17CF" w:rsidRPr="001F17CF" w:rsidRDefault="001F17CF" w:rsidP="001F17CF">
            <w:pPr>
              <w:rPr>
                <w:b/>
                <w:sz w:val="22"/>
                <w:szCs w:val="22"/>
              </w:rPr>
            </w:pPr>
            <w:r w:rsidRPr="001F17CF">
              <w:rPr>
                <w:b/>
                <w:sz w:val="22"/>
                <w:szCs w:val="22"/>
              </w:rPr>
              <w:t>PURPOSE (Safer West Mercia Plan - Cross cutting / other)</w:t>
            </w:r>
          </w:p>
        </w:tc>
        <w:tc>
          <w:tcPr>
            <w:tcW w:w="1286" w:type="dxa"/>
          </w:tcPr>
          <w:p w:rsidR="001F17CF" w:rsidRPr="001F17CF" w:rsidRDefault="001F17CF" w:rsidP="001F17CF">
            <w:pPr>
              <w:rPr>
                <w:b/>
                <w:sz w:val="22"/>
                <w:szCs w:val="22"/>
              </w:rPr>
            </w:pPr>
            <w:r w:rsidRPr="001F17CF">
              <w:rPr>
                <w:b/>
                <w:sz w:val="22"/>
                <w:szCs w:val="22"/>
              </w:rPr>
              <w:t>MEETS</w:t>
            </w:r>
          </w:p>
        </w:tc>
      </w:tr>
      <w:tr w:rsidR="001F17CF" w:rsidRPr="001F17CF" w:rsidTr="001F17CF">
        <w:tc>
          <w:tcPr>
            <w:tcW w:w="3708" w:type="dxa"/>
          </w:tcPr>
          <w:p w:rsidR="001F17CF" w:rsidRPr="001F17CF" w:rsidRDefault="001F17CF" w:rsidP="001F17CF">
            <w:pPr>
              <w:rPr>
                <w:sz w:val="22"/>
                <w:szCs w:val="22"/>
              </w:rPr>
            </w:pPr>
            <w:r w:rsidRPr="001F17CF">
              <w:rPr>
                <w:sz w:val="22"/>
                <w:szCs w:val="22"/>
              </w:rPr>
              <w:t>Alliance Governance Group*</w:t>
            </w:r>
          </w:p>
        </w:tc>
        <w:tc>
          <w:tcPr>
            <w:tcW w:w="9000" w:type="dxa"/>
          </w:tcPr>
          <w:p w:rsidR="001F17CF" w:rsidRPr="001F17CF" w:rsidRDefault="001F17CF" w:rsidP="001F17CF">
            <w:pPr>
              <w:rPr>
                <w:sz w:val="22"/>
                <w:szCs w:val="22"/>
              </w:rPr>
            </w:pPr>
            <w:r w:rsidRPr="001F17CF">
              <w:rPr>
                <w:sz w:val="22"/>
                <w:szCs w:val="22"/>
              </w:rPr>
              <w:t>To provide a strategic governance and decision making body for the alliance between West Mercia Police and Warwickshire Police. Chaired by the PCCs.</w:t>
            </w:r>
          </w:p>
        </w:tc>
        <w:tc>
          <w:tcPr>
            <w:tcW w:w="1286" w:type="dxa"/>
          </w:tcPr>
          <w:p w:rsidR="001F17CF" w:rsidRPr="001F17CF" w:rsidRDefault="001F17CF" w:rsidP="001F17CF">
            <w:pPr>
              <w:rPr>
                <w:sz w:val="22"/>
                <w:szCs w:val="22"/>
              </w:rPr>
            </w:pPr>
            <w:r w:rsidRPr="001F17CF">
              <w:rPr>
                <w:sz w:val="22"/>
                <w:szCs w:val="22"/>
              </w:rPr>
              <w:t>Bi-monthly</w:t>
            </w:r>
          </w:p>
        </w:tc>
      </w:tr>
      <w:tr w:rsidR="001F17CF" w:rsidRPr="001F17CF" w:rsidTr="001F17CF">
        <w:tc>
          <w:tcPr>
            <w:tcW w:w="3708" w:type="dxa"/>
          </w:tcPr>
          <w:p w:rsidR="001F17CF" w:rsidRPr="001F17CF" w:rsidRDefault="001F17CF" w:rsidP="001F17CF">
            <w:pPr>
              <w:rPr>
                <w:sz w:val="22"/>
                <w:szCs w:val="22"/>
              </w:rPr>
            </w:pPr>
            <w:r w:rsidRPr="001F17CF">
              <w:rPr>
                <w:sz w:val="22"/>
                <w:szCs w:val="22"/>
              </w:rPr>
              <w:t>Independent Joint Audit Committee*#</w:t>
            </w:r>
          </w:p>
        </w:tc>
        <w:tc>
          <w:tcPr>
            <w:tcW w:w="9000" w:type="dxa"/>
          </w:tcPr>
          <w:p w:rsidR="001F17CF" w:rsidRPr="001F17CF" w:rsidRDefault="001F17CF" w:rsidP="001F17CF">
            <w:pPr>
              <w:rPr>
                <w:sz w:val="22"/>
                <w:szCs w:val="22"/>
              </w:rPr>
            </w:pPr>
            <w:r w:rsidRPr="001F17CF">
              <w:rPr>
                <w:sz w:val="22"/>
                <w:szCs w:val="22"/>
              </w:rPr>
              <w:t>A combined committee across both West Mercia and Warwickshire police force areas, which considers internal and external audit reports of both of the Police and Crime Commissioners and the Chief Constables (CC)</w:t>
            </w:r>
          </w:p>
        </w:tc>
        <w:tc>
          <w:tcPr>
            <w:tcW w:w="1286" w:type="dxa"/>
          </w:tcPr>
          <w:p w:rsidR="001F17CF" w:rsidRPr="001F17CF" w:rsidRDefault="001F17CF" w:rsidP="001F17CF">
            <w:pPr>
              <w:rPr>
                <w:sz w:val="22"/>
                <w:szCs w:val="22"/>
              </w:rPr>
            </w:pPr>
            <w:r w:rsidRPr="001F17CF">
              <w:rPr>
                <w:sz w:val="22"/>
                <w:szCs w:val="22"/>
              </w:rPr>
              <w:t>Quarterly</w:t>
            </w:r>
          </w:p>
        </w:tc>
      </w:tr>
      <w:tr w:rsidR="001F17CF" w:rsidRPr="001F17CF" w:rsidTr="001F17CF">
        <w:tc>
          <w:tcPr>
            <w:tcW w:w="3708" w:type="dxa"/>
          </w:tcPr>
          <w:p w:rsidR="001F17CF" w:rsidRPr="001F17CF" w:rsidRDefault="001F17CF" w:rsidP="001F17CF">
            <w:pPr>
              <w:rPr>
                <w:sz w:val="22"/>
                <w:szCs w:val="22"/>
              </w:rPr>
            </w:pPr>
            <w:r w:rsidRPr="001F17CF">
              <w:rPr>
                <w:sz w:val="22"/>
                <w:szCs w:val="22"/>
              </w:rPr>
              <w:t xml:space="preserve">Monthly Holding to Account* </w:t>
            </w:r>
          </w:p>
        </w:tc>
        <w:tc>
          <w:tcPr>
            <w:tcW w:w="9000" w:type="dxa"/>
          </w:tcPr>
          <w:p w:rsidR="001F17CF" w:rsidRPr="001F17CF" w:rsidRDefault="001F17CF" w:rsidP="001F17CF">
            <w:pPr>
              <w:rPr>
                <w:sz w:val="22"/>
                <w:szCs w:val="22"/>
              </w:rPr>
            </w:pPr>
            <w:r w:rsidRPr="001F17CF">
              <w:rPr>
                <w:sz w:val="22"/>
                <w:szCs w:val="22"/>
              </w:rPr>
              <w:t>Meeting to hold the Chief Constable to account on performance and strategic initiatives.</w:t>
            </w:r>
          </w:p>
        </w:tc>
        <w:tc>
          <w:tcPr>
            <w:tcW w:w="1286" w:type="dxa"/>
          </w:tcPr>
          <w:p w:rsidR="001F17CF" w:rsidRPr="001F17CF" w:rsidRDefault="001F17CF" w:rsidP="001F17CF">
            <w:pPr>
              <w:rPr>
                <w:sz w:val="22"/>
                <w:szCs w:val="22"/>
              </w:rPr>
            </w:pPr>
            <w:r w:rsidRPr="001F17CF">
              <w:rPr>
                <w:sz w:val="22"/>
                <w:szCs w:val="22"/>
              </w:rPr>
              <w:t>Monthly</w:t>
            </w:r>
          </w:p>
        </w:tc>
      </w:tr>
      <w:tr w:rsidR="001F17CF" w:rsidRPr="001F17CF" w:rsidTr="001F17CF">
        <w:tc>
          <w:tcPr>
            <w:tcW w:w="3708" w:type="dxa"/>
          </w:tcPr>
          <w:p w:rsidR="001F17CF" w:rsidRPr="001F17CF" w:rsidRDefault="001F17CF" w:rsidP="001F17CF">
            <w:pPr>
              <w:rPr>
                <w:sz w:val="22"/>
                <w:szCs w:val="22"/>
              </w:rPr>
            </w:pPr>
            <w:r w:rsidRPr="001F17CF">
              <w:rPr>
                <w:sz w:val="22"/>
                <w:szCs w:val="22"/>
              </w:rPr>
              <w:t>Service Improvement Board</w:t>
            </w:r>
          </w:p>
        </w:tc>
        <w:tc>
          <w:tcPr>
            <w:tcW w:w="9000" w:type="dxa"/>
          </w:tcPr>
          <w:p w:rsidR="001F17CF" w:rsidRPr="001F17CF" w:rsidRDefault="001F17CF" w:rsidP="001F17CF">
            <w:pPr>
              <w:rPr>
                <w:sz w:val="22"/>
                <w:szCs w:val="22"/>
              </w:rPr>
            </w:pPr>
            <w:r w:rsidRPr="001F17CF">
              <w:rPr>
                <w:sz w:val="22"/>
                <w:szCs w:val="22"/>
              </w:rPr>
              <w:t>To provide accountability and assurance that the Alliance is delivering against required improvements and identifying themes for organisational learning</w:t>
            </w:r>
          </w:p>
        </w:tc>
        <w:tc>
          <w:tcPr>
            <w:tcW w:w="1286" w:type="dxa"/>
          </w:tcPr>
          <w:p w:rsidR="001F17CF" w:rsidRPr="001F17CF" w:rsidRDefault="001F17CF" w:rsidP="001F17CF">
            <w:pPr>
              <w:rPr>
                <w:sz w:val="22"/>
                <w:szCs w:val="22"/>
              </w:rPr>
            </w:pPr>
            <w:r w:rsidRPr="001F17CF">
              <w:rPr>
                <w:sz w:val="22"/>
                <w:szCs w:val="22"/>
              </w:rPr>
              <w:t>Quarterly</w:t>
            </w:r>
          </w:p>
        </w:tc>
      </w:tr>
      <w:tr w:rsidR="001F17CF" w:rsidRPr="001F17CF" w:rsidTr="001F17CF">
        <w:tc>
          <w:tcPr>
            <w:tcW w:w="3708" w:type="dxa"/>
          </w:tcPr>
          <w:p w:rsidR="001F17CF" w:rsidRPr="001F17CF" w:rsidRDefault="001F17CF" w:rsidP="001F17CF">
            <w:pPr>
              <w:rPr>
                <w:sz w:val="22"/>
                <w:szCs w:val="22"/>
              </w:rPr>
            </w:pPr>
            <w:r w:rsidRPr="001F17CF">
              <w:rPr>
                <w:sz w:val="22"/>
                <w:szCs w:val="22"/>
              </w:rPr>
              <w:t xml:space="preserve">Alliance Performance Management Group </w:t>
            </w:r>
          </w:p>
        </w:tc>
        <w:tc>
          <w:tcPr>
            <w:tcW w:w="9000" w:type="dxa"/>
          </w:tcPr>
          <w:p w:rsidR="001F17CF" w:rsidRPr="001F17CF" w:rsidRDefault="001F17CF" w:rsidP="001F17CF">
            <w:pPr>
              <w:rPr>
                <w:sz w:val="22"/>
                <w:szCs w:val="22"/>
              </w:rPr>
            </w:pPr>
            <w:r w:rsidRPr="001F17CF">
              <w:rPr>
                <w:sz w:val="22"/>
                <w:szCs w:val="22"/>
              </w:rPr>
              <w:t>Brings together senior officers and heads of service from across the alliance to discuss and review the performance framework, areas of concern and organisational learning.</w:t>
            </w:r>
          </w:p>
        </w:tc>
        <w:tc>
          <w:tcPr>
            <w:tcW w:w="1286" w:type="dxa"/>
          </w:tcPr>
          <w:p w:rsidR="001F17CF" w:rsidRPr="001F17CF" w:rsidRDefault="001F17CF" w:rsidP="001F17CF">
            <w:pPr>
              <w:rPr>
                <w:sz w:val="22"/>
                <w:szCs w:val="22"/>
              </w:rPr>
            </w:pPr>
            <w:r w:rsidRPr="001F17CF">
              <w:rPr>
                <w:sz w:val="22"/>
                <w:szCs w:val="22"/>
              </w:rPr>
              <w:t>Quarterly</w:t>
            </w:r>
          </w:p>
        </w:tc>
      </w:tr>
      <w:tr w:rsidR="001F17CF" w:rsidRPr="001F17CF" w:rsidTr="001F17CF">
        <w:tc>
          <w:tcPr>
            <w:tcW w:w="3708" w:type="dxa"/>
          </w:tcPr>
          <w:p w:rsidR="001F17CF" w:rsidRPr="001F17CF" w:rsidRDefault="001F17CF" w:rsidP="001F17CF">
            <w:pPr>
              <w:rPr>
                <w:sz w:val="22"/>
                <w:szCs w:val="22"/>
              </w:rPr>
            </w:pPr>
            <w:r w:rsidRPr="001F17CF">
              <w:rPr>
                <w:sz w:val="22"/>
                <w:szCs w:val="22"/>
              </w:rPr>
              <w:t xml:space="preserve">Regional Governance Board  </w:t>
            </w:r>
          </w:p>
        </w:tc>
        <w:tc>
          <w:tcPr>
            <w:tcW w:w="9000" w:type="dxa"/>
          </w:tcPr>
          <w:p w:rsidR="001F17CF" w:rsidRPr="001F17CF" w:rsidRDefault="001F17CF" w:rsidP="001F17CF">
            <w:pPr>
              <w:rPr>
                <w:sz w:val="22"/>
                <w:szCs w:val="22"/>
              </w:rPr>
            </w:pPr>
            <w:r w:rsidRPr="001F17CF">
              <w:rPr>
                <w:sz w:val="22"/>
                <w:szCs w:val="22"/>
              </w:rPr>
              <w:t>Meeting of 4 PCCs and CCs within the West Midlands region to provide oversight of regional collaboration including the Counter Terrorism Unit, the Regional Organised Crime Unit and the Central Motorway Patrol Group.</w:t>
            </w:r>
          </w:p>
        </w:tc>
        <w:tc>
          <w:tcPr>
            <w:tcW w:w="1286" w:type="dxa"/>
          </w:tcPr>
          <w:p w:rsidR="001F17CF" w:rsidRPr="001F17CF" w:rsidRDefault="001F17CF" w:rsidP="001F17CF">
            <w:pPr>
              <w:rPr>
                <w:sz w:val="22"/>
                <w:szCs w:val="22"/>
              </w:rPr>
            </w:pPr>
            <w:r w:rsidRPr="001F17CF">
              <w:rPr>
                <w:sz w:val="22"/>
                <w:szCs w:val="22"/>
              </w:rPr>
              <w:t>Quarterly</w:t>
            </w:r>
          </w:p>
        </w:tc>
      </w:tr>
      <w:tr w:rsidR="001F17CF" w:rsidRPr="001F17CF" w:rsidTr="001F17CF">
        <w:tc>
          <w:tcPr>
            <w:tcW w:w="3708" w:type="dxa"/>
          </w:tcPr>
          <w:p w:rsidR="001F17CF" w:rsidRPr="001F17CF" w:rsidRDefault="001F17CF" w:rsidP="001F17CF">
            <w:pPr>
              <w:rPr>
                <w:sz w:val="22"/>
                <w:szCs w:val="22"/>
              </w:rPr>
            </w:pPr>
            <w:r w:rsidRPr="001F17CF">
              <w:rPr>
                <w:sz w:val="22"/>
                <w:szCs w:val="22"/>
              </w:rPr>
              <w:t xml:space="preserve">Weekly PCC / Chief Constable </w:t>
            </w:r>
          </w:p>
        </w:tc>
        <w:tc>
          <w:tcPr>
            <w:tcW w:w="9000" w:type="dxa"/>
          </w:tcPr>
          <w:p w:rsidR="001F17CF" w:rsidRPr="001F17CF" w:rsidRDefault="001F17CF" w:rsidP="001F17CF">
            <w:pPr>
              <w:rPr>
                <w:sz w:val="22"/>
                <w:szCs w:val="22"/>
              </w:rPr>
            </w:pPr>
            <w:r w:rsidRPr="001F17CF">
              <w:rPr>
                <w:sz w:val="22"/>
                <w:szCs w:val="22"/>
              </w:rPr>
              <w:t>Informal meeting held to discuss any critical or topical issues.</w:t>
            </w:r>
          </w:p>
        </w:tc>
        <w:tc>
          <w:tcPr>
            <w:tcW w:w="1286" w:type="dxa"/>
          </w:tcPr>
          <w:p w:rsidR="001F17CF" w:rsidRPr="001F17CF" w:rsidRDefault="001F17CF" w:rsidP="001F17CF">
            <w:pPr>
              <w:rPr>
                <w:sz w:val="22"/>
                <w:szCs w:val="22"/>
              </w:rPr>
            </w:pPr>
            <w:r w:rsidRPr="001F17CF">
              <w:rPr>
                <w:sz w:val="22"/>
                <w:szCs w:val="22"/>
              </w:rPr>
              <w:t>Weekly</w:t>
            </w:r>
          </w:p>
        </w:tc>
      </w:tr>
      <w:tr w:rsidR="001F17CF" w:rsidRPr="001F17CF" w:rsidTr="001F17CF">
        <w:tc>
          <w:tcPr>
            <w:tcW w:w="3708" w:type="dxa"/>
          </w:tcPr>
          <w:p w:rsidR="001F17CF" w:rsidRPr="001F17CF" w:rsidRDefault="001F17CF" w:rsidP="001F17CF">
            <w:pPr>
              <w:rPr>
                <w:sz w:val="22"/>
                <w:szCs w:val="22"/>
              </w:rPr>
            </w:pPr>
            <w:r w:rsidRPr="001F17CF">
              <w:rPr>
                <w:sz w:val="22"/>
                <w:szCs w:val="22"/>
              </w:rPr>
              <w:t>Local Policing area visits</w:t>
            </w:r>
          </w:p>
        </w:tc>
        <w:tc>
          <w:tcPr>
            <w:tcW w:w="9000" w:type="dxa"/>
          </w:tcPr>
          <w:p w:rsidR="001F17CF" w:rsidRPr="001F17CF" w:rsidRDefault="001F17CF" w:rsidP="001F17CF">
            <w:pPr>
              <w:rPr>
                <w:sz w:val="22"/>
                <w:szCs w:val="22"/>
              </w:rPr>
            </w:pPr>
            <w:r w:rsidRPr="001F17CF">
              <w:rPr>
                <w:sz w:val="22"/>
                <w:szCs w:val="22"/>
              </w:rPr>
              <w:t>Programme of visits for the PCC / DPCC to meet with local command teams, officers and staff.</w:t>
            </w:r>
          </w:p>
        </w:tc>
        <w:tc>
          <w:tcPr>
            <w:tcW w:w="1286" w:type="dxa"/>
          </w:tcPr>
          <w:p w:rsidR="001F17CF" w:rsidRPr="001F17CF" w:rsidRDefault="001F17CF" w:rsidP="001F17CF">
            <w:pPr>
              <w:rPr>
                <w:sz w:val="22"/>
                <w:szCs w:val="22"/>
              </w:rPr>
            </w:pPr>
            <w:proofErr w:type="spellStart"/>
            <w:r w:rsidRPr="001F17CF">
              <w:rPr>
                <w:sz w:val="22"/>
                <w:szCs w:val="22"/>
              </w:rPr>
              <w:t>Adhoc</w:t>
            </w:r>
            <w:proofErr w:type="spellEnd"/>
          </w:p>
        </w:tc>
      </w:tr>
      <w:tr w:rsidR="001F17CF" w:rsidRPr="001F17CF" w:rsidTr="001F17CF">
        <w:tc>
          <w:tcPr>
            <w:tcW w:w="3708" w:type="dxa"/>
          </w:tcPr>
          <w:p w:rsidR="001F17CF" w:rsidRPr="001F17CF" w:rsidRDefault="001F17CF" w:rsidP="001F17CF">
            <w:pPr>
              <w:rPr>
                <w:b/>
                <w:sz w:val="22"/>
                <w:szCs w:val="22"/>
              </w:rPr>
            </w:pPr>
            <w:r w:rsidRPr="001F17CF">
              <w:rPr>
                <w:b/>
                <w:sz w:val="22"/>
                <w:szCs w:val="22"/>
              </w:rPr>
              <w:t>NAME</w:t>
            </w:r>
          </w:p>
        </w:tc>
        <w:tc>
          <w:tcPr>
            <w:tcW w:w="9000" w:type="dxa"/>
          </w:tcPr>
          <w:p w:rsidR="001F17CF" w:rsidRPr="001F17CF" w:rsidRDefault="001F17CF" w:rsidP="001F17CF">
            <w:pPr>
              <w:rPr>
                <w:b/>
                <w:sz w:val="22"/>
                <w:szCs w:val="22"/>
              </w:rPr>
            </w:pPr>
            <w:r w:rsidRPr="001F17CF">
              <w:rPr>
                <w:b/>
                <w:sz w:val="22"/>
                <w:szCs w:val="22"/>
              </w:rPr>
              <w:t>PURPOSE – (Safer West Mercia Plan – Putting victims and survivors first)</w:t>
            </w:r>
          </w:p>
        </w:tc>
        <w:tc>
          <w:tcPr>
            <w:tcW w:w="1286" w:type="dxa"/>
          </w:tcPr>
          <w:p w:rsidR="001F17CF" w:rsidRPr="001F17CF" w:rsidRDefault="001F17CF" w:rsidP="001F17CF">
            <w:pPr>
              <w:rPr>
                <w:b/>
                <w:sz w:val="22"/>
                <w:szCs w:val="22"/>
              </w:rPr>
            </w:pPr>
            <w:r w:rsidRPr="001F17CF">
              <w:rPr>
                <w:b/>
                <w:sz w:val="22"/>
                <w:szCs w:val="22"/>
              </w:rPr>
              <w:t>MEETS</w:t>
            </w:r>
          </w:p>
        </w:tc>
      </w:tr>
      <w:tr w:rsidR="001F17CF" w:rsidRPr="001F17CF" w:rsidTr="001F17CF">
        <w:tc>
          <w:tcPr>
            <w:tcW w:w="3708" w:type="dxa"/>
          </w:tcPr>
          <w:p w:rsidR="001F17CF" w:rsidRPr="001F17CF" w:rsidRDefault="001F17CF" w:rsidP="001F17CF">
            <w:pPr>
              <w:rPr>
                <w:sz w:val="22"/>
                <w:szCs w:val="22"/>
              </w:rPr>
            </w:pPr>
            <w:r w:rsidRPr="001F17CF">
              <w:rPr>
                <w:sz w:val="22"/>
                <w:szCs w:val="22"/>
              </w:rPr>
              <w:t>Restorative Justice Alliance Programme Board</w:t>
            </w:r>
          </w:p>
        </w:tc>
        <w:tc>
          <w:tcPr>
            <w:tcW w:w="9000" w:type="dxa"/>
          </w:tcPr>
          <w:p w:rsidR="001F17CF" w:rsidRPr="001F17CF" w:rsidRDefault="001F17CF" w:rsidP="001F17CF">
            <w:pPr>
              <w:rPr>
                <w:sz w:val="22"/>
                <w:szCs w:val="22"/>
              </w:rPr>
            </w:pPr>
            <w:r w:rsidRPr="001F17CF">
              <w:rPr>
                <w:sz w:val="22"/>
                <w:szCs w:val="22"/>
              </w:rPr>
              <w:t>Oversees the strategic delivery of restorative justice across the alliance.  Agree and implement policy, service level agreements and information sharing.</w:t>
            </w:r>
          </w:p>
        </w:tc>
        <w:tc>
          <w:tcPr>
            <w:tcW w:w="1286" w:type="dxa"/>
          </w:tcPr>
          <w:p w:rsidR="001F17CF" w:rsidRPr="001F17CF" w:rsidRDefault="001F17CF" w:rsidP="001F17CF">
            <w:pPr>
              <w:rPr>
                <w:sz w:val="22"/>
                <w:szCs w:val="22"/>
              </w:rPr>
            </w:pPr>
            <w:r w:rsidRPr="001F17CF">
              <w:rPr>
                <w:sz w:val="22"/>
                <w:szCs w:val="22"/>
              </w:rPr>
              <w:t>Bi-Monthly</w:t>
            </w:r>
          </w:p>
        </w:tc>
      </w:tr>
      <w:tr w:rsidR="001F17CF" w:rsidRPr="001F17CF" w:rsidTr="001F17CF">
        <w:tc>
          <w:tcPr>
            <w:tcW w:w="3708" w:type="dxa"/>
          </w:tcPr>
          <w:p w:rsidR="001F17CF" w:rsidRPr="001F17CF" w:rsidRDefault="001F17CF" w:rsidP="001F17CF">
            <w:pPr>
              <w:rPr>
                <w:sz w:val="22"/>
                <w:szCs w:val="22"/>
              </w:rPr>
            </w:pPr>
            <w:r w:rsidRPr="001F17CF">
              <w:rPr>
                <w:sz w:val="22"/>
                <w:szCs w:val="22"/>
              </w:rPr>
              <w:t xml:space="preserve">Victim Contract Management Board </w:t>
            </w:r>
          </w:p>
        </w:tc>
        <w:tc>
          <w:tcPr>
            <w:tcW w:w="9000" w:type="dxa"/>
          </w:tcPr>
          <w:p w:rsidR="001F17CF" w:rsidRPr="001F17CF" w:rsidRDefault="001F17CF" w:rsidP="001F17CF">
            <w:pPr>
              <w:rPr>
                <w:sz w:val="22"/>
                <w:szCs w:val="22"/>
              </w:rPr>
            </w:pPr>
            <w:r w:rsidRPr="001F17CF">
              <w:rPr>
                <w:sz w:val="22"/>
                <w:szCs w:val="22"/>
              </w:rPr>
              <w:t xml:space="preserve">Oversight contract performance and operational assurance.  </w:t>
            </w:r>
          </w:p>
        </w:tc>
        <w:tc>
          <w:tcPr>
            <w:tcW w:w="1286" w:type="dxa"/>
          </w:tcPr>
          <w:p w:rsidR="001F17CF" w:rsidRPr="001F17CF" w:rsidRDefault="001F17CF" w:rsidP="001F17CF">
            <w:pPr>
              <w:rPr>
                <w:sz w:val="22"/>
                <w:szCs w:val="22"/>
              </w:rPr>
            </w:pPr>
            <w:r w:rsidRPr="001F17CF">
              <w:rPr>
                <w:sz w:val="22"/>
                <w:szCs w:val="22"/>
              </w:rPr>
              <w:t>Quarterly</w:t>
            </w:r>
          </w:p>
        </w:tc>
      </w:tr>
      <w:tr w:rsidR="001F17CF" w:rsidRPr="001F17CF" w:rsidTr="001F17CF">
        <w:tc>
          <w:tcPr>
            <w:tcW w:w="3708" w:type="dxa"/>
          </w:tcPr>
          <w:p w:rsidR="001F17CF" w:rsidRPr="001F17CF" w:rsidRDefault="001F17CF" w:rsidP="001F17CF">
            <w:pPr>
              <w:rPr>
                <w:sz w:val="22"/>
                <w:szCs w:val="22"/>
              </w:rPr>
            </w:pPr>
            <w:r w:rsidRPr="001F17CF">
              <w:rPr>
                <w:sz w:val="22"/>
                <w:szCs w:val="22"/>
              </w:rPr>
              <w:t>Victims Board*</w:t>
            </w:r>
          </w:p>
        </w:tc>
        <w:tc>
          <w:tcPr>
            <w:tcW w:w="9000" w:type="dxa"/>
          </w:tcPr>
          <w:p w:rsidR="001F17CF" w:rsidRPr="001F17CF" w:rsidRDefault="001F17CF" w:rsidP="001F17CF">
            <w:pPr>
              <w:rPr>
                <w:sz w:val="22"/>
                <w:szCs w:val="22"/>
              </w:rPr>
            </w:pPr>
            <w:r w:rsidRPr="001F17CF">
              <w:rPr>
                <w:sz w:val="22"/>
                <w:szCs w:val="22"/>
              </w:rPr>
              <w:t>PCC meeting to improve outcomes and services for victims</w:t>
            </w:r>
          </w:p>
        </w:tc>
        <w:tc>
          <w:tcPr>
            <w:tcW w:w="1286" w:type="dxa"/>
          </w:tcPr>
          <w:p w:rsidR="001F17CF" w:rsidRPr="001F17CF" w:rsidRDefault="001F17CF" w:rsidP="001F17CF">
            <w:pPr>
              <w:rPr>
                <w:sz w:val="22"/>
                <w:szCs w:val="22"/>
              </w:rPr>
            </w:pPr>
          </w:p>
        </w:tc>
      </w:tr>
      <w:tr w:rsidR="001F17CF" w:rsidRPr="001F17CF" w:rsidTr="001F17CF">
        <w:tc>
          <w:tcPr>
            <w:tcW w:w="3708" w:type="dxa"/>
          </w:tcPr>
          <w:p w:rsidR="001F17CF" w:rsidRPr="001F17CF" w:rsidRDefault="001F17CF" w:rsidP="001F17CF">
            <w:pPr>
              <w:rPr>
                <w:b/>
                <w:sz w:val="22"/>
                <w:szCs w:val="22"/>
              </w:rPr>
            </w:pPr>
            <w:r w:rsidRPr="001F17CF">
              <w:rPr>
                <w:b/>
                <w:sz w:val="22"/>
                <w:szCs w:val="22"/>
              </w:rPr>
              <w:t>NAME</w:t>
            </w:r>
          </w:p>
        </w:tc>
        <w:tc>
          <w:tcPr>
            <w:tcW w:w="9000" w:type="dxa"/>
          </w:tcPr>
          <w:p w:rsidR="001F17CF" w:rsidRPr="001F17CF" w:rsidRDefault="001F17CF" w:rsidP="001F17CF">
            <w:pPr>
              <w:rPr>
                <w:b/>
                <w:sz w:val="22"/>
                <w:szCs w:val="22"/>
              </w:rPr>
            </w:pPr>
            <w:r w:rsidRPr="001F17CF">
              <w:rPr>
                <w:b/>
                <w:sz w:val="22"/>
                <w:szCs w:val="22"/>
              </w:rPr>
              <w:t>PURPOSE – (Safer West Mercia Plan – Building a more secure West Mercia)</w:t>
            </w:r>
          </w:p>
        </w:tc>
        <w:tc>
          <w:tcPr>
            <w:tcW w:w="1286" w:type="dxa"/>
          </w:tcPr>
          <w:p w:rsidR="001F17CF" w:rsidRPr="001F17CF" w:rsidRDefault="001F17CF" w:rsidP="001F17CF">
            <w:pPr>
              <w:rPr>
                <w:b/>
                <w:sz w:val="22"/>
                <w:szCs w:val="22"/>
              </w:rPr>
            </w:pPr>
            <w:r w:rsidRPr="001F17CF">
              <w:rPr>
                <w:b/>
                <w:sz w:val="22"/>
                <w:szCs w:val="22"/>
              </w:rPr>
              <w:t>MEETS</w:t>
            </w:r>
          </w:p>
        </w:tc>
      </w:tr>
      <w:tr w:rsidR="001F17CF" w:rsidRPr="001F17CF" w:rsidTr="001F17CF">
        <w:tc>
          <w:tcPr>
            <w:tcW w:w="3708" w:type="dxa"/>
          </w:tcPr>
          <w:p w:rsidR="001F17CF" w:rsidRPr="001F17CF" w:rsidRDefault="001F17CF" w:rsidP="001F17CF">
            <w:pPr>
              <w:rPr>
                <w:sz w:val="22"/>
                <w:szCs w:val="22"/>
              </w:rPr>
            </w:pPr>
            <w:r w:rsidRPr="001F17CF">
              <w:rPr>
                <w:sz w:val="22"/>
                <w:szCs w:val="22"/>
              </w:rPr>
              <w:t>Local Criminal Justice Board*</w:t>
            </w:r>
          </w:p>
        </w:tc>
        <w:tc>
          <w:tcPr>
            <w:tcW w:w="9000" w:type="dxa"/>
          </w:tcPr>
          <w:p w:rsidR="001F17CF" w:rsidRPr="001F17CF" w:rsidRDefault="001F17CF" w:rsidP="001F17CF">
            <w:pPr>
              <w:rPr>
                <w:sz w:val="22"/>
                <w:szCs w:val="22"/>
              </w:rPr>
            </w:pPr>
            <w:r w:rsidRPr="001F17CF">
              <w:rPr>
                <w:sz w:val="22"/>
                <w:szCs w:val="22"/>
              </w:rPr>
              <w:t xml:space="preserve">Brings together West Mercia’s criminal justice partners </w:t>
            </w:r>
            <w:proofErr w:type="spellStart"/>
            <w:r w:rsidRPr="001F17CF">
              <w:rPr>
                <w:sz w:val="22"/>
                <w:szCs w:val="22"/>
              </w:rPr>
              <w:t>o</w:t>
            </w:r>
            <w:proofErr w:type="spellEnd"/>
            <w:r w:rsidRPr="001F17CF">
              <w:rPr>
                <w:sz w:val="22"/>
                <w:szCs w:val="22"/>
              </w:rPr>
              <w:t xml:space="preserve"> improve the efficiency and effectiveness of the criminal justice system</w:t>
            </w:r>
          </w:p>
        </w:tc>
        <w:tc>
          <w:tcPr>
            <w:tcW w:w="1286" w:type="dxa"/>
          </w:tcPr>
          <w:p w:rsidR="001F17CF" w:rsidRPr="001F17CF" w:rsidRDefault="001F17CF" w:rsidP="001F17CF">
            <w:pPr>
              <w:rPr>
                <w:sz w:val="22"/>
                <w:szCs w:val="22"/>
              </w:rPr>
            </w:pPr>
            <w:r w:rsidRPr="001F17CF">
              <w:rPr>
                <w:sz w:val="22"/>
                <w:szCs w:val="22"/>
              </w:rPr>
              <w:t>Quarterly</w:t>
            </w:r>
          </w:p>
        </w:tc>
      </w:tr>
      <w:tr w:rsidR="001F17CF" w:rsidRPr="001F17CF" w:rsidTr="001F17CF">
        <w:tc>
          <w:tcPr>
            <w:tcW w:w="3708" w:type="dxa"/>
          </w:tcPr>
          <w:p w:rsidR="001F17CF" w:rsidRPr="001F17CF" w:rsidRDefault="001F17CF" w:rsidP="001F17CF">
            <w:pPr>
              <w:rPr>
                <w:sz w:val="22"/>
                <w:szCs w:val="22"/>
              </w:rPr>
            </w:pPr>
            <w:r w:rsidRPr="001F17CF">
              <w:rPr>
                <w:sz w:val="22"/>
                <w:szCs w:val="22"/>
              </w:rPr>
              <w:t>Strategic Vulnerability Board</w:t>
            </w:r>
          </w:p>
        </w:tc>
        <w:tc>
          <w:tcPr>
            <w:tcW w:w="9000" w:type="dxa"/>
          </w:tcPr>
          <w:p w:rsidR="001F17CF" w:rsidRPr="001F17CF" w:rsidRDefault="001F17CF" w:rsidP="001F17CF">
            <w:pPr>
              <w:rPr>
                <w:sz w:val="22"/>
                <w:szCs w:val="22"/>
              </w:rPr>
            </w:pPr>
            <w:r w:rsidRPr="001F17CF">
              <w:rPr>
                <w:sz w:val="22"/>
                <w:szCs w:val="22"/>
              </w:rPr>
              <w:t>A newly formed Board whose remit is to set the strategic direction within the alliance in relation to vulnerability</w:t>
            </w:r>
          </w:p>
        </w:tc>
        <w:tc>
          <w:tcPr>
            <w:tcW w:w="1286" w:type="dxa"/>
          </w:tcPr>
          <w:p w:rsidR="001F17CF" w:rsidRPr="001F17CF" w:rsidRDefault="001F17CF" w:rsidP="001F17CF">
            <w:pPr>
              <w:rPr>
                <w:sz w:val="22"/>
                <w:szCs w:val="22"/>
              </w:rPr>
            </w:pPr>
            <w:r w:rsidRPr="001F17CF">
              <w:rPr>
                <w:sz w:val="22"/>
                <w:szCs w:val="22"/>
              </w:rPr>
              <w:t>Quarterly</w:t>
            </w:r>
          </w:p>
        </w:tc>
      </w:tr>
      <w:tr w:rsidR="001F17CF" w:rsidRPr="001F17CF" w:rsidTr="001F17CF">
        <w:tc>
          <w:tcPr>
            <w:tcW w:w="3708" w:type="dxa"/>
          </w:tcPr>
          <w:p w:rsidR="001F17CF" w:rsidRPr="001F17CF" w:rsidRDefault="001F17CF" w:rsidP="001F17CF">
            <w:pPr>
              <w:rPr>
                <w:sz w:val="22"/>
                <w:szCs w:val="22"/>
              </w:rPr>
            </w:pPr>
            <w:r w:rsidRPr="001F17CF">
              <w:rPr>
                <w:sz w:val="22"/>
                <w:szCs w:val="22"/>
              </w:rPr>
              <w:t>Mental Health Concordat Strategic Group</w:t>
            </w:r>
          </w:p>
        </w:tc>
        <w:tc>
          <w:tcPr>
            <w:tcW w:w="9000" w:type="dxa"/>
          </w:tcPr>
          <w:p w:rsidR="001F17CF" w:rsidRPr="001F17CF" w:rsidRDefault="001F17CF" w:rsidP="001F17CF">
            <w:pPr>
              <w:rPr>
                <w:sz w:val="22"/>
                <w:szCs w:val="22"/>
              </w:rPr>
            </w:pPr>
            <w:r w:rsidRPr="001F17CF">
              <w:rPr>
                <w:sz w:val="22"/>
                <w:szCs w:val="22"/>
              </w:rPr>
              <w:t xml:space="preserve">The MHCSG is the strategic group pulls partners together ensuring that local action plans are developed and implemented.  </w:t>
            </w:r>
          </w:p>
        </w:tc>
        <w:tc>
          <w:tcPr>
            <w:tcW w:w="1286" w:type="dxa"/>
          </w:tcPr>
          <w:p w:rsidR="001F17CF" w:rsidRPr="001F17CF" w:rsidRDefault="001F17CF" w:rsidP="001F17CF">
            <w:pPr>
              <w:rPr>
                <w:sz w:val="22"/>
                <w:szCs w:val="22"/>
              </w:rPr>
            </w:pPr>
            <w:r w:rsidRPr="001F17CF">
              <w:rPr>
                <w:sz w:val="22"/>
                <w:szCs w:val="22"/>
              </w:rPr>
              <w:t>Under review</w:t>
            </w:r>
          </w:p>
        </w:tc>
      </w:tr>
      <w:tr w:rsidR="001F17CF" w:rsidRPr="001F17CF" w:rsidTr="001F17CF">
        <w:tc>
          <w:tcPr>
            <w:tcW w:w="3708" w:type="dxa"/>
          </w:tcPr>
          <w:p w:rsidR="001F17CF" w:rsidRPr="001F17CF" w:rsidRDefault="001F17CF" w:rsidP="001F17CF">
            <w:pPr>
              <w:rPr>
                <w:sz w:val="22"/>
                <w:szCs w:val="22"/>
              </w:rPr>
            </w:pPr>
            <w:r w:rsidRPr="001F17CF">
              <w:rPr>
                <w:sz w:val="22"/>
                <w:szCs w:val="22"/>
              </w:rPr>
              <w:t xml:space="preserve">Serious and Organised Crime (Joint Partnership Panel Pilot) </w:t>
            </w:r>
          </w:p>
        </w:tc>
        <w:tc>
          <w:tcPr>
            <w:tcW w:w="9000" w:type="dxa"/>
          </w:tcPr>
          <w:p w:rsidR="001F17CF" w:rsidRPr="001F17CF" w:rsidRDefault="001F17CF" w:rsidP="001F17CF">
            <w:pPr>
              <w:rPr>
                <w:sz w:val="22"/>
                <w:szCs w:val="22"/>
              </w:rPr>
            </w:pPr>
            <w:r w:rsidRPr="001F17CF">
              <w:rPr>
                <w:sz w:val="22"/>
                <w:szCs w:val="22"/>
              </w:rPr>
              <w:t>South Worcestershire only – Provides strategic overview of the initiative set up to bring partners together to tackle organised crime groups.</w:t>
            </w:r>
          </w:p>
        </w:tc>
        <w:tc>
          <w:tcPr>
            <w:tcW w:w="1286" w:type="dxa"/>
          </w:tcPr>
          <w:p w:rsidR="001F17CF" w:rsidRPr="001F17CF" w:rsidRDefault="001F17CF" w:rsidP="001F17CF">
            <w:pPr>
              <w:rPr>
                <w:sz w:val="22"/>
                <w:szCs w:val="22"/>
              </w:rPr>
            </w:pPr>
            <w:proofErr w:type="spellStart"/>
            <w:r w:rsidRPr="001F17CF">
              <w:rPr>
                <w:sz w:val="22"/>
                <w:szCs w:val="22"/>
              </w:rPr>
              <w:t>Adhoc</w:t>
            </w:r>
            <w:proofErr w:type="spellEnd"/>
          </w:p>
        </w:tc>
      </w:tr>
      <w:tr w:rsidR="001F17CF" w:rsidRPr="001F17CF" w:rsidTr="001F17CF">
        <w:tc>
          <w:tcPr>
            <w:tcW w:w="3708" w:type="dxa"/>
          </w:tcPr>
          <w:p w:rsidR="001F17CF" w:rsidRPr="001F17CF" w:rsidRDefault="001F17CF" w:rsidP="001F17CF">
            <w:pPr>
              <w:rPr>
                <w:sz w:val="22"/>
                <w:szCs w:val="22"/>
              </w:rPr>
            </w:pPr>
            <w:r w:rsidRPr="001F17CF">
              <w:rPr>
                <w:sz w:val="22"/>
                <w:szCs w:val="22"/>
              </w:rPr>
              <w:lastRenderedPageBreak/>
              <w:t xml:space="preserve">Integrated Offender Management Programme Board </w:t>
            </w:r>
          </w:p>
        </w:tc>
        <w:tc>
          <w:tcPr>
            <w:tcW w:w="9000" w:type="dxa"/>
          </w:tcPr>
          <w:p w:rsidR="001F17CF" w:rsidRPr="001F17CF" w:rsidRDefault="001F17CF" w:rsidP="001F17CF">
            <w:pPr>
              <w:rPr>
                <w:sz w:val="22"/>
                <w:szCs w:val="22"/>
              </w:rPr>
            </w:pPr>
            <w:r w:rsidRPr="001F17CF">
              <w:rPr>
                <w:sz w:val="22"/>
                <w:szCs w:val="22"/>
              </w:rPr>
              <w:t xml:space="preserve">Provide strategic oversight of and direction for the 5 IOM teams.  Agree and implement policy, service level agreements and information sharing protocols.  Address and resolve partnership issues.  Provide strategic oversight of funds allocated to IOM.  </w:t>
            </w:r>
          </w:p>
        </w:tc>
        <w:tc>
          <w:tcPr>
            <w:tcW w:w="1286" w:type="dxa"/>
          </w:tcPr>
          <w:p w:rsidR="001F17CF" w:rsidRPr="001F17CF" w:rsidRDefault="001F17CF" w:rsidP="001F17CF">
            <w:pPr>
              <w:rPr>
                <w:sz w:val="22"/>
                <w:szCs w:val="22"/>
              </w:rPr>
            </w:pPr>
            <w:r w:rsidRPr="001F17CF">
              <w:rPr>
                <w:sz w:val="22"/>
                <w:szCs w:val="22"/>
              </w:rPr>
              <w:t>Bi-Monthly</w:t>
            </w:r>
          </w:p>
        </w:tc>
      </w:tr>
      <w:tr w:rsidR="001F17CF" w:rsidRPr="001F17CF" w:rsidTr="001F17CF">
        <w:tc>
          <w:tcPr>
            <w:tcW w:w="3708" w:type="dxa"/>
          </w:tcPr>
          <w:p w:rsidR="001F17CF" w:rsidRPr="001F17CF" w:rsidRDefault="001F17CF" w:rsidP="001F17CF">
            <w:pPr>
              <w:rPr>
                <w:sz w:val="22"/>
                <w:szCs w:val="22"/>
              </w:rPr>
            </w:pPr>
            <w:r w:rsidRPr="001F17CF">
              <w:rPr>
                <w:sz w:val="22"/>
                <w:szCs w:val="22"/>
              </w:rPr>
              <w:t>WM YJS Management Board</w:t>
            </w:r>
          </w:p>
        </w:tc>
        <w:tc>
          <w:tcPr>
            <w:tcW w:w="9000" w:type="dxa"/>
          </w:tcPr>
          <w:p w:rsidR="001F17CF" w:rsidRPr="001F17CF" w:rsidRDefault="001F17CF" w:rsidP="001F17CF">
            <w:pPr>
              <w:rPr>
                <w:sz w:val="22"/>
                <w:szCs w:val="22"/>
              </w:rPr>
            </w:pPr>
            <w:r w:rsidRPr="001F17CF">
              <w:rPr>
                <w:sz w:val="22"/>
                <w:szCs w:val="22"/>
              </w:rPr>
              <w:t>To provide governance of the youth justice service in West Mercia</w:t>
            </w:r>
          </w:p>
        </w:tc>
        <w:tc>
          <w:tcPr>
            <w:tcW w:w="1286" w:type="dxa"/>
          </w:tcPr>
          <w:p w:rsidR="001F17CF" w:rsidRPr="001F17CF" w:rsidRDefault="001F17CF" w:rsidP="001F17CF">
            <w:pPr>
              <w:rPr>
                <w:sz w:val="22"/>
                <w:szCs w:val="22"/>
              </w:rPr>
            </w:pPr>
            <w:r w:rsidRPr="001F17CF">
              <w:rPr>
                <w:sz w:val="22"/>
                <w:szCs w:val="22"/>
              </w:rPr>
              <w:t>Bi monthly</w:t>
            </w:r>
          </w:p>
        </w:tc>
      </w:tr>
      <w:tr w:rsidR="001F17CF" w:rsidRPr="001F17CF" w:rsidTr="001F17CF">
        <w:tc>
          <w:tcPr>
            <w:tcW w:w="3708" w:type="dxa"/>
          </w:tcPr>
          <w:p w:rsidR="001F17CF" w:rsidRPr="001F17CF" w:rsidRDefault="001F17CF" w:rsidP="001F17CF">
            <w:pPr>
              <w:rPr>
                <w:sz w:val="22"/>
                <w:szCs w:val="22"/>
              </w:rPr>
            </w:pPr>
            <w:r w:rsidRPr="001F17CF">
              <w:rPr>
                <w:sz w:val="22"/>
                <w:szCs w:val="22"/>
              </w:rPr>
              <w:t xml:space="preserve">Safer Roads Partnership Board </w:t>
            </w:r>
          </w:p>
        </w:tc>
        <w:tc>
          <w:tcPr>
            <w:tcW w:w="9000" w:type="dxa"/>
          </w:tcPr>
          <w:p w:rsidR="001F17CF" w:rsidRPr="001F17CF" w:rsidRDefault="001F17CF" w:rsidP="001F17CF">
            <w:pPr>
              <w:rPr>
                <w:sz w:val="22"/>
                <w:szCs w:val="22"/>
              </w:rPr>
            </w:pPr>
            <w:r w:rsidRPr="001F17CF">
              <w:rPr>
                <w:sz w:val="22"/>
                <w:szCs w:val="22"/>
              </w:rPr>
              <w:t>PCC, Police and Partner meeting to provide governance of the West Mercia Safer Roads Partnership</w:t>
            </w:r>
          </w:p>
        </w:tc>
        <w:tc>
          <w:tcPr>
            <w:tcW w:w="1286" w:type="dxa"/>
          </w:tcPr>
          <w:p w:rsidR="001F17CF" w:rsidRPr="001F17CF" w:rsidRDefault="001F17CF" w:rsidP="001F17CF">
            <w:pPr>
              <w:rPr>
                <w:sz w:val="22"/>
                <w:szCs w:val="22"/>
              </w:rPr>
            </w:pPr>
            <w:r w:rsidRPr="001F17CF">
              <w:rPr>
                <w:sz w:val="22"/>
                <w:szCs w:val="22"/>
              </w:rPr>
              <w:t>Bi annual</w:t>
            </w:r>
          </w:p>
        </w:tc>
      </w:tr>
      <w:tr w:rsidR="001F17CF" w:rsidRPr="001F17CF" w:rsidTr="001F17CF">
        <w:tc>
          <w:tcPr>
            <w:tcW w:w="3708" w:type="dxa"/>
          </w:tcPr>
          <w:p w:rsidR="001F17CF" w:rsidRPr="001F17CF" w:rsidRDefault="001F17CF" w:rsidP="001F17CF">
            <w:pPr>
              <w:rPr>
                <w:sz w:val="22"/>
                <w:szCs w:val="22"/>
              </w:rPr>
            </w:pPr>
            <w:r w:rsidRPr="001F17CF">
              <w:rPr>
                <w:sz w:val="22"/>
                <w:szCs w:val="22"/>
              </w:rPr>
              <w:t xml:space="preserve">Sexual Violence Co-ordinating Group </w:t>
            </w:r>
          </w:p>
        </w:tc>
        <w:tc>
          <w:tcPr>
            <w:tcW w:w="9000" w:type="dxa"/>
          </w:tcPr>
          <w:p w:rsidR="001F17CF" w:rsidRPr="001F17CF" w:rsidRDefault="001F17CF" w:rsidP="001F17CF">
            <w:pPr>
              <w:rPr>
                <w:sz w:val="22"/>
                <w:szCs w:val="22"/>
              </w:rPr>
            </w:pPr>
            <w:r w:rsidRPr="001F17CF">
              <w:rPr>
                <w:sz w:val="22"/>
                <w:szCs w:val="22"/>
              </w:rPr>
              <w:t>Ensure delivery of improved outcomes for victims of rape and serious sexual violence.</w:t>
            </w:r>
          </w:p>
        </w:tc>
        <w:tc>
          <w:tcPr>
            <w:tcW w:w="1286" w:type="dxa"/>
          </w:tcPr>
          <w:p w:rsidR="001F17CF" w:rsidRPr="001F17CF" w:rsidRDefault="001F17CF" w:rsidP="001F17CF">
            <w:pPr>
              <w:rPr>
                <w:sz w:val="22"/>
                <w:szCs w:val="22"/>
              </w:rPr>
            </w:pPr>
            <w:r w:rsidRPr="001F17CF">
              <w:rPr>
                <w:sz w:val="22"/>
                <w:szCs w:val="22"/>
              </w:rPr>
              <w:t>Quarterly</w:t>
            </w:r>
          </w:p>
        </w:tc>
      </w:tr>
      <w:tr w:rsidR="001F17CF" w:rsidRPr="001F17CF" w:rsidTr="001F17CF">
        <w:tc>
          <w:tcPr>
            <w:tcW w:w="3708" w:type="dxa"/>
          </w:tcPr>
          <w:p w:rsidR="001F17CF" w:rsidRPr="001F17CF" w:rsidRDefault="001F17CF" w:rsidP="001F17CF">
            <w:pPr>
              <w:rPr>
                <w:sz w:val="22"/>
                <w:szCs w:val="22"/>
              </w:rPr>
            </w:pPr>
            <w:r w:rsidRPr="001F17CF">
              <w:rPr>
                <w:sz w:val="22"/>
                <w:szCs w:val="22"/>
              </w:rPr>
              <w:t>Crime Reduction Board*</w:t>
            </w:r>
          </w:p>
        </w:tc>
        <w:tc>
          <w:tcPr>
            <w:tcW w:w="9000" w:type="dxa"/>
          </w:tcPr>
          <w:p w:rsidR="001F17CF" w:rsidRPr="001F17CF" w:rsidRDefault="001F17CF" w:rsidP="001F17CF">
            <w:pPr>
              <w:rPr>
                <w:sz w:val="22"/>
                <w:szCs w:val="22"/>
              </w:rPr>
            </w:pPr>
            <w:r w:rsidRPr="001F17CF">
              <w:rPr>
                <w:sz w:val="22"/>
                <w:szCs w:val="22"/>
              </w:rPr>
              <w:t>To improve partnership working designed to reduce crime and reoffending</w:t>
            </w:r>
          </w:p>
        </w:tc>
        <w:tc>
          <w:tcPr>
            <w:tcW w:w="1286" w:type="dxa"/>
          </w:tcPr>
          <w:p w:rsidR="001F17CF" w:rsidRPr="001F17CF" w:rsidRDefault="001F17CF" w:rsidP="001F17CF">
            <w:pPr>
              <w:rPr>
                <w:sz w:val="22"/>
                <w:szCs w:val="22"/>
              </w:rPr>
            </w:pPr>
            <w:r w:rsidRPr="001F17CF">
              <w:rPr>
                <w:sz w:val="22"/>
                <w:szCs w:val="22"/>
              </w:rPr>
              <w:t>Quarterly</w:t>
            </w:r>
          </w:p>
        </w:tc>
      </w:tr>
      <w:tr w:rsidR="001F17CF" w:rsidRPr="001F17CF" w:rsidTr="001F17CF">
        <w:tc>
          <w:tcPr>
            <w:tcW w:w="3708" w:type="dxa"/>
          </w:tcPr>
          <w:p w:rsidR="001F17CF" w:rsidRPr="001F17CF" w:rsidRDefault="001F17CF" w:rsidP="001F17CF">
            <w:pPr>
              <w:rPr>
                <w:b/>
                <w:sz w:val="22"/>
                <w:szCs w:val="22"/>
              </w:rPr>
            </w:pPr>
            <w:r w:rsidRPr="001F17CF">
              <w:rPr>
                <w:b/>
                <w:sz w:val="22"/>
                <w:szCs w:val="22"/>
              </w:rPr>
              <w:t>NAME</w:t>
            </w:r>
          </w:p>
        </w:tc>
        <w:tc>
          <w:tcPr>
            <w:tcW w:w="9000" w:type="dxa"/>
          </w:tcPr>
          <w:p w:rsidR="001F17CF" w:rsidRPr="001F17CF" w:rsidRDefault="001F17CF" w:rsidP="001F17CF">
            <w:pPr>
              <w:rPr>
                <w:b/>
                <w:sz w:val="22"/>
                <w:szCs w:val="22"/>
              </w:rPr>
            </w:pPr>
            <w:r w:rsidRPr="001F17CF">
              <w:rPr>
                <w:b/>
                <w:sz w:val="22"/>
                <w:szCs w:val="22"/>
              </w:rPr>
              <w:t>PURPOSE – (Safer West Mercia Plan – Reforming west Mercia)</w:t>
            </w:r>
          </w:p>
        </w:tc>
        <w:tc>
          <w:tcPr>
            <w:tcW w:w="1286" w:type="dxa"/>
          </w:tcPr>
          <w:p w:rsidR="001F17CF" w:rsidRPr="001F17CF" w:rsidRDefault="001F17CF" w:rsidP="001F17CF">
            <w:pPr>
              <w:rPr>
                <w:b/>
                <w:sz w:val="22"/>
                <w:szCs w:val="22"/>
              </w:rPr>
            </w:pPr>
            <w:r w:rsidRPr="001F17CF">
              <w:rPr>
                <w:b/>
                <w:sz w:val="22"/>
                <w:szCs w:val="22"/>
              </w:rPr>
              <w:t>MEETS</w:t>
            </w:r>
          </w:p>
        </w:tc>
      </w:tr>
      <w:tr w:rsidR="001F17CF" w:rsidRPr="001F17CF" w:rsidTr="001F17CF">
        <w:trPr>
          <w:trHeight w:val="688"/>
        </w:trPr>
        <w:tc>
          <w:tcPr>
            <w:tcW w:w="3708" w:type="dxa"/>
          </w:tcPr>
          <w:p w:rsidR="001F17CF" w:rsidRPr="001F17CF" w:rsidRDefault="001F17CF" w:rsidP="001F17CF">
            <w:pPr>
              <w:rPr>
                <w:sz w:val="22"/>
                <w:szCs w:val="22"/>
              </w:rPr>
            </w:pPr>
            <w:r w:rsidRPr="001F17CF">
              <w:rPr>
                <w:sz w:val="22"/>
                <w:szCs w:val="22"/>
              </w:rPr>
              <w:t>Transformation Board</w:t>
            </w:r>
          </w:p>
        </w:tc>
        <w:tc>
          <w:tcPr>
            <w:tcW w:w="9000" w:type="dxa"/>
          </w:tcPr>
          <w:p w:rsidR="001F17CF" w:rsidRPr="001F17CF" w:rsidRDefault="001F17CF" w:rsidP="001F17CF">
            <w:pPr>
              <w:rPr>
                <w:sz w:val="22"/>
                <w:szCs w:val="22"/>
              </w:rPr>
            </w:pPr>
            <w:r w:rsidRPr="001F17CF">
              <w:rPr>
                <w:sz w:val="22"/>
                <w:szCs w:val="22"/>
              </w:rPr>
              <w:t>Provide the governance for decisions made on all change and transformation against organisational objectives.</w:t>
            </w:r>
          </w:p>
        </w:tc>
        <w:tc>
          <w:tcPr>
            <w:tcW w:w="1286" w:type="dxa"/>
          </w:tcPr>
          <w:p w:rsidR="001F17CF" w:rsidRPr="001F17CF" w:rsidRDefault="001F17CF" w:rsidP="001F17CF">
            <w:pPr>
              <w:rPr>
                <w:sz w:val="22"/>
                <w:szCs w:val="22"/>
              </w:rPr>
            </w:pPr>
            <w:r w:rsidRPr="001F17CF">
              <w:rPr>
                <w:sz w:val="22"/>
                <w:szCs w:val="22"/>
              </w:rPr>
              <w:t>Bi-monthly</w:t>
            </w:r>
          </w:p>
        </w:tc>
      </w:tr>
      <w:tr w:rsidR="001F17CF" w:rsidRPr="001F17CF" w:rsidTr="001F17CF">
        <w:tc>
          <w:tcPr>
            <w:tcW w:w="3708" w:type="dxa"/>
          </w:tcPr>
          <w:p w:rsidR="001F17CF" w:rsidRPr="001F17CF" w:rsidRDefault="001F17CF" w:rsidP="001F17CF">
            <w:pPr>
              <w:rPr>
                <w:sz w:val="22"/>
                <w:szCs w:val="22"/>
              </w:rPr>
            </w:pPr>
            <w:r w:rsidRPr="001F17CF">
              <w:rPr>
                <w:sz w:val="22"/>
                <w:szCs w:val="22"/>
              </w:rPr>
              <w:t>Strategic Athena Management Board</w:t>
            </w:r>
          </w:p>
        </w:tc>
        <w:tc>
          <w:tcPr>
            <w:tcW w:w="9000" w:type="dxa"/>
          </w:tcPr>
          <w:p w:rsidR="001F17CF" w:rsidRPr="001F17CF" w:rsidRDefault="001F17CF" w:rsidP="001F17CF">
            <w:pPr>
              <w:rPr>
                <w:sz w:val="22"/>
                <w:szCs w:val="22"/>
              </w:rPr>
            </w:pPr>
            <w:r w:rsidRPr="001F17CF">
              <w:rPr>
                <w:sz w:val="22"/>
                <w:szCs w:val="22"/>
              </w:rPr>
              <w:t>National meeting of all forces signed up to the Athena programme to provide oversight and assurance of the national programme.</w:t>
            </w:r>
          </w:p>
        </w:tc>
        <w:tc>
          <w:tcPr>
            <w:tcW w:w="1286" w:type="dxa"/>
          </w:tcPr>
          <w:p w:rsidR="001F17CF" w:rsidRPr="001F17CF" w:rsidRDefault="001F17CF" w:rsidP="001F17CF">
            <w:pPr>
              <w:rPr>
                <w:sz w:val="22"/>
                <w:szCs w:val="22"/>
              </w:rPr>
            </w:pPr>
            <w:r w:rsidRPr="001F17CF">
              <w:rPr>
                <w:sz w:val="22"/>
                <w:szCs w:val="22"/>
              </w:rPr>
              <w:t>Quarterly</w:t>
            </w:r>
          </w:p>
        </w:tc>
      </w:tr>
      <w:tr w:rsidR="001F17CF" w:rsidRPr="001F17CF" w:rsidTr="001F17CF">
        <w:tc>
          <w:tcPr>
            <w:tcW w:w="3708" w:type="dxa"/>
          </w:tcPr>
          <w:p w:rsidR="001F17CF" w:rsidRPr="001F17CF" w:rsidRDefault="001F17CF" w:rsidP="001F17CF">
            <w:pPr>
              <w:rPr>
                <w:sz w:val="22"/>
                <w:szCs w:val="22"/>
              </w:rPr>
            </w:pPr>
            <w:r w:rsidRPr="001F17CF">
              <w:rPr>
                <w:sz w:val="22"/>
                <w:szCs w:val="22"/>
              </w:rPr>
              <w:t>Athena Programme Board</w:t>
            </w:r>
          </w:p>
        </w:tc>
        <w:tc>
          <w:tcPr>
            <w:tcW w:w="9000" w:type="dxa"/>
          </w:tcPr>
          <w:p w:rsidR="001F17CF" w:rsidRPr="001F17CF" w:rsidRDefault="001F17CF" w:rsidP="001F17CF">
            <w:pPr>
              <w:rPr>
                <w:sz w:val="22"/>
                <w:szCs w:val="22"/>
              </w:rPr>
            </w:pPr>
            <w:r w:rsidRPr="001F17CF">
              <w:rPr>
                <w:sz w:val="22"/>
                <w:szCs w:val="22"/>
              </w:rPr>
              <w:t xml:space="preserve">To lead, direct and coordinate the work that is required to focus on the delivery of the business changes that are necessary for the successful implementation of the Athena system.  </w:t>
            </w:r>
          </w:p>
        </w:tc>
        <w:tc>
          <w:tcPr>
            <w:tcW w:w="1286" w:type="dxa"/>
          </w:tcPr>
          <w:p w:rsidR="001F17CF" w:rsidRPr="001F17CF" w:rsidRDefault="001F17CF" w:rsidP="001F17CF">
            <w:pPr>
              <w:rPr>
                <w:sz w:val="22"/>
                <w:szCs w:val="22"/>
              </w:rPr>
            </w:pPr>
            <w:r w:rsidRPr="001F17CF">
              <w:rPr>
                <w:sz w:val="22"/>
                <w:szCs w:val="22"/>
              </w:rPr>
              <w:t>Minimum bi monthly</w:t>
            </w:r>
          </w:p>
        </w:tc>
      </w:tr>
      <w:tr w:rsidR="001F17CF" w:rsidRPr="001F17CF" w:rsidTr="001F17CF">
        <w:tc>
          <w:tcPr>
            <w:tcW w:w="3708" w:type="dxa"/>
          </w:tcPr>
          <w:p w:rsidR="001F17CF" w:rsidRPr="001F17CF" w:rsidRDefault="001F17CF" w:rsidP="001F17CF">
            <w:pPr>
              <w:rPr>
                <w:sz w:val="22"/>
                <w:szCs w:val="22"/>
              </w:rPr>
            </w:pPr>
            <w:r w:rsidRPr="001F17CF">
              <w:rPr>
                <w:sz w:val="22"/>
                <w:szCs w:val="22"/>
              </w:rPr>
              <w:t>Property Board</w:t>
            </w:r>
          </w:p>
        </w:tc>
        <w:tc>
          <w:tcPr>
            <w:tcW w:w="9000" w:type="dxa"/>
          </w:tcPr>
          <w:p w:rsidR="001F17CF" w:rsidRPr="001F17CF" w:rsidRDefault="001F17CF" w:rsidP="001F17CF">
            <w:pPr>
              <w:rPr>
                <w:sz w:val="22"/>
                <w:szCs w:val="22"/>
              </w:rPr>
            </w:pPr>
            <w:r w:rsidRPr="001F17CF">
              <w:rPr>
                <w:sz w:val="22"/>
                <w:szCs w:val="22"/>
              </w:rPr>
              <w:t>To ensure a fit for purpose estate is provided in the right location at optimal cost to support service delivery and thereby protect people from harm.</w:t>
            </w:r>
          </w:p>
        </w:tc>
        <w:tc>
          <w:tcPr>
            <w:tcW w:w="1286" w:type="dxa"/>
          </w:tcPr>
          <w:p w:rsidR="001F17CF" w:rsidRPr="001F17CF" w:rsidRDefault="001F17CF" w:rsidP="001F17CF">
            <w:pPr>
              <w:rPr>
                <w:sz w:val="22"/>
                <w:szCs w:val="22"/>
              </w:rPr>
            </w:pPr>
            <w:r w:rsidRPr="001F17CF">
              <w:rPr>
                <w:sz w:val="22"/>
                <w:szCs w:val="22"/>
              </w:rPr>
              <w:t>Quarterly</w:t>
            </w:r>
          </w:p>
        </w:tc>
      </w:tr>
      <w:tr w:rsidR="001F17CF" w:rsidRPr="001F17CF" w:rsidTr="001F17CF">
        <w:tc>
          <w:tcPr>
            <w:tcW w:w="3708" w:type="dxa"/>
          </w:tcPr>
          <w:p w:rsidR="001F17CF" w:rsidRPr="001F17CF" w:rsidRDefault="001F17CF" w:rsidP="001F17CF">
            <w:pPr>
              <w:rPr>
                <w:sz w:val="22"/>
                <w:szCs w:val="22"/>
              </w:rPr>
            </w:pPr>
            <w:r w:rsidRPr="001F17CF">
              <w:rPr>
                <w:sz w:val="22"/>
                <w:szCs w:val="22"/>
              </w:rPr>
              <w:t>Strategic Health and Safety Group</w:t>
            </w:r>
          </w:p>
        </w:tc>
        <w:tc>
          <w:tcPr>
            <w:tcW w:w="9000" w:type="dxa"/>
          </w:tcPr>
          <w:p w:rsidR="001F17CF" w:rsidRPr="001F17CF" w:rsidRDefault="001F17CF" w:rsidP="001F17CF">
            <w:pPr>
              <w:rPr>
                <w:sz w:val="22"/>
                <w:szCs w:val="22"/>
              </w:rPr>
            </w:pPr>
            <w:r w:rsidRPr="001F17CF">
              <w:rPr>
                <w:sz w:val="22"/>
                <w:szCs w:val="22"/>
              </w:rPr>
              <w:t>Provides oversight to health and safety matters across the alliance</w:t>
            </w:r>
          </w:p>
        </w:tc>
        <w:tc>
          <w:tcPr>
            <w:tcW w:w="1286" w:type="dxa"/>
          </w:tcPr>
          <w:p w:rsidR="001F17CF" w:rsidRPr="001F17CF" w:rsidRDefault="001F17CF" w:rsidP="001F17CF">
            <w:pPr>
              <w:rPr>
                <w:sz w:val="22"/>
                <w:szCs w:val="22"/>
              </w:rPr>
            </w:pPr>
            <w:r w:rsidRPr="001F17CF">
              <w:rPr>
                <w:sz w:val="22"/>
                <w:szCs w:val="22"/>
              </w:rPr>
              <w:t>Quarterly</w:t>
            </w:r>
          </w:p>
        </w:tc>
      </w:tr>
      <w:tr w:rsidR="001F17CF" w:rsidRPr="001F17CF" w:rsidTr="001F17CF">
        <w:tc>
          <w:tcPr>
            <w:tcW w:w="3708" w:type="dxa"/>
          </w:tcPr>
          <w:p w:rsidR="001F17CF" w:rsidRPr="001F17CF" w:rsidRDefault="001F17CF" w:rsidP="001F17CF">
            <w:pPr>
              <w:rPr>
                <w:sz w:val="22"/>
                <w:szCs w:val="22"/>
              </w:rPr>
            </w:pPr>
            <w:r w:rsidRPr="001F17CF">
              <w:rPr>
                <w:sz w:val="22"/>
                <w:szCs w:val="22"/>
              </w:rPr>
              <w:t xml:space="preserve">Place Partnership Board </w:t>
            </w:r>
          </w:p>
        </w:tc>
        <w:tc>
          <w:tcPr>
            <w:tcW w:w="9000" w:type="dxa"/>
          </w:tcPr>
          <w:p w:rsidR="001F17CF" w:rsidRPr="001F17CF" w:rsidRDefault="001F17CF" w:rsidP="001F17CF">
            <w:pPr>
              <w:spacing w:after="120"/>
              <w:rPr>
                <w:sz w:val="22"/>
                <w:szCs w:val="22"/>
              </w:rPr>
            </w:pPr>
            <w:r w:rsidRPr="001F17CF">
              <w:rPr>
                <w:sz w:val="22"/>
                <w:szCs w:val="22"/>
              </w:rPr>
              <w:t xml:space="preserve">Provides guidance and development of the Company so as to deliver the strategic ambitions of the partner organisations, as set out in the Shareholder agreement. </w:t>
            </w:r>
          </w:p>
        </w:tc>
        <w:tc>
          <w:tcPr>
            <w:tcW w:w="1286" w:type="dxa"/>
          </w:tcPr>
          <w:p w:rsidR="001F17CF" w:rsidRPr="001F17CF" w:rsidRDefault="001F17CF" w:rsidP="001F17CF">
            <w:pPr>
              <w:rPr>
                <w:sz w:val="22"/>
                <w:szCs w:val="22"/>
              </w:rPr>
            </w:pPr>
          </w:p>
        </w:tc>
      </w:tr>
      <w:tr w:rsidR="001F17CF" w:rsidRPr="001F17CF" w:rsidTr="001F17CF">
        <w:tc>
          <w:tcPr>
            <w:tcW w:w="3708" w:type="dxa"/>
          </w:tcPr>
          <w:p w:rsidR="001F17CF" w:rsidRPr="001F17CF" w:rsidRDefault="001F17CF" w:rsidP="001F17CF">
            <w:pPr>
              <w:rPr>
                <w:b/>
                <w:sz w:val="22"/>
                <w:szCs w:val="22"/>
              </w:rPr>
            </w:pPr>
            <w:r w:rsidRPr="001F17CF">
              <w:rPr>
                <w:b/>
                <w:sz w:val="22"/>
                <w:szCs w:val="22"/>
              </w:rPr>
              <w:t>NAME</w:t>
            </w:r>
          </w:p>
        </w:tc>
        <w:tc>
          <w:tcPr>
            <w:tcW w:w="9000" w:type="dxa"/>
          </w:tcPr>
          <w:p w:rsidR="001F17CF" w:rsidRPr="001F17CF" w:rsidRDefault="001F17CF" w:rsidP="001F17CF">
            <w:pPr>
              <w:rPr>
                <w:b/>
                <w:sz w:val="22"/>
                <w:szCs w:val="22"/>
              </w:rPr>
            </w:pPr>
            <w:r w:rsidRPr="001F17CF">
              <w:rPr>
                <w:b/>
                <w:sz w:val="22"/>
                <w:szCs w:val="22"/>
              </w:rPr>
              <w:t>PURPOSES – (Safer West Mercia Plan – Reassuring West Mercia’s communities)</w:t>
            </w:r>
          </w:p>
        </w:tc>
        <w:tc>
          <w:tcPr>
            <w:tcW w:w="1286" w:type="dxa"/>
          </w:tcPr>
          <w:p w:rsidR="001F17CF" w:rsidRPr="001F17CF" w:rsidRDefault="001F17CF" w:rsidP="001F17CF">
            <w:pPr>
              <w:rPr>
                <w:b/>
                <w:sz w:val="22"/>
                <w:szCs w:val="22"/>
              </w:rPr>
            </w:pPr>
            <w:r w:rsidRPr="001F17CF">
              <w:rPr>
                <w:b/>
                <w:sz w:val="22"/>
                <w:szCs w:val="22"/>
              </w:rPr>
              <w:t>MEETS</w:t>
            </w:r>
          </w:p>
        </w:tc>
      </w:tr>
      <w:tr w:rsidR="001F17CF" w:rsidRPr="001F17CF" w:rsidTr="001F17CF">
        <w:tc>
          <w:tcPr>
            <w:tcW w:w="3708" w:type="dxa"/>
          </w:tcPr>
          <w:p w:rsidR="001F17CF" w:rsidRPr="001F17CF" w:rsidRDefault="001F17CF" w:rsidP="001F17CF">
            <w:pPr>
              <w:rPr>
                <w:sz w:val="22"/>
                <w:szCs w:val="22"/>
              </w:rPr>
            </w:pPr>
            <w:r w:rsidRPr="001F17CF">
              <w:rPr>
                <w:sz w:val="22"/>
                <w:szCs w:val="22"/>
              </w:rPr>
              <w:t>Improving Public Contact and Communications Board</w:t>
            </w:r>
          </w:p>
        </w:tc>
        <w:tc>
          <w:tcPr>
            <w:tcW w:w="9000" w:type="dxa"/>
          </w:tcPr>
          <w:p w:rsidR="001F17CF" w:rsidRPr="001F17CF" w:rsidRDefault="001F17CF" w:rsidP="001F17CF">
            <w:pPr>
              <w:rPr>
                <w:sz w:val="22"/>
                <w:szCs w:val="22"/>
              </w:rPr>
            </w:pPr>
            <w:r w:rsidRPr="001F17CF">
              <w:rPr>
                <w:sz w:val="22"/>
                <w:szCs w:val="22"/>
              </w:rPr>
              <w:t xml:space="preserve">Primary function is oversight of the OCC programme but is developing to cover all aspects of contact management and public </w:t>
            </w:r>
          </w:p>
        </w:tc>
        <w:tc>
          <w:tcPr>
            <w:tcW w:w="1286" w:type="dxa"/>
          </w:tcPr>
          <w:p w:rsidR="001F17CF" w:rsidRPr="001F17CF" w:rsidRDefault="001F17CF" w:rsidP="001F17CF">
            <w:pPr>
              <w:rPr>
                <w:sz w:val="22"/>
                <w:szCs w:val="22"/>
              </w:rPr>
            </w:pPr>
            <w:r w:rsidRPr="001F17CF">
              <w:rPr>
                <w:sz w:val="22"/>
                <w:szCs w:val="22"/>
              </w:rPr>
              <w:t>Quarterly</w:t>
            </w:r>
          </w:p>
        </w:tc>
      </w:tr>
      <w:tr w:rsidR="001F17CF" w:rsidRPr="001F17CF" w:rsidTr="001F17CF">
        <w:tc>
          <w:tcPr>
            <w:tcW w:w="3708" w:type="dxa"/>
          </w:tcPr>
          <w:p w:rsidR="001F17CF" w:rsidRPr="001F17CF" w:rsidRDefault="001F17CF" w:rsidP="001F17CF">
            <w:pPr>
              <w:rPr>
                <w:sz w:val="22"/>
                <w:szCs w:val="22"/>
              </w:rPr>
            </w:pPr>
            <w:r w:rsidRPr="001F17CF">
              <w:rPr>
                <w:sz w:val="22"/>
                <w:szCs w:val="22"/>
              </w:rPr>
              <w:t xml:space="preserve">Citizens in Policing Steering Group </w:t>
            </w:r>
          </w:p>
        </w:tc>
        <w:tc>
          <w:tcPr>
            <w:tcW w:w="9000" w:type="dxa"/>
          </w:tcPr>
          <w:p w:rsidR="001F17CF" w:rsidRPr="001F17CF" w:rsidRDefault="001F17CF" w:rsidP="001F17CF">
            <w:pPr>
              <w:rPr>
                <w:sz w:val="22"/>
                <w:szCs w:val="22"/>
              </w:rPr>
            </w:pPr>
            <w:r w:rsidRPr="001F17CF">
              <w:rPr>
                <w:sz w:val="22"/>
                <w:szCs w:val="22"/>
              </w:rPr>
              <w:t>Oversight of recruitment of special, volunteering and citizens academies</w:t>
            </w:r>
          </w:p>
        </w:tc>
        <w:tc>
          <w:tcPr>
            <w:tcW w:w="1286" w:type="dxa"/>
          </w:tcPr>
          <w:p w:rsidR="001F17CF" w:rsidRPr="001F17CF" w:rsidRDefault="001F17CF" w:rsidP="001F17CF">
            <w:pPr>
              <w:rPr>
                <w:sz w:val="22"/>
                <w:szCs w:val="22"/>
              </w:rPr>
            </w:pPr>
            <w:r w:rsidRPr="001F17CF">
              <w:rPr>
                <w:sz w:val="22"/>
                <w:szCs w:val="22"/>
              </w:rPr>
              <w:t>Quarterly</w:t>
            </w:r>
          </w:p>
        </w:tc>
      </w:tr>
      <w:tr w:rsidR="001F17CF" w:rsidRPr="001F17CF" w:rsidTr="001F17CF">
        <w:tc>
          <w:tcPr>
            <w:tcW w:w="3708" w:type="dxa"/>
          </w:tcPr>
          <w:p w:rsidR="001F17CF" w:rsidRPr="001F17CF" w:rsidRDefault="001F17CF" w:rsidP="001F17CF">
            <w:pPr>
              <w:rPr>
                <w:sz w:val="22"/>
                <w:szCs w:val="22"/>
              </w:rPr>
            </w:pPr>
            <w:r w:rsidRPr="001F17CF">
              <w:rPr>
                <w:sz w:val="22"/>
                <w:szCs w:val="22"/>
              </w:rPr>
              <w:t xml:space="preserve">Strategic Diversity Group </w:t>
            </w:r>
          </w:p>
        </w:tc>
        <w:tc>
          <w:tcPr>
            <w:tcW w:w="9000" w:type="dxa"/>
          </w:tcPr>
          <w:p w:rsidR="001F17CF" w:rsidRPr="001F17CF" w:rsidRDefault="001F17CF" w:rsidP="001F17CF">
            <w:pPr>
              <w:rPr>
                <w:sz w:val="22"/>
                <w:szCs w:val="22"/>
              </w:rPr>
            </w:pPr>
            <w:r w:rsidRPr="001F17CF">
              <w:rPr>
                <w:sz w:val="22"/>
                <w:szCs w:val="22"/>
              </w:rPr>
              <w:t>Police and partner meeting providing strategic oversight of all equality and diversity activity within the alliance including recruitment, hate crime, stop and search and new initiatives</w:t>
            </w:r>
          </w:p>
        </w:tc>
        <w:tc>
          <w:tcPr>
            <w:tcW w:w="1286" w:type="dxa"/>
          </w:tcPr>
          <w:p w:rsidR="001F17CF" w:rsidRPr="001F17CF" w:rsidRDefault="001F17CF" w:rsidP="001F17CF">
            <w:pPr>
              <w:rPr>
                <w:sz w:val="22"/>
                <w:szCs w:val="22"/>
              </w:rPr>
            </w:pPr>
            <w:r w:rsidRPr="001F17CF">
              <w:rPr>
                <w:sz w:val="22"/>
                <w:szCs w:val="22"/>
              </w:rPr>
              <w:t>Quarterly</w:t>
            </w:r>
          </w:p>
        </w:tc>
      </w:tr>
      <w:tr w:rsidR="001F17CF" w:rsidRPr="001F17CF" w:rsidTr="001F17CF">
        <w:tc>
          <w:tcPr>
            <w:tcW w:w="3708" w:type="dxa"/>
          </w:tcPr>
          <w:p w:rsidR="001F17CF" w:rsidRPr="001F17CF" w:rsidRDefault="001F17CF" w:rsidP="001F17CF">
            <w:pPr>
              <w:rPr>
                <w:sz w:val="22"/>
                <w:szCs w:val="22"/>
              </w:rPr>
            </w:pPr>
            <w:r w:rsidRPr="001F17CF">
              <w:rPr>
                <w:sz w:val="22"/>
                <w:szCs w:val="22"/>
              </w:rPr>
              <w:t xml:space="preserve">Trust, Integrity and Ethics Committee*# </w:t>
            </w:r>
          </w:p>
        </w:tc>
        <w:tc>
          <w:tcPr>
            <w:tcW w:w="9000" w:type="dxa"/>
          </w:tcPr>
          <w:p w:rsidR="001F17CF" w:rsidRPr="001F17CF" w:rsidRDefault="001F17CF" w:rsidP="001F17CF">
            <w:pPr>
              <w:rPr>
                <w:sz w:val="22"/>
                <w:szCs w:val="22"/>
              </w:rPr>
            </w:pPr>
            <w:r w:rsidRPr="001F17CF">
              <w:rPr>
                <w:sz w:val="22"/>
                <w:szCs w:val="22"/>
              </w:rPr>
              <w:t>The TIE Committee exists to enhance trust and confidence in the ethical governance and actions of West Mercia Police and Warwickshire Police.</w:t>
            </w:r>
          </w:p>
        </w:tc>
        <w:tc>
          <w:tcPr>
            <w:tcW w:w="1286" w:type="dxa"/>
          </w:tcPr>
          <w:p w:rsidR="001F17CF" w:rsidRPr="001F17CF" w:rsidRDefault="001F17CF" w:rsidP="001F17CF">
            <w:pPr>
              <w:rPr>
                <w:sz w:val="22"/>
                <w:szCs w:val="22"/>
              </w:rPr>
            </w:pPr>
            <w:r w:rsidRPr="001F17CF">
              <w:rPr>
                <w:sz w:val="22"/>
                <w:szCs w:val="22"/>
              </w:rPr>
              <w:t>Quarterly</w:t>
            </w:r>
          </w:p>
        </w:tc>
      </w:tr>
      <w:tr w:rsidR="001F17CF" w:rsidRPr="001F17CF" w:rsidTr="001F17CF">
        <w:tc>
          <w:tcPr>
            <w:tcW w:w="3708" w:type="dxa"/>
          </w:tcPr>
          <w:p w:rsidR="001F17CF" w:rsidRPr="001F17CF" w:rsidRDefault="001F17CF" w:rsidP="001F17CF">
            <w:pPr>
              <w:rPr>
                <w:sz w:val="22"/>
                <w:szCs w:val="22"/>
              </w:rPr>
            </w:pPr>
            <w:r w:rsidRPr="001F17CF">
              <w:rPr>
                <w:sz w:val="22"/>
                <w:szCs w:val="22"/>
              </w:rPr>
              <w:t xml:space="preserve">Strategic Custody Users Forum </w:t>
            </w:r>
          </w:p>
        </w:tc>
        <w:tc>
          <w:tcPr>
            <w:tcW w:w="9000" w:type="dxa"/>
          </w:tcPr>
          <w:p w:rsidR="001F17CF" w:rsidRPr="001F17CF" w:rsidRDefault="001F17CF" w:rsidP="001F17CF">
            <w:pPr>
              <w:rPr>
                <w:sz w:val="22"/>
                <w:szCs w:val="22"/>
              </w:rPr>
            </w:pPr>
            <w:r w:rsidRPr="001F17CF">
              <w:rPr>
                <w:sz w:val="22"/>
                <w:szCs w:val="22"/>
              </w:rPr>
              <w:t>Brings together police, ICVs, and service providers to provide oversight into all aspects of custody</w:t>
            </w:r>
          </w:p>
        </w:tc>
        <w:tc>
          <w:tcPr>
            <w:tcW w:w="1286" w:type="dxa"/>
          </w:tcPr>
          <w:p w:rsidR="001F17CF" w:rsidRPr="001F17CF" w:rsidRDefault="001F17CF" w:rsidP="001F17CF">
            <w:pPr>
              <w:rPr>
                <w:sz w:val="22"/>
                <w:szCs w:val="22"/>
              </w:rPr>
            </w:pPr>
            <w:r w:rsidRPr="001F17CF">
              <w:rPr>
                <w:sz w:val="22"/>
                <w:szCs w:val="22"/>
              </w:rPr>
              <w:t>Quarterly</w:t>
            </w:r>
          </w:p>
        </w:tc>
      </w:tr>
      <w:tr w:rsidR="001F17CF" w:rsidRPr="001F17CF" w:rsidTr="001F17CF">
        <w:tc>
          <w:tcPr>
            <w:tcW w:w="3708" w:type="dxa"/>
          </w:tcPr>
          <w:p w:rsidR="001F17CF" w:rsidRPr="001F17CF" w:rsidRDefault="001F17CF" w:rsidP="001F17CF">
            <w:pPr>
              <w:rPr>
                <w:sz w:val="22"/>
                <w:szCs w:val="22"/>
              </w:rPr>
            </w:pPr>
            <w:r w:rsidRPr="001F17CF">
              <w:rPr>
                <w:sz w:val="22"/>
                <w:szCs w:val="22"/>
              </w:rPr>
              <w:lastRenderedPageBreak/>
              <w:t xml:space="preserve">PSD Performance Group </w:t>
            </w:r>
          </w:p>
        </w:tc>
        <w:tc>
          <w:tcPr>
            <w:tcW w:w="9000" w:type="dxa"/>
          </w:tcPr>
          <w:p w:rsidR="001F17CF" w:rsidRPr="001F17CF" w:rsidRDefault="001F17CF" w:rsidP="001F17CF">
            <w:pPr>
              <w:rPr>
                <w:sz w:val="22"/>
                <w:szCs w:val="22"/>
              </w:rPr>
            </w:pPr>
            <w:r w:rsidRPr="001F17CF">
              <w:rPr>
                <w:sz w:val="22"/>
                <w:szCs w:val="22"/>
              </w:rPr>
              <w:t>Provides an oversight of Professional Standards Performance</w:t>
            </w:r>
          </w:p>
        </w:tc>
        <w:tc>
          <w:tcPr>
            <w:tcW w:w="1286" w:type="dxa"/>
          </w:tcPr>
          <w:p w:rsidR="001F17CF" w:rsidRPr="001F17CF" w:rsidRDefault="001F17CF" w:rsidP="001F17CF">
            <w:pPr>
              <w:rPr>
                <w:sz w:val="22"/>
                <w:szCs w:val="22"/>
              </w:rPr>
            </w:pPr>
            <w:r w:rsidRPr="001F17CF">
              <w:rPr>
                <w:sz w:val="22"/>
                <w:szCs w:val="22"/>
              </w:rPr>
              <w:t>Quarterly</w:t>
            </w:r>
          </w:p>
        </w:tc>
      </w:tr>
      <w:tr w:rsidR="001F17CF" w:rsidRPr="001F17CF" w:rsidTr="001F17CF">
        <w:tc>
          <w:tcPr>
            <w:tcW w:w="3708" w:type="dxa"/>
          </w:tcPr>
          <w:p w:rsidR="001F17CF" w:rsidRPr="001F17CF" w:rsidRDefault="001F17CF" w:rsidP="001F17CF">
            <w:pPr>
              <w:rPr>
                <w:sz w:val="22"/>
                <w:szCs w:val="22"/>
              </w:rPr>
            </w:pPr>
            <w:r w:rsidRPr="001F17CF">
              <w:rPr>
                <w:sz w:val="22"/>
                <w:szCs w:val="22"/>
              </w:rPr>
              <w:t xml:space="preserve">Strategic Stop and Search Group </w:t>
            </w:r>
          </w:p>
        </w:tc>
        <w:tc>
          <w:tcPr>
            <w:tcW w:w="9000" w:type="dxa"/>
          </w:tcPr>
          <w:p w:rsidR="001F17CF" w:rsidRPr="001F17CF" w:rsidRDefault="001F17CF" w:rsidP="001F17CF">
            <w:pPr>
              <w:rPr>
                <w:sz w:val="22"/>
                <w:szCs w:val="22"/>
              </w:rPr>
            </w:pPr>
            <w:r w:rsidRPr="001F17CF">
              <w:rPr>
                <w:sz w:val="22"/>
                <w:szCs w:val="22"/>
              </w:rPr>
              <w:t>Brings together police, police federation/Unison PCCs and IAGs for oversight of stop and search activity across the alliance. Reports to the Strategic Diversity Group</w:t>
            </w:r>
          </w:p>
        </w:tc>
        <w:tc>
          <w:tcPr>
            <w:tcW w:w="1286" w:type="dxa"/>
          </w:tcPr>
          <w:p w:rsidR="001F17CF" w:rsidRPr="001F17CF" w:rsidRDefault="001F17CF" w:rsidP="001F17CF">
            <w:pPr>
              <w:rPr>
                <w:sz w:val="22"/>
                <w:szCs w:val="22"/>
              </w:rPr>
            </w:pPr>
            <w:r w:rsidRPr="001F17CF">
              <w:rPr>
                <w:sz w:val="22"/>
                <w:szCs w:val="22"/>
              </w:rPr>
              <w:t>Quarterly</w:t>
            </w:r>
          </w:p>
        </w:tc>
      </w:tr>
      <w:tr w:rsidR="001F17CF" w:rsidRPr="001F17CF" w:rsidTr="001F17CF">
        <w:tc>
          <w:tcPr>
            <w:tcW w:w="3708" w:type="dxa"/>
          </w:tcPr>
          <w:p w:rsidR="001F17CF" w:rsidRPr="001F17CF" w:rsidRDefault="001F17CF" w:rsidP="001F17CF">
            <w:pPr>
              <w:rPr>
                <w:sz w:val="22"/>
                <w:szCs w:val="22"/>
              </w:rPr>
            </w:pPr>
            <w:r w:rsidRPr="001F17CF">
              <w:rPr>
                <w:sz w:val="22"/>
                <w:szCs w:val="22"/>
              </w:rPr>
              <w:t xml:space="preserve">Independent Custody visitors Co-ordinating group/ panel meetings </w:t>
            </w:r>
          </w:p>
        </w:tc>
        <w:tc>
          <w:tcPr>
            <w:tcW w:w="9000" w:type="dxa"/>
          </w:tcPr>
          <w:p w:rsidR="001F17CF" w:rsidRPr="001F17CF" w:rsidRDefault="001F17CF" w:rsidP="001F17CF">
            <w:pPr>
              <w:rPr>
                <w:sz w:val="22"/>
                <w:szCs w:val="22"/>
              </w:rPr>
            </w:pPr>
            <w:r w:rsidRPr="001F17CF">
              <w:rPr>
                <w:sz w:val="22"/>
                <w:szCs w:val="22"/>
              </w:rPr>
              <w:t>Local meetings for the ICV volunteers on each panel to meet with the local inspector responsible for custody to raise concerns, and review ongoing work of the panel</w:t>
            </w:r>
          </w:p>
        </w:tc>
        <w:tc>
          <w:tcPr>
            <w:tcW w:w="1286" w:type="dxa"/>
          </w:tcPr>
          <w:p w:rsidR="001F17CF" w:rsidRPr="001F17CF" w:rsidRDefault="001F17CF" w:rsidP="001F17CF">
            <w:pPr>
              <w:rPr>
                <w:sz w:val="22"/>
                <w:szCs w:val="22"/>
              </w:rPr>
            </w:pPr>
            <w:r w:rsidRPr="001F17CF">
              <w:rPr>
                <w:sz w:val="22"/>
                <w:szCs w:val="22"/>
              </w:rPr>
              <w:t>3 per annum</w:t>
            </w:r>
          </w:p>
        </w:tc>
      </w:tr>
      <w:tr w:rsidR="001F17CF" w:rsidRPr="001F17CF" w:rsidTr="001F17CF">
        <w:tc>
          <w:tcPr>
            <w:tcW w:w="3708" w:type="dxa"/>
          </w:tcPr>
          <w:p w:rsidR="001F17CF" w:rsidRPr="001F17CF" w:rsidRDefault="001F17CF" w:rsidP="001F17CF">
            <w:pPr>
              <w:rPr>
                <w:sz w:val="22"/>
                <w:szCs w:val="22"/>
              </w:rPr>
            </w:pPr>
            <w:r w:rsidRPr="001F17CF">
              <w:rPr>
                <w:sz w:val="22"/>
                <w:szCs w:val="22"/>
              </w:rPr>
              <w:t xml:space="preserve">Cyber Crime Strategic Panel </w:t>
            </w:r>
          </w:p>
        </w:tc>
        <w:tc>
          <w:tcPr>
            <w:tcW w:w="9000" w:type="dxa"/>
          </w:tcPr>
          <w:p w:rsidR="001F17CF" w:rsidRPr="001F17CF" w:rsidRDefault="001F17CF" w:rsidP="001F17CF">
            <w:pPr>
              <w:rPr>
                <w:sz w:val="22"/>
                <w:szCs w:val="22"/>
              </w:rPr>
            </w:pPr>
            <w:r w:rsidRPr="001F17CF">
              <w:rPr>
                <w:sz w:val="22"/>
                <w:szCs w:val="22"/>
              </w:rPr>
              <w:t>Police and partner meeting to provide oversight of the alliance approach to cyber including the tactical working groups.</w:t>
            </w:r>
          </w:p>
        </w:tc>
        <w:tc>
          <w:tcPr>
            <w:tcW w:w="1286" w:type="dxa"/>
          </w:tcPr>
          <w:p w:rsidR="001F17CF" w:rsidRPr="001F17CF" w:rsidRDefault="001F17CF" w:rsidP="001F17CF">
            <w:pPr>
              <w:rPr>
                <w:sz w:val="22"/>
                <w:szCs w:val="22"/>
              </w:rPr>
            </w:pPr>
            <w:r w:rsidRPr="001F17CF">
              <w:rPr>
                <w:sz w:val="22"/>
                <w:szCs w:val="22"/>
              </w:rPr>
              <w:t>Quarterly</w:t>
            </w:r>
          </w:p>
        </w:tc>
      </w:tr>
    </w:tbl>
    <w:p w:rsidR="001F17CF" w:rsidRPr="001F17CF" w:rsidRDefault="001F17CF" w:rsidP="001F17CF">
      <w:pPr>
        <w:rPr>
          <w:b/>
          <w:sz w:val="22"/>
          <w:szCs w:val="22"/>
        </w:rPr>
      </w:pPr>
    </w:p>
    <w:p w:rsidR="002A5EA2" w:rsidRPr="002A5EA2" w:rsidRDefault="002A5EA2" w:rsidP="003C4EA0">
      <w:pPr>
        <w:rPr>
          <w:rFonts w:eastAsiaTheme="majorEastAsia"/>
          <w:bCs/>
          <w:sz w:val="22"/>
          <w:szCs w:val="22"/>
        </w:rPr>
      </w:pPr>
      <w:bookmarkStart w:id="0" w:name="_GoBack"/>
      <w:bookmarkEnd w:id="0"/>
    </w:p>
    <w:sectPr w:rsidR="002A5EA2" w:rsidRPr="002A5EA2" w:rsidSect="00B570D1">
      <w:pgSz w:w="16838" w:h="11906" w:orient="landscape"/>
      <w:pgMar w:top="1440" w:right="1440" w:bottom="1440" w:left="1440" w:header="709"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3277" w:rsidRDefault="00413277" w:rsidP="00776232">
      <w:r>
        <w:separator/>
      </w:r>
    </w:p>
  </w:endnote>
  <w:endnote w:type="continuationSeparator" w:id="0">
    <w:p w:rsidR="00413277" w:rsidRDefault="00413277" w:rsidP="00776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7738388"/>
      <w:docPartObj>
        <w:docPartGallery w:val="Page Numbers (Bottom of Page)"/>
        <w:docPartUnique/>
      </w:docPartObj>
    </w:sdtPr>
    <w:sdtEndPr>
      <w:rPr>
        <w:noProof/>
      </w:rPr>
    </w:sdtEndPr>
    <w:sdtContent>
      <w:p w:rsidR="00413277" w:rsidRDefault="00413277">
        <w:pPr>
          <w:pStyle w:val="Footer"/>
          <w:jc w:val="right"/>
        </w:pPr>
        <w:r>
          <w:fldChar w:fldCharType="begin"/>
        </w:r>
        <w:r>
          <w:instrText xml:space="preserve"> PAGE   \* MERGEFORMAT </w:instrText>
        </w:r>
        <w:r>
          <w:fldChar w:fldCharType="separate"/>
        </w:r>
        <w:r w:rsidR="00D86741">
          <w:rPr>
            <w:noProof/>
          </w:rPr>
          <w:t>34</w:t>
        </w:r>
        <w:r>
          <w:rPr>
            <w:noProof/>
          </w:rPr>
          <w:fldChar w:fldCharType="end"/>
        </w:r>
      </w:p>
    </w:sdtContent>
  </w:sdt>
  <w:p w:rsidR="00413277" w:rsidRDefault="004132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277" w:rsidRDefault="00413277">
    <w:pPr>
      <w:pStyle w:val="Footer"/>
      <w:pBdr>
        <w:bottom w:val="single" w:sz="6" w:space="1" w:color="auto"/>
      </w:pBdr>
    </w:pPr>
  </w:p>
  <w:p w:rsidR="00413277" w:rsidRPr="00021FD9" w:rsidRDefault="00413277">
    <w:pPr>
      <w:pStyle w:val="Footer"/>
      <w:rPr>
        <w:sz w:val="20"/>
        <w:szCs w:val="20"/>
      </w:rPr>
    </w:pPr>
    <w:r>
      <w:rPr>
        <w:sz w:val="20"/>
        <w:szCs w:val="20"/>
      </w:rPr>
      <w:t>West Mercia Police and Crime Panel</w:t>
    </w:r>
    <w:r w:rsidRPr="00021FD9">
      <w:rPr>
        <w:sz w:val="20"/>
        <w:szCs w:val="20"/>
      </w:rPr>
      <w:t xml:space="preserve"> </w:t>
    </w:r>
    <w:r>
      <w:rPr>
        <w:sz w:val="20"/>
        <w:szCs w:val="20"/>
      </w:rPr>
      <w:t>–</w:t>
    </w:r>
    <w:r w:rsidRPr="00021FD9">
      <w:rPr>
        <w:sz w:val="20"/>
        <w:szCs w:val="20"/>
      </w:rPr>
      <w:t xml:space="preserve"> </w:t>
    </w:r>
    <w:r>
      <w:rPr>
        <w:sz w:val="20"/>
        <w:szCs w:val="20"/>
      </w:rPr>
      <w:t>19 June 2018</w:t>
    </w:r>
  </w:p>
  <w:p w:rsidR="00413277" w:rsidRDefault="004132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3277" w:rsidRDefault="00413277" w:rsidP="00776232">
      <w:r>
        <w:separator/>
      </w:r>
    </w:p>
  </w:footnote>
  <w:footnote w:type="continuationSeparator" w:id="0">
    <w:p w:rsidR="00413277" w:rsidRDefault="00413277" w:rsidP="007762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277" w:rsidRDefault="00413277" w:rsidP="005629C2">
    <w:pPr>
      <w:pStyle w:val="agendaStyle1"/>
    </w:pPr>
    <w:r>
      <w:rPr>
        <w:noProof/>
        <w:lang w:eastAsia="en-GB"/>
      </w:rPr>
      <mc:AlternateContent>
        <mc:Choice Requires="wps">
          <w:drawing>
            <wp:anchor distT="0" distB="0" distL="114300" distR="114300" simplePos="0" relativeHeight="251659264" behindDoc="1" locked="0" layoutInCell="1" allowOverlap="1" wp14:anchorId="663EA2E8" wp14:editId="0BFC8DDA">
              <wp:simplePos x="0" y="0"/>
              <wp:positionH relativeFrom="column">
                <wp:posOffset>2124075</wp:posOffset>
              </wp:positionH>
              <wp:positionV relativeFrom="paragraph">
                <wp:posOffset>6985</wp:posOffset>
              </wp:positionV>
              <wp:extent cx="4171950" cy="33337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1950" cy="333375"/>
                      </a:xfrm>
                      <a:prstGeom prst="rect">
                        <a:avLst/>
                      </a:prstGeom>
                      <a:solidFill>
                        <a:srgbClr val="FFFFFF"/>
                      </a:solidFill>
                      <a:ln w="9525">
                        <a:solidFill>
                          <a:schemeClr val="bg1"/>
                        </a:solidFill>
                        <a:miter lim="800000"/>
                        <a:headEnd/>
                        <a:tailEnd/>
                      </a:ln>
                    </wps:spPr>
                    <wps:txbx>
                      <w:txbxContent>
                        <w:p w:rsidR="00413277" w:rsidRPr="005629C2" w:rsidRDefault="00413277" w:rsidP="005629C2">
                          <w:pPr>
                            <w:jc w:val="right"/>
                            <w:rPr>
                              <w:b/>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3EA2E8" id="_x0000_t202" coordsize="21600,21600" o:spt="202" path="m,l,21600r21600,l21600,xe">
              <v:stroke joinstyle="miter"/>
              <v:path gradientshapeok="t" o:connecttype="rect"/>
            </v:shapetype>
            <v:shape id="Text Box 2" o:spid="_x0000_s1026" type="#_x0000_t202" style="position:absolute;left:0;text-align:left;margin-left:167.25pt;margin-top:.55pt;width:328.5pt;height:26.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eeSKAIAAEUEAAAOAAAAZHJzL2Uyb0RvYy54bWysU81u2zAMvg/YOwi6L47TZGmMOEWXLsOA&#10;7gdo9wCyLNvCJFGTlNjZ04+S0zTtbsN0EEiR+kh+JNc3g1bkIJyXYEqaT6aUCMOhlqYt6Y/H3btr&#10;SnxgpmYKjCjpUXh6s3n7Zt3bQsygA1ULRxDE+KK3Je1CsEWWed4JzfwErDBobMBpFlB1bVY71iO6&#10;VtlsOn2f9eBq64AL7/H1bjTSTcJvGsHDt6bxIhBVUswtpNulu4p3tlmzonXMdpKf0mD/kIVm0mDQ&#10;M9QdC4zsnfwLSkvuwEMTJhx0Bk0juUg1YDX59FU1Dx2zItWC5Hh7psn/P1j+9fDdEVmX9Gq6pMQw&#10;jU16FEMgH2Ags8hPb32Bbg8WHcOAz9jnVKu398B/emJg2zHTilvnoO8EqzG/PP7MLr6OOD6CVP0X&#10;qDEM2wdIQEPjdCQP6SCIjn06nnsTU+H4OM+X+WqBJo62KzzLRQrBiqff1vnwSYAmUSipw94ndHa4&#10;9yFmw4onlxjMg5L1TiqVFNdWW+XIgeGc7NI5ob9wU4b0JV0tZouRgBcQcWTFGaRqRwpeBdIy4Lwr&#10;qUt6PY0nhmFFZO2jqZMcmFSjjBkrc6IxMjdyGIZqQMfIbQX1EQl1MM417iEKHbjflPQ40yX1v/bM&#10;CUrUZ4NNWeXzeVyCpMwXyxkq7tJSXVqY4QhV0kDJKG5DWpyYr4FbbF4jE6/PmZxyxVlNdJ/2Ki7D&#10;pZ68nrd/8wcAAP//AwBQSwMEFAAGAAgAAAAhAAlw83HdAAAACAEAAA8AAABkcnMvZG93bnJldi54&#10;bWxMj0FPg0AQhe8m/ofNmHizC9KSgiyN0dibMUXTelzYEYjsLGG3LfrrHU96fPle3nxTbGY7iBNO&#10;vnekIF5EIJAaZ3pqFby9Pt2sQfigyejBESr4Qg+b8vKi0LlxZ9rhqQqt4BHyuVbQhTDmUvqmQ6v9&#10;wo1IzD7cZHXgOLXSTPrM43aQt1GUSqt74gudHvGhw+azOloFvonS/cuy2h9qucXvzJjH9+2zUtdX&#10;8/0diIBz+CvDrz6rQ8lOtTuS8WJQkCTLFVcZxCCYZ1nMuVawSlKQZSH/P1D+AAAA//8DAFBLAQIt&#10;ABQABgAIAAAAIQC2gziS/gAAAOEBAAATAAAAAAAAAAAAAAAAAAAAAABbQ29udGVudF9UeXBlc10u&#10;eG1sUEsBAi0AFAAGAAgAAAAhADj9If/WAAAAlAEAAAsAAAAAAAAAAAAAAAAALwEAAF9yZWxzLy5y&#10;ZWxzUEsBAi0AFAAGAAgAAAAhAOKV55IoAgAARQQAAA4AAAAAAAAAAAAAAAAALgIAAGRycy9lMm9E&#10;b2MueG1sUEsBAi0AFAAGAAgAAAAhAAlw83HdAAAACAEAAA8AAAAAAAAAAAAAAAAAggQAAGRycy9k&#10;b3ducmV2LnhtbFBLBQYAAAAABAAEAPMAAACMBQAAAAA=&#10;" strokecolor="white [3212]">
              <v:textbox>
                <w:txbxContent>
                  <w:p w:rsidR="00413277" w:rsidRPr="005629C2" w:rsidRDefault="00413277" w:rsidP="005629C2">
                    <w:pPr>
                      <w:jc w:val="right"/>
                      <w:rPr>
                        <w:b/>
                        <w:sz w:val="32"/>
                        <w:szCs w:val="32"/>
                      </w:rPr>
                    </w:pPr>
                  </w:p>
                </w:txbxContent>
              </v:textbox>
            </v:shape>
          </w:pict>
        </mc:Fallback>
      </mc:AlternateContent>
    </w:r>
    <w:r>
      <w:rPr>
        <w:noProof/>
        <w:color w:val="FF0000"/>
        <w:sz w:val="20"/>
        <w:lang w:eastAsia="en-GB"/>
      </w:rPr>
      <w:drawing>
        <wp:inline distT="0" distB="0" distL="0" distR="0" wp14:anchorId="72F8AD6C" wp14:editId="4921EC6A">
          <wp:extent cx="1924050" cy="400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4050" cy="400050"/>
                  </a:xfrm>
                  <a:prstGeom prst="rect">
                    <a:avLst/>
                  </a:prstGeom>
                  <a:noFill/>
                  <a:ln>
                    <a:noFill/>
                  </a:ln>
                </pic:spPr>
              </pic:pic>
            </a:graphicData>
          </a:graphic>
        </wp:inline>
      </w:drawing>
    </w:r>
    <w:r w:rsidRPr="005629C2">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D5BE3"/>
    <w:multiLevelType w:val="hybridMultilevel"/>
    <w:tmpl w:val="AACE16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0C701F0"/>
    <w:multiLevelType w:val="hybridMultilevel"/>
    <w:tmpl w:val="F2C87F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19612FF"/>
    <w:multiLevelType w:val="hybridMultilevel"/>
    <w:tmpl w:val="D3DC53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4D75BD0"/>
    <w:multiLevelType w:val="hybridMultilevel"/>
    <w:tmpl w:val="E2E89E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EF220F"/>
    <w:multiLevelType w:val="hybridMultilevel"/>
    <w:tmpl w:val="2564C8D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D43696A"/>
    <w:multiLevelType w:val="hybridMultilevel"/>
    <w:tmpl w:val="F5DC80FC"/>
    <w:lvl w:ilvl="0" w:tplc="67EC2AE4">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0F8C2585"/>
    <w:multiLevelType w:val="hybridMultilevel"/>
    <w:tmpl w:val="41A47F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30E31B3"/>
    <w:multiLevelType w:val="hybridMultilevel"/>
    <w:tmpl w:val="C0E820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5371A12"/>
    <w:multiLevelType w:val="hybridMultilevel"/>
    <w:tmpl w:val="A0C89A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341194"/>
    <w:multiLevelType w:val="hybridMultilevel"/>
    <w:tmpl w:val="021413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C51057B"/>
    <w:multiLevelType w:val="hybridMultilevel"/>
    <w:tmpl w:val="E2EC10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C85520D"/>
    <w:multiLevelType w:val="hybridMultilevel"/>
    <w:tmpl w:val="23B2D4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00535A"/>
    <w:multiLevelType w:val="hybridMultilevel"/>
    <w:tmpl w:val="D8F266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3802025"/>
    <w:multiLevelType w:val="hybridMultilevel"/>
    <w:tmpl w:val="A66898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A3D1B25"/>
    <w:multiLevelType w:val="hybridMultilevel"/>
    <w:tmpl w:val="109EDA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1844442"/>
    <w:multiLevelType w:val="hybridMultilevel"/>
    <w:tmpl w:val="9B7EAA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65E6931"/>
    <w:multiLevelType w:val="hybridMultilevel"/>
    <w:tmpl w:val="954ABE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CAE1977"/>
    <w:multiLevelType w:val="hybridMultilevel"/>
    <w:tmpl w:val="204696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1E7767E"/>
    <w:multiLevelType w:val="hybridMultilevel"/>
    <w:tmpl w:val="079E8BC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48355DF7"/>
    <w:multiLevelType w:val="hybridMultilevel"/>
    <w:tmpl w:val="7FB0E0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89F02D0"/>
    <w:multiLevelType w:val="hybridMultilevel"/>
    <w:tmpl w:val="07743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932D7C"/>
    <w:multiLevelType w:val="hybridMultilevel"/>
    <w:tmpl w:val="DCD0D9F6"/>
    <w:lvl w:ilvl="0" w:tplc="0809000F">
      <w:start w:val="1"/>
      <w:numFmt w:val="decimal"/>
      <w:lvlText w:val="%1."/>
      <w:lvlJc w:val="left"/>
      <w:pPr>
        <w:ind w:left="720" w:hanging="360"/>
      </w:pPr>
    </w:lvl>
    <w:lvl w:ilvl="1" w:tplc="6512C0E2">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18D278F"/>
    <w:multiLevelType w:val="hybridMultilevel"/>
    <w:tmpl w:val="95B251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3EB73D6"/>
    <w:multiLevelType w:val="hybridMultilevel"/>
    <w:tmpl w:val="3A68FB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41556D4"/>
    <w:multiLevelType w:val="hybridMultilevel"/>
    <w:tmpl w:val="A0F20F7A"/>
    <w:lvl w:ilvl="0" w:tplc="4E36F0C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274094"/>
    <w:multiLevelType w:val="hybridMultilevel"/>
    <w:tmpl w:val="791C98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AB84709"/>
    <w:multiLevelType w:val="hybridMultilevel"/>
    <w:tmpl w:val="C82850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B5F4AB3"/>
    <w:multiLevelType w:val="hybridMultilevel"/>
    <w:tmpl w:val="15DE46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EDD4A95"/>
    <w:multiLevelType w:val="hybridMultilevel"/>
    <w:tmpl w:val="AF3622EA"/>
    <w:lvl w:ilvl="0" w:tplc="EC2CE572">
      <w:start w:val="1"/>
      <w:numFmt w:val="bullet"/>
      <w:pStyle w:val="CabinetReportbullets"/>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num w:numId="1">
    <w:abstractNumId w:val="28"/>
  </w:num>
  <w:num w:numId="2">
    <w:abstractNumId w:val="21"/>
  </w:num>
  <w:num w:numId="3">
    <w:abstractNumId w:val="11"/>
  </w:num>
  <w:num w:numId="4">
    <w:abstractNumId w:val="4"/>
  </w:num>
  <w:num w:numId="5">
    <w:abstractNumId w:val="16"/>
  </w:num>
  <w:num w:numId="6">
    <w:abstractNumId w:val="1"/>
  </w:num>
  <w:num w:numId="7">
    <w:abstractNumId w:val="19"/>
  </w:num>
  <w:num w:numId="8">
    <w:abstractNumId w:val="24"/>
  </w:num>
  <w:num w:numId="9">
    <w:abstractNumId w:val="5"/>
  </w:num>
  <w:num w:numId="10">
    <w:abstractNumId w:val="14"/>
  </w:num>
  <w:num w:numId="11">
    <w:abstractNumId w:val="20"/>
  </w:num>
  <w:num w:numId="12">
    <w:abstractNumId w:val="0"/>
  </w:num>
  <w:num w:numId="13">
    <w:abstractNumId w:val="7"/>
  </w:num>
  <w:num w:numId="14">
    <w:abstractNumId w:val="2"/>
  </w:num>
  <w:num w:numId="15">
    <w:abstractNumId w:val="3"/>
  </w:num>
  <w:num w:numId="16">
    <w:abstractNumId w:val="27"/>
  </w:num>
  <w:num w:numId="17">
    <w:abstractNumId w:val="23"/>
  </w:num>
  <w:num w:numId="18">
    <w:abstractNumId w:val="6"/>
  </w:num>
  <w:num w:numId="19">
    <w:abstractNumId w:val="10"/>
  </w:num>
  <w:num w:numId="20">
    <w:abstractNumId w:val="25"/>
  </w:num>
  <w:num w:numId="21">
    <w:abstractNumId w:val="12"/>
  </w:num>
  <w:num w:numId="22">
    <w:abstractNumId w:val="26"/>
  </w:num>
  <w:num w:numId="23">
    <w:abstractNumId w:val="17"/>
  </w:num>
  <w:num w:numId="24">
    <w:abstractNumId w:val="13"/>
  </w:num>
  <w:num w:numId="25">
    <w:abstractNumId w:val="15"/>
  </w:num>
  <w:num w:numId="26">
    <w:abstractNumId w:val="18"/>
  </w:num>
  <w:num w:numId="27">
    <w:abstractNumId w:val="8"/>
  </w:num>
  <w:num w:numId="28">
    <w:abstractNumId w:val="9"/>
  </w:num>
  <w:num w:numId="29">
    <w:abstractNumId w:val="2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defaultTabStop w:val="720"/>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A2F"/>
    <w:rsid w:val="00002100"/>
    <w:rsid w:val="0000451D"/>
    <w:rsid w:val="000126AF"/>
    <w:rsid w:val="00021FD9"/>
    <w:rsid w:val="00025F0C"/>
    <w:rsid w:val="00031884"/>
    <w:rsid w:val="000756AE"/>
    <w:rsid w:val="00076B5F"/>
    <w:rsid w:val="0008034B"/>
    <w:rsid w:val="00081FF5"/>
    <w:rsid w:val="00083D03"/>
    <w:rsid w:val="00093EA9"/>
    <w:rsid w:val="00094735"/>
    <w:rsid w:val="00094CD3"/>
    <w:rsid w:val="00094DF7"/>
    <w:rsid w:val="000A2313"/>
    <w:rsid w:val="000A27BB"/>
    <w:rsid w:val="000A574D"/>
    <w:rsid w:val="000B09B0"/>
    <w:rsid w:val="000B430C"/>
    <w:rsid w:val="000B7D53"/>
    <w:rsid w:val="000C1F82"/>
    <w:rsid w:val="000C52DF"/>
    <w:rsid w:val="000D1750"/>
    <w:rsid w:val="000D4336"/>
    <w:rsid w:val="000E1F47"/>
    <w:rsid w:val="000E4AA1"/>
    <w:rsid w:val="000F3369"/>
    <w:rsid w:val="000F3762"/>
    <w:rsid w:val="00110DD6"/>
    <w:rsid w:val="00111536"/>
    <w:rsid w:val="001120EF"/>
    <w:rsid w:val="001176BF"/>
    <w:rsid w:val="00123004"/>
    <w:rsid w:val="0012467A"/>
    <w:rsid w:val="00124E2D"/>
    <w:rsid w:val="00130D97"/>
    <w:rsid w:val="0013309E"/>
    <w:rsid w:val="00136B2B"/>
    <w:rsid w:val="001402C2"/>
    <w:rsid w:val="00143AED"/>
    <w:rsid w:val="00147766"/>
    <w:rsid w:val="00150D30"/>
    <w:rsid w:val="00154A5B"/>
    <w:rsid w:val="00157864"/>
    <w:rsid w:val="0016607B"/>
    <w:rsid w:val="001760FE"/>
    <w:rsid w:val="001A1C65"/>
    <w:rsid w:val="001B2B88"/>
    <w:rsid w:val="001B3BC7"/>
    <w:rsid w:val="001C10A3"/>
    <w:rsid w:val="001C45B1"/>
    <w:rsid w:val="001C4806"/>
    <w:rsid w:val="001D3227"/>
    <w:rsid w:val="001F17CF"/>
    <w:rsid w:val="001F288B"/>
    <w:rsid w:val="001F5F75"/>
    <w:rsid w:val="001F7C8D"/>
    <w:rsid w:val="00214765"/>
    <w:rsid w:val="00221CA3"/>
    <w:rsid w:val="00221FAE"/>
    <w:rsid w:val="00222226"/>
    <w:rsid w:val="00222BEB"/>
    <w:rsid w:val="00224512"/>
    <w:rsid w:val="00233E0F"/>
    <w:rsid w:val="002347F0"/>
    <w:rsid w:val="00235BDC"/>
    <w:rsid w:val="00237C73"/>
    <w:rsid w:val="00254529"/>
    <w:rsid w:val="002552A5"/>
    <w:rsid w:val="00260F88"/>
    <w:rsid w:val="0026124F"/>
    <w:rsid w:val="0026329B"/>
    <w:rsid w:val="002671B7"/>
    <w:rsid w:val="002753FE"/>
    <w:rsid w:val="0028490A"/>
    <w:rsid w:val="00284A3D"/>
    <w:rsid w:val="002A5EA2"/>
    <w:rsid w:val="002D27DA"/>
    <w:rsid w:val="002D2FEF"/>
    <w:rsid w:val="002D5F94"/>
    <w:rsid w:val="002E3E3E"/>
    <w:rsid w:val="002E56F1"/>
    <w:rsid w:val="002E6A58"/>
    <w:rsid w:val="002E6C22"/>
    <w:rsid w:val="002E7BDE"/>
    <w:rsid w:val="002F0B9A"/>
    <w:rsid w:val="002F694E"/>
    <w:rsid w:val="0030076C"/>
    <w:rsid w:val="003031AA"/>
    <w:rsid w:val="003054F2"/>
    <w:rsid w:val="0030594C"/>
    <w:rsid w:val="00311718"/>
    <w:rsid w:val="00315A61"/>
    <w:rsid w:val="00331189"/>
    <w:rsid w:val="00331A89"/>
    <w:rsid w:val="00332795"/>
    <w:rsid w:val="00336699"/>
    <w:rsid w:val="00344DB4"/>
    <w:rsid w:val="0035074F"/>
    <w:rsid w:val="00357216"/>
    <w:rsid w:val="003608DD"/>
    <w:rsid w:val="00366B3A"/>
    <w:rsid w:val="003675E8"/>
    <w:rsid w:val="0037707F"/>
    <w:rsid w:val="003778BE"/>
    <w:rsid w:val="00384109"/>
    <w:rsid w:val="00393F2A"/>
    <w:rsid w:val="003A1E0D"/>
    <w:rsid w:val="003A3D0D"/>
    <w:rsid w:val="003A4C7F"/>
    <w:rsid w:val="003B4A84"/>
    <w:rsid w:val="003C415A"/>
    <w:rsid w:val="003C4EA0"/>
    <w:rsid w:val="003D2B3C"/>
    <w:rsid w:val="003D55D3"/>
    <w:rsid w:val="003D587E"/>
    <w:rsid w:val="003D73DD"/>
    <w:rsid w:val="003F0545"/>
    <w:rsid w:val="003F39B9"/>
    <w:rsid w:val="003F6E3F"/>
    <w:rsid w:val="0040068E"/>
    <w:rsid w:val="004063F5"/>
    <w:rsid w:val="00410A8D"/>
    <w:rsid w:val="00411BCE"/>
    <w:rsid w:val="00413277"/>
    <w:rsid w:val="00426238"/>
    <w:rsid w:val="0043027F"/>
    <w:rsid w:val="0043034D"/>
    <w:rsid w:val="00434986"/>
    <w:rsid w:val="00435E64"/>
    <w:rsid w:val="004405A4"/>
    <w:rsid w:val="004412E7"/>
    <w:rsid w:val="00442124"/>
    <w:rsid w:val="00450039"/>
    <w:rsid w:val="004514D4"/>
    <w:rsid w:val="00452016"/>
    <w:rsid w:val="004525AB"/>
    <w:rsid w:val="004550DB"/>
    <w:rsid w:val="00456525"/>
    <w:rsid w:val="0046065E"/>
    <w:rsid w:val="00461563"/>
    <w:rsid w:val="004618B3"/>
    <w:rsid w:val="00464600"/>
    <w:rsid w:val="00465188"/>
    <w:rsid w:val="004655A0"/>
    <w:rsid w:val="0047321B"/>
    <w:rsid w:val="00476335"/>
    <w:rsid w:val="0048518D"/>
    <w:rsid w:val="00496FA2"/>
    <w:rsid w:val="004A1AE8"/>
    <w:rsid w:val="004A6834"/>
    <w:rsid w:val="004C0216"/>
    <w:rsid w:val="004C3F2A"/>
    <w:rsid w:val="004C4BF5"/>
    <w:rsid w:val="004C5E14"/>
    <w:rsid w:val="004D077B"/>
    <w:rsid w:val="004D0A51"/>
    <w:rsid w:val="004D27AA"/>
    <w:rsid w:val="004D2DD4"/>
    <w:rsid w:val="004D79AD"/>
    <w:rsid w:val="004F72BB"/>
    <w:rsid w:val="00511001"/>
    <w:rsid w:val="00527513"/>
    <w:rsid w:val="00534EB5"/>
    <w:rsid w:val="00535C09"/>
    <w:rsid w:val="00535CFB"/>
    <w:rsid w:val="00551825"/>
    <w:rsid w:val="005538F6"/>
    <w:rsid w:val="00561E9E"/>
    <w:rsid w:val="00562260"/>
    <w:rsid w:val="005629C2"/>
    <w:rsid w:val="005635E4"/>
    <w:rsid w:val="005640A1"/>
    <w:rsid w:val="00564E9C"/>
    <w:rsid w:val="00574C3D"/>
    <w:rsid w:val="005777D2"/>
    <w:rsid w:val="00577D69"/>
    <w:rsid w:val="00582AA8"/>
    <w:rsid w:val="0058439E"/>
    <w:rsid w:val="00585913"/>
    <w:rsid w:val="00590209"/>
    <w:rsid w:val="00594445"/>
    <w:rsid w:val="00594662"/>
    <w:rsid w:val="005948CE"/>
    <w:rsid w:val="005958AF"/>
    <w:rsid w:val="005A2718"/>
    <w:rsid w:val="005A4A8E"/>
    <w:rsid w:val="005A62F6"/>
    <w:rsid w:val="005B22D6"/>
    <w:rsid w:val="005B4897"/>
    <w:rsid w:val="005C0B9F"/>
    <w:rsid w:val="005C3C39"/>
    <w:rsid w:val="005C54DA"/>
    <w:rsid w:val="005C5F88"/>
    <w:rsid w:val="005D4EEF"/>
    <w:rsid w:val="005D6241"/>
    <w:rsid w:val="005D6BE8"/>
    <w:rsid w:val="005D73D9"/>
    <w:rsid w:val="005E10AD"/>
    <w:rsid w:val="005E5B26"/>
    <w:rsid w:val="005F11D8"/>
    <w:rsid w:val="005F541B"/>
    <w:rsid w:val="0060165F"/>
    <w:rsid w:val="00603842"/>
    <w:rsid w:val="00607924"/>
    <w:rsid w:val="00612DC8"/>
    <w:rsid w:val="00613676"/>
    <w:rsid w:val="00615EF6"/>
    <w:rsid w:val="0061655C"/>
    <w:rsid w:val="00617264"/>
    <w:rsid w:val="006251FE"/>
    <w:rsid w:val="00626F8E"/>
    <w:rsid w:val="00637114"/>
    <w:rsid w:val="00640F8B"/>
    <w:rsid w:val="00651276"/>
    <w:rsid w:val="0065141E"/>
    <w:rsid w:val="006517A7"/>
    <w:rsid w:val="00656540"/>
    <w:rsid w:val="00656D5C"/>
    <w:rsid w:val="006576E8"/>
    <w:rsid w:val="00657AE1"/>
    <w:rsid w:val="00662533"/>
    <w:rsid w:val="006636F8"/>
    <w:rsid w:val="006644F5"/>
    <w:rsid w:val="00665116"/>
    <w:rsid w:val="006741AB"/>
    <w:rsid w:val="0067699C"/>
    <w:rsid w:val="00684524"/>
    <w:rsid w:val="00685567"/>
    <w:rsid w:val="00685AB3"/>
    <w:rsid w:val="006860DB"/>
    <w:rsid w:val="0068714A"/>
    <w:rsid w:val="006872C9"/>
    <w:rsid w:val="00690E18"/>
    <w:rsid w:val="006A16F0"/>
    <w:rsid w:val="006A4318"/>
    <w:rsid w:val="006A43BD"/>
    <w:rsid w:val="006A57AB"/>
    <w:rsid w:val="006A7770"/>
    <w:rsid w:val="006A7FC1"/>
    <w:rsid w:val="006B0BFE"/>
    <w:rsid w:val="006B0EB8"/>
    <w:rsid w:val="006B1AAE"/>
    <w:rsid w:val="006B5064"/>
    <w:rsid w:val="006B56CE"/>
    <w:rsid w:val="006B705F"/>
    <w:rsid w:val="006C352F"/>
    <w:rsid w:val="006D1ECA"/>
    <w:rsid w:val="006D724F"/>
    <w:rsid w:val="006D7571"/>
    <w:rsid w:val="006E5169"/>
    <w:rsid w:val="006E62D2"/>
    <w:rsid w:val="006E63B2"/>
    <w:rsid w:val="006F2B5A"/>
    <w:rsid w:val="00712240"/>
    <w:rsid w:val="00715365"/>
    <w:rsid w:val="00716701"/>
    <w:rsid w:val="00716DA5"/>
    <w:rsid w:val="00722B32"/>
    <w:rsid w:val="007274E5"/>
    <w:rsid w:val="00732200"/>
    <w:rsid w:val="007326AF"/>
    <w:rsid w:val="00733477"/>
    <w:rsid w:val="007346C5"/>
    <w:rsid w:val="007424EC"/>
    <w:rsid w:val="007444F5"/>
    <w:rsid w:val="00746CFE"/>
    <w:rsid w:val="00751609"/>
    <w:rsid w:val="00752933"/>
    <w:rsid w:val="00753CD6"/>
    <w:rsid w:val="00762006"/>
    <w:rsid w:val="0076285C"/>
    <w:rsid w:val="00762A7F"/>
    <w:rsid w:val="00762BDA"/>
    <w:rsid w:val="00765E10"/>
    <w:rsid w:val="00771229"/>
    <w:rsid w:val="0077457D"/>
    <w:rsid w:val="00776232"/>
    <w:rsid w:val="00782031"/>
    <w:rsid w:val="00782551"/>
    <w:rsid w:val="007913D7"/>
    <w:rsid w:val="0079463D"/>
    <w:rsid w:val="007A263A"/>
    <w:rsid w:val="007A3416"/>
    <w:rsid w:val="007B65BE"/>
    <w:rsid w:val="007C33AC"/>
    <w:rsid w:val="007D2CB7"/>
    <w:rsid w:val="007D5D48"/>
    <w:rsid w:val="007D6B91"/>
    <w:rsid w:val="007D73F3"/>
    <w:rsid w:val="007E0CA9"/>
    <w:rsid w:val="007E3294"/>
    <w:rsid w:val="007E67F5"/>
    <w:rsid w:val="007F586C"/>
    <w:rsid w:val="007F7E54"/>
    <w:rsid w:val="008024B9"/>
    <w:rsid w:val="00803B6B"/>
    <w:rsid w:val="00803FF1"/>
    <w:rsid w:val="0080765F"/>
    <w:rsid w:val="00812B42"/>
    <w:rsid w:val="00820C19"/>
    <w:rsid w:val="00825307"/>
    <w:rsid w:val="00832A1C"/>
    <w:rsid w:val="00832E3C"/>
    <w:rsid w:val="00850BB5"/>
    <w:rsid w:val="00853887"/>
    <w:rsid w:val="0085511D"/>
    <w:rsid w:val="00855327"/>
    <w:rsid w:val="00862EF2"/>
    <w:rsid w:val="00871F07"/>
    <w:rsid w:val="00881267"/>
    <w:rsid w:val="008961F9"/>
    <w:rsid w:val="008A3DF7"/>
    <w:rsid w:val="008A4B34"/>
    <w:rsid w:val="008B198D"/>
    <w:rsid w:val="008B321B"/>
    <w:rsid w:val="008C1199"/>
    <w:rsid w:val="008C1542"/>
    <w:rsid w:val="008C2CA0"/>
    <w:rsid w:val="008C3E25"/>
    <w:rsid w:val="008C3E38"/>
    <w:rsid w:val="008C5627"/>
    <w:rsid w:val="008D226C"/>
    <w:rsid w:val="008D4FCD"/>
    <w:rsid w:val="008D6DC2"/>
    <w:rsid w:val="008E27B2"/>
    <w:rsid w:val="009000CA"/>
    <w:rsid w:val="00900529"/>
    <w:rsid w:val="00910EE8"/>
    <w:rsid w:val="009179B7"/>
    <w:rsid w:val="00922F39"/>
    <w:rsid w:val="00923060"/>
    <w:rsid w:val="009238C5"/>
    <w:rsid w:val="009238C7"/>
    <w:rsid w:val="00926169"/>
    <w:rsid w:val="0092782C"/>
    <w:rsid w:val="00933D83"/>
    <w:rsid w:val="00937222"/>
    <w:rsid w:val="009461D6"/>
    <w:rsid w:val="00946EE7"/>
    <w:rsid w:val="009525D6"/>
    <w:rsid w:val="00954783"/>
    <w:rsid w:val="00960885"/>
    <w:rsid w:val="009668B2"/>
    <w:rsid w:val="00970126"/>
    <w:rsid w:val="00973CBF"/>
    <w:rsid w:val="00992DE5"/>
    <w:rsid w:val="00993E31"/>
    <w:rsid w:val="0099431C"/>
    <w:rsid w:val="00994967"/>
    <w:rsid w:val="009A3544"/>
    <w:rsid w:val="009A6ACF"/>
    <w:rsid w:val="009B7EBE"/>
    <w:rsid w:val="009C0E26"/>
    <w:rsid w:val="009C6008"/>
    <w:rsid w:val="009D09E2"/>
    <w:rsid w:val="009E0787"/>
    <w:rsid w:val="009E256C"/>
    <w:rsid w:val="009E6432"/>
    <w:rsid w:val="009F3406"/>
    <w:rsid w:val="00A10884"/>
    <w:rsid w:val="00A12EB9"/>
    <w:rsid w:val="00A20CC6"/>
    <w:rsid w:val="00A25EAA"/>
    <w:rsid w:val="00A35A35"/>
    <w:rsid w:val="00A35D12"/>
    <w:rsid w:val="00A45A49"/>
    <w:rsid w:val="00A513BC"/>
    <w:rsid w:val="00A52B7A"/>
    <w:rsid w:val="00A57A89"/>
    <w:rsid w:val="00A609E3"/>
    <w:rsid w:val="00A678DA"/>
    <w:rsid w:val="00A67F5B"/>
    <w:rsid w:val="00A7386A"/>
    <w:rsid w:val="00A74307"/>
    <w:rsid w:val="00A74EED"/>
    <w:rsid w:val="00A754DD"/>
    <w:rsid w:val="00A77841"/>
    <w:rsid w:val="00A819B2"/>
    <w:rsid w:val="00A86D47"/>
    <w:rsid w:val="00A90234"/>
    <w:rsid w:val="00A92165"/>
    <w:rsid w:val="00AA1913"/>
    <w:rsid w:val="00AA69F9"/>
    <w:rsid w:val="00AB0E0E"/>
    <w:rsid w:val="00AB2604"/>
    <w:rsid w:val="00AB264E"/>
    <w:rsid w:val="00AB37F9"/>
    <w:rsid w:val="00AB5F92"/>
    <w:rsid w:val="00AB73D3"/>
    <w:rsid w:val="00AC1DBD"/>
    <w:rsid w:val="00AC6DA2"/>
    <w:rsid w:val="00AD4576"/>
    <w:rsid w:val="00AD4F1B"/>
    <w:rsid w:val="00AD77D1"/>
    <w:rsid w:val="00AE3EF1"/>
    <w:rsid w:val="00AE55DF"/>
    <w:rsid w:val="00AE75D0"/>
    <w:rsid w:val="00AE76DF"/>
    <w:rsid w:val="00AF07B3"/>
    <w:rsid w:val="00B02B2F"/>
    <w:rsid w:val="00B0539D"/>
    <w:rsid w:val="00B07589"/>
    <w:rsid w:val="00B20DF5"/>
    <w:rsid w:val="00B21DC4"/>
    <w:rsid w:val="00B24618"/>
    <w:rsid w:val="00B2756A"/>
    <w:rsid w:val="00B36140"/>
    <w:rsid w:val="00B433AE"/>
    <w:rsid w:val="00B44EA6"/>
    <w:rsid w:val="00B4761F"/>
    <w:rsid w:val="00B5086C"/>
    <w:rsid w:val="00B52206"/>
    <w:rsid w:val="00B52DB2"/>
    <w:rsid w:val="00B570D1"/>
    <w:rsid w:val="00B703E7"/>
    <w:rsid w:val="00B72F36"/>
    <w:rsid w:val="00B80C2F"/>
    <w:rsid w:val="00B815F5"/>
    <w:rsid w:val="00B87D9F"/>
    <w:rsid w:val="00B87E44"/>
    <w:rsid w:val="00B96AA0"/>
    <w:rsid w:val="00BA3BB7"/>
    <w:rsid w:val="00BB5858"/>
    <w:rsid w:val="00BC12EB"/>
    <w:rsid w:val="00BC4104"/>
    <w:rsid w:val="00BD118C"/>
    <w:rsid w:val="00BD18F5"/>
    <w:rsid w:val="00BD1CDF"/>
    <w:rsid w:val="00BD1EAE"/>
    <w:rsid w:val="00BD620A"/>
    <w:rsid w:val="00BD7AD8"/>
    <w:rsid w:val="00BD7B71"/>
    <w:rsid w:val="00BE2649"/>
    <w:rsid w:val="00BE3CF9"/>
    <w:rsid w:val="00BF5331"/>
    <w:rsid w:val="00BF7428"/>
    <w:rsid w:val="00C01ADA"/>
    <w:rsid w:val="00C02834"/>
    <w:rsid w:val="00C03CC7"/>
    <w:rsid w:val="00C05E5C"/>
    <w:rsid w:val="00C105D3"/>
    <w:rsid w:val="00C1342A"/>
    <w:rsid w:val="00C14605"/>
    <w:rsid w:val="00C2050F"/>
    <w:rsid w:val="00C208E4"/>
    <w:rsid w:val="00C25AF4"/>
    <w:rsid w:val="00C27858"/>
    <w:rsid w:val="00C360DF"/>
    <w:rsid w:val="00C434D9"/>
    <w:rsid w:val="00C45B3E"/>
    <w:rsid w:val="00C51669"/>
    <w:rsid w:val="00C540FA"/>
    <w:rsid w:val="00C54726"/>
    <w:rsid w:val="00C5716A"/>
    <w:rsid w:val="00C63459"/>
    <w:rsid w:val="00C83456"/>
    <w:rsid w:val="00C84231"/>
    <w:rsid w:val="00C905E4"/>
    <w:rsid w:val="00C925F9"/>
    <w:rsid w:val="00C9546B"/>
    <w:rsid w:val="00C9726E"/>
    <w:rsid w:val="00CA7B60"/>
    <w:rsid w:val="00CB2E2E"/>
    <w:rsid w:val="00CB5C03"/>
    <w:rsid w:val="00CC17C6"/>
    <w:rsid w:val="00CC71D3"/>
    <w:rsid w:val="00CC7799"/>
    <w:rsid w:val="00CE36CF"/>
    <w:rsid w:val="00CE79C7"/>
    <w:rsid w:val="00CF7507"/>
    <w:rsid w:val="00D047A0"/>
    <w:rsid w:val="00D10CBF"/>
    <w:rsid w:val="00D21527"/>
    <w:rsid w:val="00D26BD0"/>
    <w:rsid w:val="00D27446"/>
    <w:rsid w:val="00D36042"/>
    <w:rsid w:val="00D364B1"/>
    <w:rsid w:val="00D460DE"/>
    <w:rsid w:val="00D5299D"/>
    <w:rsid w:val="00D53848"/>
    <w:rsid w:val="00D626DA"/>
    <w:rsid w:val="00D71D02"/>
    <w:rsid w:val="00D75219"/>
    <w:rsid w:val="00D8211E"/>
    <w:rsid w:val="00D821BC"/>
    <w:rsid w:val="00D86741"/>
    <w:rsid w:val="00D87DFB"/>
    <w:rsid w:val="00D96D4E"/>
    <w:rsid w:val="00DB504B"/>
    <w:rsid w:val="00DB665D"/>
    <w:rsid w:val="00DC41D0"/>
    <w:rsid w:val="00DC4A86"/>
    <w:rsid w:val="00DC504D"/>
    <w:rsid w:val="00DD068D"/>
    <w:rsid w:val="00DD26D3"/>
    <w:rsid w:val="00DD525E"/>
    <w:rsid w:val="00DD7A97"/>
    <w:rsid w:val="00DE19A6"/>
    <w:rsid w:val="00DE6A5C"/>
    <w:rsid w:val="00E043D5"/>
    <w:rsid w:val="00E14C73"/>
    <w:rsid w:val="00E4126E"/>
    <w:rsid w:val="00E44616"/>
    <w:rsid w:val="00E44ABC"/>
    <w:rsid w:val="00E44F4F"/>
    <w:rsid w:val="00E47A2F"/>
    <w:rsid w:val="00E52A84"/>
    <w:rsid w:val="00E6057A"/>
    <w:rsid w:val="00E628C1"/>
    <w:rsid w:val="00E6318D"/>
    <w:rsid w:val="00E641EF"/>
    <w:rsid w:val="00E651ED"/>
    <w:rsid w:val="00E67394"/>
    <w:rsid w:val="00E70506"/>
    <w:rsid w:val="00E720DB"/>
    <w:rsid w:val="00EA305F"/>
    <w:rsid w:val="00EB2754"/>
    <w:rsid w:val="00EB3AFA"/>
    <w:rsid w:val="00EB7834"/>
    <w:rsid w:val="00EC2A7A"/>
    <w:rsid w:val="00EC2C13"/>
    <w:rsid w:val="00ED2728"/>
    <w:rsid w:val="00EF03A3"/>
    <w:rsid w:val="00EF6D46"/>
    <w:rsid w:val="00EF7128"/>
    <w:rsid w:val="00F05C65"/>
    <w:rsid w:val="00F10A91"/>
    <w:rsid w:val="00F11D77"/>
    <w:rsid w:val="00F15A7B"/>
    <w:rsid w:val="00F161FF"/>
    <w:rsid w:val="00F17DDC"/>
    <w:rsid w:val="00F2598B"/>
    <w:rsid w:val="00F55DCB"/>
    <w:rsid w:val="00F6464C"/>
    <w:rsid w:val="00F66800"/>
    <w:rsid w:val="00F66AFE"/>
    <w:rsid w:val="00F70AAF"/>
    <w:rsid w:val="00F83901"/>
    <w:rsid w:val="00F873B4"/>
    <w:rsid w:val="00F9173E"/>
    <w:rsid w:val="00F929F9"/>
    <w:rsid w:val="00F931EB"/>
    <w:rsid w:val="00F966B4"/>
    <w:rsid w:val="00FA00D9"/>
    <w:rsid w:val="00FA05DC"/>
    <w:rsid w:val="00FA0847"/>
    <w:rsid w:val="00FA373C"/>
    <w:rsid w:val="00FA426A"/>
    <w:rsid w:val="00FA43A8"/>
    <w:rsid w:val="00FB13FB"/>
    <w:rsid w:val="00FB1A2A"/>
    <w:rsid w:val="00FB4665"/>
    <w:rsid w:val="00FB46C1"/>
    <w:rsid w:val="00FB4F79"/>
    <w:rsid w:val="00FB7C8C"/>
    <w:rsid w:val="00FC1F69"/>
    <w:rsid w:val="00FC2EA6"/>
    <w:rsid w:val="00FC504A"/>
    <w:rsid w:val="00FC7A78"/>
    <w:rsid w:val="00FD01A0"/>
    <w:rsid w:val="00FD3354"/>
    <w:rsid w:val="00FE057A"/>
    <w:rsid w:val="00FF3907"/>
    <w:rsid w:val="00FF7199"/>
    <w:rsid w:val="00FF7B8C"/>
    <w:rsid w:val="00FF7C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15:docId w15:val="{EDB4A30E-291B-4D3E-AEA8-417D83ABC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3"/>
        <w:szCs w:val="23"/>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3F2A"/>
  </w:style>
  <w:style w:type="paragraph" w:styleId="Heading1">
    <w:name w:val="heading 1"/>
    <w:basedOn w:val="Normal"/>
    <w:next w:val="Normal"/>
    <w:link w:val="Heading1Char"/>
    <w:qFormat/>
    <w:rsid w:val="00393F2A"/>
    <w:pPr>
      <w:keepNext/>
      <w:tabs>
        <w:tab w:val="left" w:pos="432"/>
        <w:tab w:val="left" w:pos="864"/>
        <w:tab w:val="left" w:pos="1296"/>
        <w:tab w:val="left" w:pos="1728"/>
      </w:tabs>
      <w:ind w:left="432" w:hanging="432"/>
      <w:outlineLvl w:val="0"/>
    </w:pPr>
    <w:rPr>
      <w:rFonts w:eastAsiaTheme="majorEastAsia" w:cstheme="majorBidi"/>
      <w:b/>
      <w:color w:val="822433"/>
      <w:spacing w:val="-3"/>
      <w:sz w:val="44"/>
      <w:szCs w:val="44"/>
    </w:rPr>
  </w:style>
  <w:style w:type="paragraph" w:styleId="Heading2">
    <w:name w:val="heading 2"/>
    <w:basedOn w:val="Normal"/>
    <w:next w:val="Normal"/>
    <w:link w:val="Heading2Char"/>
    <w:uiPriority w:val="9"/>
    <w:unhideWhenUsed/>
    <w:qFormat/>
    <w:rsid w:val="00393F2A"/>
    <w:pPr>
      <w:keepNext/>
      <w:keepLines/>
      <w:spacing w:before="280"/>
      <w:outlineLvl w:val="1"/>
    </w:pPr>
    <w:rPr>
      <w:rFonts w:eastAsiaTheme="majorEastAsia"/>
      <w:b/>
      <w:bCs/>
      <w:sz w:val="28"/>
      <w:szCs w:val="28"/>
    </w:rPr>
  </w:style>
  <w:style w:type="paragraph" w:styleId="Heading3">
    <w:name w:val="heading 3"/>
    <w:basedOn w:val="Normal"/>
    <w:next w:val="Normal"/>
    <w:link w:val="Heading3Char"/>
    <w:uiPriority w:val="9"/>
    <w:unhideWhenUsed/>
    <w:qFormat/>
    <w:rsid w:val="00393F2A"/>
    <w:pPr>
      <w:keepNext/>
      <w:keepLines/>
      <w:outlineLvl w:val="2"/>
    </w:pPr>
    <w:rPr>
      <w:rFonts w:eastAsiaTheme="majorEastAsia"/>
      <w:bCs/>
      <w:i/>
    </w:rPr>
  </w:style>
  <w:style w:type="paragraph" w:styleId="Heading4">
    <w:name w:val="heading 4"/>
    <w:basedOn w:val="Normal"/>
    <w:next w:val="Normal"/>
    <w:link w:val="Heading4Char"/>
    <w:uiPriority w:val="9"/>
    <w:unhideWhenUsed/>
    <w:qFormat/>
    <w:rsid w:val="00393F2A"/>
    <w:pPr>
      <w:keepNext/>
      <w:keepLines/>
      <w:spacing w:before="200"/>
      <w:outlineLvl w:val="3"/>
    </w:pPr>
    <w:rPr>
      <w:rFonts w:asciiTheme="majorHAnsi" w:eastAsiaTheme="majorEastAsia" w:hAnsiTheme="majorHAnsi" w:cstheme="majorBidi"/>
      <w:b/>
      <w:bCs/>
      <w:i/>
      <w:iCs/>
      <w:color w:val="4F81BD" w:themeColor="accent1"/>
      <w:sz w:val="22"/>
      <w:szCs w:val="22"/>
    </w:rPr>
  </w:style>
  <w:style w:type="paragraph" w:styleId="Heading5">
    <w:name w:val="heading 5"/>
    <w:basedOn w:val="Normal"/>
    <w:next w:val="Normal"/>
    <w:link w:val="Heading5Char"/>
    <w:uiPriority w:val="9"/>
    <w:unhideWhenUsed/>
    <w:qFormat/>
    <w:rsid w:val="00393F2A"/>
    <w:pPr>
      <w:keepNext/>
      <w:keepLines/>
      <w:spacing w:before="200"/>
      <w:outlineLvl w:val="4"/>
    </w:pPr>
    <w:rPr>
      <w:rFonts w:asciiTheme="majorHAnsi" w:eastAsiaTheme="majorEastAsia" w:hAnsiTheme="majorHAnsi" w:cstheme="majorBidi"/>
      <w:color w:val="243F60" w:themeColor="accent1" w:themeShade="7F"/>
      <w:sz w:val="22"/>
      <w:szCs w:val="22"/>
    </w:rPr>
  </w:style>
  <w:style w:type="paragraph" w:styleId="Heading6">
    <w:name w:val="heading 6"/>
    <w:basedOn w:val="Normal"/>
    <w:next w:val="Normal"/>
    <w:link w:val="Heading6Char"/>
    <w:uiPriority w:val="9"/>
    <w:unhideWhenUsed/>
    <w:qFormat/>
    <w:rsid w:val="00393F2A"/>
    <w:pPr>
      <w:keepNext/>
      <w:keepLines/>
      <w:spacing w:before="200"/>
      <w:outlineLvl w:val="5"/>
    </w:pPr>
    <w:rPr>
      <w:rFonts w:asciiTheme="majorHAnsi" w:eastAsiaTheme="majorEastAsia" w:hAnsiTheme="majorHAnsi" w:cstheme="majorBidi"/>
      <w:i/>
      <w:iCs/>
      <w:color w:val="243F60" w:themeColor="accent1" w:themeShade="7F"/>
      <w:sz w:val="22"/>
      <w:szCs w:val="22"/>
    </w:rPr>
  </w:style>
  <w:style w:type="paragraph" w:styleId="Heading7">
    <w:name w:val="heading 7"/>
    <w:basedOn w:val="Normal"/>
    <w:next w:val="Normal"/>
    <w:link w:val="Heading7Char"/>
    <w:uiPriority w:val="9"/>
    <w:unhideWhenUsed/>
    <w:qFormat/>
    <w:rsid w:val="00393F2A"/>
    <w:pPr>
      <w:keepNext/>
      <w:keepLines/>
      <w:spacing w:before="200"/>
      <w:outlineLvl w:val="6"/>
    </w:pPr>
    <w:rPr>
      <w:rFonts w:asciiTheme="majorHAnsi" w:eastAsiaTheme="majorEastAsia" w:hAnsiTheme="majorHAnsi" w:cstheme="majorBidi"/>
      <w:i/>
      <w:iCs/>
      <w:color w:val="404040" w:themeColor="text1" w:themeTint="BF"/>
      <w:sz w:val="22"/>
      <w:szCs w:val="22"/>
    </w:rPr>
  </w:style>
  <w:style w:type="paragraph" w:styleId="Heading8">
    <w:name w:val="heading 8"/>
    <w:basedOn w:val="Normal"/>
    <w:next w:val="Normal"/>
    <w:link w:val="Heading8Char"/>
    <w:uiPriority w:val="9"/>
    <w:unhideWhenUsed/>
    <w:qFormat/>
    <w:rsid w:val="00393F2A"/>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393F2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sol">
    <w:name w:val="Heading1sol"/>
    <w:basedOn w:val="Normal"/>
    <w:link w:val="Heading1solChar"/>
    <w:rsid w:val="00685AB3"/>
    <w:pPr>
      <w:tabs>
        <w:tab w:val="left" w:pos="940"/>
      </w:tabs>
      <w:autoSpaceDE w:val="0"/>
      <w:autoSpaceDN w:val="0"/>
      <w:adjustRightInd w:val="0"/>
    </w:pPr>
  </w:style>
  <w:style w:type="character" w:customStyle="1" w:styleId="Heading1solChar">
    <w:name w:val="Heading1sol Char"/>
    <w:basedOn w:val="DefaultParagraphFont"/>
    <w:link w:val="Heading1sol"/>
    <w:rsid w:val="00685AB3"/>
    <w:rPr>
      <w:rFonts w:ascii="Arial" w:hAnsi="Arial"/>
      <w:sz w:val="23"/>
      <w:szCs w:val="23"/>
    </w:rPr>
  </w:style>
  <w:style w:type="paragraph" w:customStyle="1" w:styleId="Heading2sol">
    <w:name w:val="Heading2sol"/>
    <w:basedOn w:val="Normal"/>
    <w:link w:val="Heading2solChar"/>
    <w:rsid w:val="00685AB3"/>
    <w:pPr>
      <w:tabs>
        <w:tab w:val="left" w:pos="940"/>
      </w:tabs>
      <w:autoSpaceDE w:val="0"/>
      <w:autoSpaceDN w:val="0"/>
      <w:adjustRightInd w:val="0"/>
    </w:pPr>
    <w:rPr>
      <w:b/>
    </w:rPr>
  </w:style>
  <w:style w:type="character" w:customStyle="1" w:styleId="Heading2solChar">
    <w:name w:val="Heading2sol Char"/>
    <w:basedOn w:val="DefaultParagraphFont"/>
    <w:link w:val="Heading2sol"/>
    <w:rsid w:val="00685AB3"/>
    <w:rPr>
      <w:rFonts w:ascii="Arial" w:hAnsi="Arial"/>
      <w:b/>
      <w:sz w:val="23"/>
      <w:szCs w:val="23"/>
    </w:rPr>
  </w:style>
  <w:style w:type="paragraph" w:customStyle="1" w:styleId="reporthdg2">
    <w:name w:val="report hdg 2"/>
    <w:basedOn w:val="Normal"/>
    <w:link w:val="reporthdg2Char"/>
    <w:rsid w:val="00685AB3"/>
    <w:rPr>
      <w:b/>
      <w:sz w:val="28"/>
      <w:szCs w:val="28"/>
    </w:rPr>
  </w:style>
  <w:style w:type="character" w:customStyle="1" w:styleId="reporthdg2Char">
    <w:name w:val="report hdg 2 Char"/>
    <w:basedOn w:val="DefaultParagraphFont"/>
    <w:link w:val="reporthdg2"/>
    <w:rsid w:val="00685AB3"/>
    <w:rPr>
      <w:rFonts w:ascii="Arial" w:hAnsi="Arial"/>
      <w:b/>
      <w:sz w:val="28"/>
      <w:szCs w:val="28"/>
    </w:rPr>
  </w:style>
  <w:style w:type="character" w:customStyle="1" w:styleId="Heading1Char">
    <w:name w:val="Heading 1 Char"/>
    <w:basedOn w:val="DefaultParagraphFont"/>
    <w:link w:val="Heading1"/>
    <w:rsid w:val="00393F2A"/>
    <w:rPr>
      <w:rFonts w:ascii="Arial" w:eastAsiaTheme="majorEastAsia" w:hAnsi="Arial" w:cstheme="majorBidi"/>
      <w:b/>
      <w:color w:val="822433"/>
      <w:spacing w:val="-3"/>
      <w:sz w:val="44"/>
      <w:szCs w:val="44"/>
    </w:rPr>
  </w:style>
  <w:style w:type="character" w:customStyle="1" w:styleId="Heading2Char">
    <w:name w:val="Heading 2 Char"/>
    <w:basedOn w:val="DefaultParagraphFont"/>
    <w:link w:val="Heading2"/>
    <w:uiPriority w:val="9"/>
    <w:rsid w:val="00393F2A"/>
    <w:rPr>
      <w:rFonts w:ascii="Arial" w:eastAsiaTheme="majorEastAsia" w:hAnsi="Arial" w:cs="Arial"/>
      <w:b/>
      <w:bCs/>
      <w:sz w:val="28"/>
      <w:szCs w:val="28"/>
    </w:rPr>
  </w:style>
  <w:style w:type="character" w:customStyle="1" w:styleId="Heading3Char">
    <w:name w:val="Heading 3 Char"/>
    <w:basedOn w:val="DefaultParagraphFont"/>
    <w:link w:val="Heading3"/>
    <w:uiPriority w:val="9"/>
    <w:rsid w:val="00393F2A"/>
    <w:rPr>
      <w:rFonts w:ascii="Arial" w:eastAsiaTheme="majorEastAsia" w:hAnsi="Arial" w:cs="Arial"/>
      <w:bCs/>
      <w:i/>
      <w:sz w:val="23"/>
      <w:szCs w:val="23"/>
    </w:rPr>
  </w:style>
  <w:style w:type="character" w:customStyle="1" w:styleId="Heading4Char">
    <w:name w:val="Heading 4 Char"/>
    <w:basedOn w:val="DefaultParagraphFont"/>
    <w:link w:val="Heading4"/>
    <w:uiPriority w:val="9"/>
    <w:rsid w:val="00393F2A"/>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393F2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393F2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393F2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393F2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393F2A"/>
    <w:rPr>
      <w:rFonts w:asciiTheme="majorHAnsi" w:eastAsiaTheme="majorEastAsia" w:hAnsiTheme="majorHAnsi" w:cstheme="majorBidi"/>
      <w:i/>
      <w:iCs/>
      <w:color w:val="404040" w:themeColor="text1" w:themeTint="BF"/>
      <w:sz w:val="20"/>
      <w:szCs w:val="20"/>
    </w:rPr>
  </w:style>
  <w:style w:type="paragraph" w:styleId="TOC1">
    <w:name w:val="toc 1"/>
    <w:basedOn w:val="Normal"/>
    <w:next w:val="Normal"/>
    <w:autoRedefine/>
    <w:uiPriority w:val="39"/>
    <w:unhideWhenUsed/>
    <w:qFormat/>
    <w:rsid w:val="00AE3EF1"/>
    <w:pPr>
      <w:spacing w:after="100" w:line="360" w:lineRule="auto"/>
    </w:pPr>
    <w:rPr>
      <w:rFonts w:eastAsia="Times New Roman" w:cs="Times New Roman"/>
      <w:b/>
      <w:sz w:val="24"/>
      <w:szCs w:val="22"/>
      <w:lang w:val="en-US"/>
    </w:rPr>
  </w:style>
  <w:style w:type="paragraph" w:styleId="TOC2">
    <w:name w:val="toc 2"/>
    <w:basedOn w:val="Normal"/>
    <w:next w:val="Normal"/>
    <w:autoRedefine/>
    <w:uiPriority w:val="39"/>
    <w:semiHidden/>
    <w:unhideWhenUsed/>
    <w:rsid w:val="00685AB3"/>
    <w:pPr>
      <w:spacing w:after="100" w:line="276" w:lineRule="auto"/>
      <w:ind w:left="220"/>
    </w:pPr>
    <w:rPr>
      <w:rFonts w:ascii="Calibri" w:hAnsi="Calibri"/>
      <w:sz w:val="22"/>
      <w:szCs w:val="22"/>
      <w:lang w:val="en-US"/>
    </w:rPr>
  </w:style>
  <w:style w:type="paragraph" w:styleId="TOC3">
    <w:name w:val="toc 3"/>
    <w:basedOn w:val="Normal"/>
    <w:next w:val="Normal"/>
    <w:autoRedefine/>
    <w:uiPriority w:val="39"/>
    <w:unhideWhenUsed/>
    <w:rsid w:val="00685AB3"/>
    <w:pPr>
      <w:spacing w:after="100" w:line="276" w:lineRule="auto"/>
      <w:ind w:left="440"/>
    </w:pPr>
    <w:rPr>
      <w:rFonts w:ascii="Calibri" w:hAnsi="Calibri"/>
      <w:sz w:val="22"/>
      <w:szCs w:val="22"/>
      <w:lang w:val="en-US"/>
    </w:rPr>
  </w:style>
  <w:style w:type="paragraph" w:styleId="Title">
    <w:name w:val="Title"/>
    <w:basedOn w:val="Normal"/>
    <w:next w:val="Normal"/>
    <w:link w:val="TitleChar"/>
    <w:uiPriority w:val="10"/>
    <w:qFormat/>
    <w:rsid w:val="00393F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93F2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393F2A"/>
    <w:rPr>
      <w:b/>
      <w:bCs/>
    </w:rPr>
  </w:style>
  <w:style w:type="paragraph" w:styleId="ListParagraph">
    <w:name w:val="List Paragraph"/>
    <w:basedOn w:val="Normal"/>
    <w:link w:val="ListParagraphChar"/>
    <w:uiPriority w:val="34"/>
    <w:qFormat/>
    <w:rsid w:val="000B7D53"/>
    <w:pPr>
      <w:ind w:left="720"/>
      <w:contextualSpacing/>
    </w:pPr>
  </w:style>
  <w:style w:type="character" w:customStyle="1" w:styleId="ListParagraphChar">
    <w:name w:val="List Paragraph Char"/>
    <w:link w:val="ListParagraph"/>
    <w:uiPriority w:val="34"/>
    <w:locked/>
    <w:rsid w:val="000B7D53"/>
  </w:style>
  <w:style w:type="character" w:styleId="SubtleEmphasis">
    <w:name w:val="Subtle Emphasis"/>
    <w:basedOn w:val="DefaultParagraphFont"/>
    <w:uiPriority w:val="19"/>
    <w:qFormat/>
    <w:rsid w:val="00393F2A"/>
    <w:rPr>
      <w:i/>
      <w:iCs/>
      <w:color w:val="808080" w:themeColor="text1" w:themeTint="7F"/>
    </w:rPr>
  </w:style>
  <w:style w:type="paragraph" w:styleId="TOCHeading">
    <w:name w:val="TOC Heading"/>
    <w:basedOn w:val="Heading1"/>
    <w:next w:val="Normal"/>
    <w:uiPriority w:val="39"/>
    <w:semiHidden/>
    <w:unhideWhenUsed/>
    <w:qFormat/>
    <w:rsid w:val="00393F2A"/>
    <w:pPr>
      <w:keepLines/>
      <w:tabs>
        <w:tab w:val="clear" w:pos="432"/>
        <w:tab w:val="clear" w:pos="864"/>
        <w:tab w:val="clear" w:pos="1296"/>
        <w:tab w:val="clear" w:pos="1728"/>
      </w:tabs>
      <w:spacing w:before="480" w:line="276" w:lineRule="auto"/>
      <w:ind w:left="0" w:firstLine="0"/>
      <w:outlineLvl w:val="9"/>
    </w:pPr>
    <w:rPr>
      <w:rFonts w:asciiTheme="majorHAnsi" w:hAnsiTheme="majorHAnsi"/>
      <w:bCs/>
      <w:i/>
      <w:color w:val="365F91" w:themeColor="accent1" w:themeShade="BF"/>
      <w:spacing w:val="0"/>
      <w:sz w:val="28"/>
      <w:szCs w:val="28"/>
    </w:rPr>
  </w:style>
  <w:style w:type="paragraph" w:styleId="Caption">
    <w:name w:val="caption"/>
    <w:basedOn w:val="Normal"/>
    <w:next w:val="Normal"/>
    <w:uiPriority w:val="35"/>
    <w:semiHidden/>
    <w:unhideWhenUsed/>
    <w:qFormat/>
    <w:rsid w:val="00393F2A"/>
    <w:rPr>
      <w:b/>
      <w:bCs/>
      <w:color w:val="4F81BD" w:themeColor="accent1"/>
      <w:sz w:val="18"/>
      <w:szCs w:val="18"/>
    </w:rPr>
  </w:style>
  <w:style w:type="paragraph" w:styleId="Subtitle">
    <w:name w:val="Subtitle"/>
    <w:basedOn w:val="Normal"/>
    <w:next w:val="Normal"/>
    <w:link w:val="SubtitleChar"/>
    <w:uiPriority w:val="11"/>
    <w:qFormat/>
    <w:rsid w:val="00393F2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93F2A"/>
    <w:rPr>
      <w:rFonts w:asciiTheme="majorHAnsi" w:eastAsiaTheme="majorEastAsia" w:hAnsiTheme="majorHAnsi" w:cstheme="majorBidi"/>
      <w:i/>
      <w:iCs/>
      <w:color w:val="4F81BD" w:themeColor="accent1"/>
      <w:spacing w:val="15"/>
      <w:sz w:val="24"/>
      <w:szCs w:val="24"/>
    </w:rPr>
  </w:style>
  <w:style w:type="character" w:styleId="Emphasis">
    <w:name w:val="Emphasis"/>
    <w:basedOn w:val="DefaultParagraphFont"/>
    <w:uiPriority w:val="20"/>
    <w:qFormat/>
    <w:rsid w:val="00393F2A"/>
    <w:rPr>
      <w:i/>
      <w:iCs/>
    </w:rPr>
  </w:style>
  <w:style w:type="paragraph" w:styleId="NoSpacing">
    <w:name w:val="No Spacing"/>
    <w:uiPriority w:val="1"/>
    <w:qFormat/>
    <w:rsid w:val="00393F2A"/>
  </w:style>
  <w:style w:type="paragraph" w:styleId="Quote">
    <w:name w:val="Quote"/>
    <w:basedOn w:val="Normal"/>
    <w:next w:val="Normal"/>
    <w:link w:val="QuoteChar"/>
    <w:uiPriority w:val="29"/>
    <w:qFormat/>
    <w:rsid w:val="00393F2A"/>
    <w:rPr>
      <w:rFonts w:asciiTheme="minorHAnsi" w:hAnsiTheme="minorHAnsi" w:cstheme="minorBidi"/>
      <w:i/>
      <w:iCs/>
      <w:color w:val="000000" w:themeColor="text1"/>
      <w:sz w:val="22"/>
      <w:szCs w:val="22"/>
    </w:rPr>
  </w:style>
  <w:style w:type="character" w:customStyle="1" w:styleId="QuoteChar">
    <w:name w:val="Quote Char"/>
    <w:basedOn w:val="DefaultParagraphFont"/>
    <w:link w:val="Quote"/>
    <w:uiPriority w:val="29"/>
    <w:rsid w:val="00393F2A"/>
    <w:rPr>
      <w:i/>
      <w:iCs/>
      <w:color w:val="000000" w:themeColor="text1"/>
    </w:rPr>
  </w:style>
  <w:style w:type="paragraph" w:styleId="IntenseQuote">
    <w:name w:val="Intense Quote"/>
    <w:basedOn w:val="Normal"/>
    <w:next w:val="Normal"/>
    <w:link w:val="IntenseQuoteChar"/>
    <w:uiPriority w:val="30"/>
    <w:qFormat/>
    <w:rsid w:val="00393F2A"/>
    <w:pPr>
      <w:pBdr>
        <w:bottom w:val="single" w:sz="4" w:space="4" w:color="4F81BD" w:themeColor="accent1"/>
      </w:pBdr>
      <w:spacing w:before="200" w:after="280"/>
      <w:ind w:left="936" w:right="936"/>
    </w:pPr>
    <w:rPr>
      <w:rFonts w:asciiTheme="minorHAnsi" w:hAnsiTheme="minorHAnsi" w:cstheme="minorBidi"/>
      <w:b/>
      <w:bCs/>
      <w:i/>
      <w:iCs/>
      <w:color w:val="4F81BD" w:themeColor="accent1"/>
      <w:sz w:val="22"/>
      <w:szCs w:val="22"/>
    </w:rPr>
  </w:style>
  <w:style w:type="character" w:customStyle="1" w:styleId="IntenseQuoteChar">
    <w:name w:val="Intense Quote Char"/>
    <w:basedOn w:val="DefaultParagraphFont"/>
    <w:link w:val="IntenseQuote"/>
    <w:uiPriority w:val="30"/>
    <w:rsid w:val="00393F2A"/>
    <w:rPr>
      <w:b/>
      <w:bCs/>
      <w:i/>
      <w:iCs/>
      <w:color w:val="4F81BD" w:themeColor="accent1"/>
    </w:rPr>
  </w:style>
  <w:style w:type="character" w:styleId="IntenseEmphasis">
    <w:name w:val="Intense Emphasis"/>
    <w:basedOn w:val="DefaultParagraphFont"/>
    <w:uiPriority w:val="21"/>
    <w:qFormat/>
    <w:rsid w:val="00393F2A"/>
    <w:rPr>
      <w:b/>
      <w:bCs/>
      <w:i/>
      <w:iCs/>
      <w:color w:val="4F81BD" w:themeColor="accent1"/>
    </w:rPr>
  </w:style>
  <w:style w:type="character" w:styleId="SubtleReference">
    <w:name w:val="Subtle Reference"/>
    <w:basedOn w:val="DefaultParagraphFont"/>
    <w:uiPriority w:val="31"/>
    <w:qFormat/>
    <w:rsid w:val="00393F2A"/>
    <w:rPr>
      <w:smallCaps/>
      <w:color w:val="C0504D" w:themeColor="accent2"/>
      <w:u w:val="single"/>
    </w:rPr>
  </w:style>
  <w:style w:type="character" w:styleId="IntenseReference">
    <w:name w:val="Intense Reference"/>
    <w:basedOn w:val="DefaultParagraphFont"/>
    <w:uiPriority w:val="32"/>
    <w:qFormat/>
    <w:rsid w:val="00393F2A"/>
    <w:rPr>
      <w:b/>
      <w:bCs/>
      <w:smallCaps/>
      <w:color w:val="C0504D" w:themeColor="accent2"/>
      <w:spacing w:val="5"/>
      <w:u w:val="single"/>
    </w:rPr>
  </w:style>
  <w:style w:type="character" w:styleId="BookTitle">
    <w:name w:val="Book Title"/>
    <w:basedOn w:val="DefaultParagraphFont"/>
    <w:uiPriority w:val="33"/>
    <w:qFormat/>
    <w:rsid w:val="00393F2A"/>
    <w:rPr>
      <w:b/>
      <w:bCs/>
      <w:smallCaps/>
      <w:spacing w:val="5"/>
    </w:rPr>
  </w:style>
  <w:style w:type="paragraph" w:customStyle="1" w:styleId="agendaStyle1">
    <w:name w:val="agendaStyle1"/>
    <w:basedOn w:val="Heading1"/>
    <w:link w:val="agendaStyle1Char"/>
    <w:qFormat/>
    <w:rsid w:val="00656540"/>
    <w:rPr>
      <w:rFonts w:cs="Arial"/>
      <w:color w:val="auto"/>
      <w:sz w:val="32"/>
      <w:szCs w:val="32"/>
    </w:rPr>
  </w:style>
  <w:style w:type="paragraph" w:styleId="Header">
    <w:name w:val="header"/>
    <w:basedOn w:val="Normal"/>
    <w:link w:val="HeaderChar"/>
    <w:uiPriority w:val="99"/>
    <w:unhideWhenUsed/>
    <w:rsid w:val="00776232"/>
    <w:pPr>
      <w:tabs>
        <w:tab w:val="center" w:pos="4513"/>
        <w:tab w:val="right" w:pos="9026"/>
      </w:tabs>
    </w:pPr>
  </w:style>
  <w:style w:type="character" w:customStyle="1" w:styleId="agendaStyle1Char">
    <w:name w:val="agendaStyle1 Char"/>
    <w:basedOn w:val="Heading1Char"/>
    <w:link w:val="agendaStyle1"/>
    <w:rsid w:val="00656540"/>
    <w:rPr>
      <w:rFonts w:ascii="Arial" w:eastAsiaTheme="majorEastAsia" w:hAnsi="Arial" w:cstheme="majorBidi"/>
      <w:b/>
      <w:color w:val="822433"/>
      <w:spacing w:val="-3"/>
      <w:sz w:val="32"/>
      <w:szCs w:val="32"/>
    </w:rPr>
  </w:style>
  <w:style w:type="character" w:customStyle="1" w:styleId="HeaderChar">
    <w:name w:val="Header Char"/>
    <w:basedOn w:val="DefaultParagraphFont"/>
    <w:link w:val="Header"/>
    <w:uiPriority w:val="99"/>
    <w:rsid w:val="00776232"/>
  </w:style>
  <w:style w:type="paragraph" w:styleId="Footer">
    <w:name w:val="footer"/>
    <w:basedOn w:val="Normal"/>
    <w:link w:val="FooterChar"/>
    <w:uiPriority w:val="99"/>
    <w:unhideWhenUsed/>
    <w:rsid w:val="00776232"/>
    <w:pPr>
      <w:tabs>
        <w:tab w:val="center" w:pos="4513"/>
        <w:tab w:val="right" w:pos="9026"/>
      </w:tabs>
    </w:pPr>
  </w:style>
  <w:style w:type="character" w:customStyle="1" w:styleId="FooterChar">
    <w:name w:val="Footer Char"/>
    <w:basedOn w:val="DefaultParagraphFont"/>
    <w:link w:val="Footer"/>
    <w:uiPriority w:val="99"/>
    <w:rsid w:val="00776232"/>
  </w:style>
  <w:style w:type="paragraph" w:customStyle="1" w:styleId="MainCommittee">
    <w:name w:val="Main Committee"/>
    <w:basedOn w:val="Normal"/>
    <w:rsid w:val="00776232"/>
    <w:pPr>
      <w:tabs>
        <w:tab w:val="center" w:pos="4513"/>
      </w:tabs>
      <w:suppressAutoHyphens/>
    </w:pPr>
    <w:rPr>
      <w:rFonts w:eastAsia="Times New Roman" w:cs="Times New Roman"/>
      <w:spacing w:val="-3"/>
      <w:sz w:val="24"/>
      <w:szCs w:val="20"/>
    </w:rPr>
  </w:style>
  <w:style w:type="paragraph" w:styleId="BalloonText">
    <w:name w:val="Balloon Text"/>
    <w:basedOn w:val="Normal"/>
    <w:link w:val="BalloonTextChar"/>
    <w:uiPriority w:val="99"/>
    <w:semiHidden/>
    <w:unhideWhenUsed/>
    <w:rsid w:val="00776232"/>
    <w:rPr>
      <w:rFonts w:ascii="Tahoma" w:hAnsi="Tahoma" w:cs="Tahoma"/>
      <w:sz w:val="16"/>
      <w:szCs w:val="16"/>
    </w:rPr>
  </w:style>
  <w:style w:type="character" w:customStyle="1" w:styleId="BalloonTextChar">
    <w:name w:val="Balloon Text Char"/>
    <w:basedOn w:val="DefaultParagraphFont"/>
    <w:link w:val="BalloonText"/>
    <w:uiPriority w:val="99"/>
    <w:semiHidden/>
    <w:rsid w:val="00776232"/>
    <w:rPr>
      <w:rFonts w:ascii="Tahoma" w:hAnsi="Tahoma" w:cs="Tahoma"/>
      <w:sz w:val="16"/>
      <w:szCs w:val="16"/>
    </w:rPr>
  </w:style>
  <w:style w:type="paragraph" w:customStyle="1" w:styleId="agendaStyle2">
    <w:name w:val="agendaStyle2"/>
    <w:basedOn w:val="Heading2"/>
    <w:link w:val="agendaStyle2Char"/>
    <w:qFormat/>
    <w:rsid w:val="004C3F2A"/>
    <w:pPr>
      <w:spacing w:before="0"/>
    </w:pPr>
    <w:rPr>
      <w:sz w:val="24"/>
      <w:szCs w:val="24"/>
    </w:rPr>
  </w:style>
  <w:style w:type="paragraph" w:customStyle="1" w:styleId="agendaStyle3">
    <w:name w:val="agendaStyle3"/>
    <w:basedOn w:val="Normal"/>
    <w:link w:val="agendaStyle3Char"/>
    <w:qFormat/>
    <w:rsid w:val="004C3F2A"/>
    <w:rPr>
      <w:u w:val="single"/>
    </w:rPr>
  </w:style>
  <w:style w:type="character" w:customStyle="1" w:styleId="agendaStyle2Char">
    <w:name w:val="agendaStyle2 Char"/>
    <w:basedOn w:val="Heading2Char"/>
    <w:link w:val="agendaStyle2"/>
    <w:rsid w:val="004C3F2A"/>
    <w:rPr>
      <w:rFonts w:ascii="Arial" w:eastAsiaTheme="majorEastAsia" w:hAnsi="Arial" w:cs="Arial"/>
      <w:b/>
      <w:bCs/>
      <w:sz w:val="24"/>
      <w:szCs w:val="24"/>
    </w:rPr>
  </w:style>
  <w:style w:type="paragraph" w:customStyle="1" w:styleId="CabinetReportbullets">
    <w:name w:val="Cabinet Report bullets"/>
    <w:basedOn w:val="Normal"/>
    <w:qFormat/>
    <w:rsid w:val="00CB5C03"/>
    <w:pPr>
      <w:widowControl w:val="0"/>
      <w:numPr>
        <w:numId w:val="1"/>
      </w:numPr>
      <w:tabs>
        <w:tab w:val="left" w:pos="459"/>
        <w:tab w:val="left" w:pos="1735"/>
      </w:tabs>
      <w:autoSpaceDE w:val="0"/>
      <w:autoSpaceDN w:val="0"/>
      <w:adjustRightInd w:val="0"/>
      <w:spacing w:before="120" w:after="120"/>
      <w:ind w:left="1735" w:hanging="1701"/>
    </w:pPr>
    <w:rPr>
      <w:rFonts w:eastAsia="Times New Roman"/>
      <w:color w:val="000000"/>
      <w:lang w:eastAsia="en-GB"/>
    </w:rPr>
  </w:style>
  <w:style w:type="character" w:customStyle="1" w:styleId="agendaStyle3Char">
    <w:name w:val="agendaStyle3 Char"/>
    <w:basedOn w:val="DefaultParagraphFont"/>
    <w:link w:val="agendaStyle3"/>
    <w:rsid w:val="004C3F2A"/>
    <w:rPr>
      <w:u w:val="single"/>
    </w:rPr>
  </w:style>
  <w:style w:type="table" w:styleId="TableGrid">
    <w:name w:val="Table Grid"/>
    <w:basedOn w:val="TableNormal"/>
    <w:uiPriority w:val="99"/>
    <w:rsid w:val="00EF03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8518D"/>
    <w:rPr>
      <w:color w:val="0000FF" w:themeColor="hyperlink"/>
      <w:u w:val="single"/>
    </w:rPr>
  </w:style>
  <w:style w:type="paragraph" w:customStyle="1" w:styleId="agendaStyle4">
    <w:name w:val="agendaStyle4"/>
    <w:basedOn w:val="ListParagraph"/>
    <w:link w:val="agendaStyle4Char"/>
    <w:qFormat/>
    <w:rsid w:val="0048518D"/>
    <w:pPr>
      <w:ind w:left="357"/>
    </w:pPr>
    <w:rPr>
      <w:i/>
    </w:rPr>
  </w:style>
  <w:style w:type="character" w:customStyle="1" w:styleId="agendaStyle4Char">
    <w:name w:val="agendaStyle4 Char"/>
    <w:basedOn w:val="ListParagraphChar"/>
    <w:link w:val="agendaStyle4"/>
    <w:rsid w:val="0048518D"/>
    <w:rPr>
      <w:i/>
    </w:rPr>
  </w:style>
  <w:style w:type="paragraph" w:customStyle="1" w:styleId="MeetingName">
    <w:name w:val="Meeting Name"/>
    <w:basedOn w:val="Normal"/>
    <w:link w:val="MeetingNameChar"/>
    <w:qFormat/>
    <w:rsid w:val="005629C2"/>
    <w:pPr>
      <w:jc w:val="right"/>
    </w:pPr>
    <w:rPr>
      <w:b/>
      <w:sz w:val="32"/>
      <w:szCs w:val="32"/>
    </w:rPr>
  </w:style>
  <w:style w:type="character" w:customStyle="1" w:styleId="MeetingNameChar">
    <w:name w:val="Meeting Name Char"/>
    <w:basedOn w:val="DefaultParagraphFont"/>
    <w:link w:val="MeetingName"/>
    <w:rsid w:val="005629C2"/>
    <w:rPr>
      <w:b/>
      <w:sz w:val="32"/>
      <w:szCs w:val="32"/>
    </w:rPr>
  </w:style>
  <w:style w:type="paragraph" w:customStyle="1" w:styleId="Default">
    <w:name w:val="Default"/>
    <w:rsid w:val="00685567"/>
    <w:pPr>
      <w:autoSpaceDE w:val="0"/>
      <w:autoSpaceDN w:val="0"/>
      <w:adjustRightInd w:val="0"/>
    </w:pPr>
    <w:rPr>
      <w:color w:val="000000"/>
      <w:sz w:val="24"/>
      <w:szCs w:val="24"/>
    </w:rPr>
  </w:style>
  <w:style w:type="paragraph" w:styleId="NormalWeb">
    <w:name w:val="Normal (Web)"/>
    <w:basedOn w:val="Normal"/>
    <w:uiPriority w:val="99"/>
    <w:semiHidden/>
    <w:unhideWhenUsed/>
    <w:rsid w:val="00853887"/>
    <w:rPr>
      <w:rFonts w:ascii="Times New Roman" w:hAnsi="Times New Roman" w:cs="Times New Roman"/>
      <w:sz w:val="24"/>
      <w:szCs w:val="24"/>
    </w:rPr>
  </w:style>
  <w:style w:type="table" w:customStyle="1" w:styleId="TableGrid1">
    <w:name w:val="Table Grid1"/>
    <w:basedOn w:val="TableNormal"/>
    <w:next w:val="TableGrid"/>
    <w:uiPriority w:val="39"/>
    <w:rsid w:val="005C5F88"/>
    <w:rPr>
      <w:rFonts w:ascii="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1">
    <w:name w:val="Footnote Text1"/>
    <w:basedOn w:val="Normal"/>
    <w:next w:val="FootnoteText"/>
    <w:link w:val="FootnoteTextChar"/>
    <w:uiPriority w:val="99"/>
    <w:semiHidden/>
    <w:unhideWhenUsed/>
    <w:rsid w:val="005C5F88"/>
    <w:rPr>
      <w:sz w:val="20"/>
      <w:szCs w:val="20"/>
    </w:rPr>
  </w:style>
  <w:style w:type="character" w:customStyle="1" w:styleId="FootnoteTextChar">
    <w:name w:val="Footnote Text Char"/>
    <w:basedOn w:val="DefaultParagraphFont"/>
    <w:link w:val="FootnoteText1"/>
    <w:uiPriority w:val="99"/>
    <w:semiHidden/>
    <w:rsid w:val="005C5F88"/>
    <w:rPr>
      <w:sz w:val="20"/>
      <w:szCs w:val="20"/>
    </w:rPr>
  </w:style>
  <w:style w:type="character" w:styleId="FootnoteReference">
    <w:name w:val="footnote reference"/>
    <w:basedOn w:val="DefaultParagraphFont"/>
    <w:uiPriority w:val="99"/>
    <w:unhideWhenUsed/>
    <w:rsid w:val="005C5F88"/>
    <w:rPr>
      <w:vertAlign w:val="superscript"/>
    </w:rPr>
  </w:style>
  <w:style w:type="paragraph" w:styleId="FootnoteText">
    <w:name w:val="footnote text"/>
    <w:basedOn w:val="Normal"/>
    <w:link w:val="FootnoteTextChar1"/>
    <w:uiPriority w:val="99"/>
    <w:semiHidden/>
    <w:unhideWhenUsed/>
    <w:rsid w:val="005C5F88"/>
    <w:rPr>
      <w:sz w:val="20"/>
      <w:szCs w:val="20"/>
    </w:rPr>
  </w:style>
  <w:style w:type="character" w:customStyle="1" w:styleId="FootnoteTextChar1">
    <w:name w:val="Footnote Text Char1"/>
    <w:basedOn w:val="DefaultParagraphFont"/>
    <w:link w:val="FootnoteText"/>
    <w:uiPriority w:val="99"/>
    <w:semiHidden/>
    <w:rsid w:val="005C5F8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048730">
      <w:bodyDiv w:val="1"/>
      <w:marLeft w:val="0"/>
      <w:marRight w:val="0"/>
      <w:marTop w:val="0"/>
      <w:marBottom w:val="0"/>
      <w:divBdr>
        <w:top w:val="none" w:sz="0" w:space="0" w:color="auto"/>
        <w:left w:val="none" w:sz="0" w:space="0" w:color="auto"/>
        <w:bottom w:val="none" w:sz="0" w:space="0" w:color="auto"/>
        <w:right w:val="none" w:sz="0" w:space="0" w:color="auto"/>
      </w:divBdr>
    </w:div>
    <w:div w:id="770660795">
      <w:bodyDiv w:val="1"/>
      <w:marLeft w:val="0"/>
      <w:marRight w:val="0"/>
      <w:marTop w:val="0"/>
      <w:marBottom w:val="0"/>
      <w:divBdr>
        <w:top w:val="none" w:sz="0" w:space="0" w:color="auto"/>
        <w:left w:val="none" w:sz="0" w:space="0" w:color="auto"/>
        <w:bottom w:val="none" w:sz="0" w:space="0" w:color="auto"/>
        <w:right w:val="none" w:sz="0" w:space="0" w:color="auto"/>
      </w:divBdr>
    </w:div>
    <w:div w:id="1206524888">
      <w:bodyDiv w:val="1"/>
      <w:marLeft w:val="0"/>
      <w:marRight w:val="0"/>
      <w:marTop w:val="0"/>
      <w:marBottom w:val="0"/>
      <w:divBdr>
        <w:top w:val="none" w:sz="0" w:space="0" w:color="auto"/>
        <w:left w:val="none" w:sz="0" w:space="0" w:color="auto"/>
        <w:bottom w:val="none" w:sz="0" w:space="0" w:color="auto"/>
        <w:right w:val="none" w:sz="0" w:space="0" w:color="auto"/>
      </w:divBdr>
      <w:divsChild>
        <w:div w:id="1140735205">
          <w:marLeft w:val="0"/>
          <w:marRight w:val="0"/>
          <w:marTop w:val="0"/>
          <w:marBottom w:val="0"/>
          <w:divBdr>
            <w:top w:val="none" w:sz="0" w:space="0" w:color="auto"/>
            <w:left w:val="none" w:sz="0" w:space="0" w:color="auto"/>
            <w:bottom w:val="none" w:sz="0" w:space="0" w:color="auto"/>
            <w:right w:val="none" w:sz="0" w:space="0" w:color="auto"/>
          </w:divBdr>
          <w:divsChild>
            <w:div w:id="128295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leary\AppData\Roaming\Microsoft\Templates\agenda%20template%20tes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70518C-7989-4DAA-91E0-B29B5F308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 template test</Template>
  <TotalTime>448</TotalTime>
  <Pages>34</Pages>
  <Words>10453</Words>
  <Characters>59588</Characters>
  <Application>Microsoft Office Word</Application>
  <DocSecurity>0</DocSecurity>
  <Lines>496</Lines>
  <Paragraphs>139</Paragraphs>
  <ScaleCrop>false</ScaleCrop>
  <HeadingPairs>
    <vt:vector size="2" baseType="variant">
      <vt:variant>
        <vt:lpstr>Title</vt:lpstr>
      </vt:variant>
      <vt:variant>
        <vt:i4>1</vt:i4>
      </vt:variant>
    </vt:vector>
  </HeadingPairs>
  <TitlesOfParts>
    <vt:vector size="1" baseType="lpstr">
      <vt:lpstr/>
    </vt:vector>
  </TitlesOfParts>
  <Company>Worcestershire County Council</Company>
  <LinksUpToDate>false</LinksUpToDate>
  <CharactersWithSpaces>69902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O'leary, Suzanne (Res, Legal &amp; Dem Servs)</dc:creator>
  <cp:lastModifiedBy>Champness,Andrew</cp:lastModifiedBy>
  <cp:revision>65</cp:revision>
  <cp:lastPrinted>2017-06-05T14:46:00Z</cp:lastPrinted>
  <dcterms:created xsi:type="dcterms:W3CDTF">2018-09-05T13:25:00Z</dcterms:created>
  <dcterms:modified xsi:type="dcterms:W3CDTF">2018-09-06T19:49:00Z</dcterms:modified>
</cp:coreProperties>
</file>