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86C" w:rsidRPr="00B52DB2" w:rsidRDefault="00B5086C" w:rsidP="00656540">
      <w:pPr>
        <w:pStyle w:val="agendaStyle1"/>
        <w:rPr>
          <w:sz w:val="22"/>
          <w:szCs w:val="22"/>
        </w:rPr>
      </w:pPr>
    </w:p>
    <w:p w:rsidR="00776232" w:rsidRPr="00722B32" w:rsidRDefault="003C415A" w:rsidP="00656540">
      <w:pPr>
        <w:pStyle w:val="agendaStyle1"/>
      </w:pPr>
      <w:r w:rsidRPr="00722B32">
        <w:t xml:space="preserve">WEST MERCIA </w:t>
      </w:r>
      <w:r w:rsidR="00F17DDC" w:rsidRPr="00722B32">
        <w:t>POLICE AND CRIME PANEL</w:t>
      </w:r>
    </w:p>
    <w:p w:rsidR="0058439E" w:rsidRPr="00C45B3E" w:rsidRDefault="00C01ADA" w:rsidP="00C925F9">
      <w:pPr>
        <w:pStyle w:val="agendaStyle1"/>
        <w:ind w:left="0" w:firstLine="0"/>
      </w:pPr>
      <w:r>
        <w:t>19 JUNE</w:t>
      </w:r>
      <w:r w:rsidR="00C925F9">
        <w:t xml:space="preserve"> 2018</w:t>
      </w:r>
      <w:r w:rsidR="00C45B3E">
        <w:t xml:space="preserve"> </w:t>
      </w:r>
    </w:p>
    <w:p w:rsidR="0058439E" w:rsidRPr="00722B32" w:rsidRDefault="0058439E" w:rsidP="00656540">
      <w:pPr>
        <w:pStyle w:val="agendaStyle1"/>
      </w:pPr>
    </w:p>
    <w:p w:rsidR="003C415A" w:rsidRPr="00722B32" w:rsidRDefault="00954783" w:rsidP="00776232">
      <w:pPr>
        <w:pBdr>
          <w:bottom w:val="single" w:sz="6" w:space="1" w:color="auto"/>
        </w:pBdr>
        <w:rPr>
          <w:sz w:val="32"/>
          <w:szCs w:val="32"/>
        </w:rPr>
      </w:pPr>
      <w:r w:rsidRPr="00722B32">
        <w:rPr>
          <w:b/>
          <w:caps/>
          <w:sz w:val="32"/>
          <w:szCs w:val="32"/>
        </w:rPr>
        <w:t>Police &amp; Crime Plan Activity and Pe</w:t>
      </w:r>
      <w:r w:rsidR="00311718" w:rsidRPr="00722B32">
        <w:rPr>
          <w:b/>
          <w:caps/>
          <w:sz w:val="32"/>
          <w:szCs w:val="32"/>
        </w:rPr>
        <w:t>rformance Monitoring Report (</w:t>
      </w:r>
      <w:r w:rsidR="001B2B88">
        <w:rPr>
          <w:b/>
          <w:caps/>
          <w:sz w:val="32"/>
          <w:szCs w:val="32"/>
        </w:rPr>
        <w:t>JAN 2018- MAY</w:t>
      </w:r>
      <w:r w:rsidR="00C01ADA">
        <w:rPr>
          <w:b/>
          <w:caps/>
          <w:sz w:val="32"/>
          <w:szCs w:val="32"/>
        </w:rPr>
        <w:t xml:space="preserve"> 2018</w:t>
      </w:r>
      <w:r w:rsidRPr="00722B32">
        <w:rPr>
          <w:b/>
          <w:caps/>
          <w:sz w:val="32"/>
          <w:szCs w:val="32"/>
        </w:rPr>
        <w:t>)</w:t>
      </w:r>
      <w:r w:rsidR="00C45B3E">
        <w:rPr>
          <w:b/>
          <w:caps/>
          <w:sz w:val="32"/>
          <w:szCs w:val="32"/>
        </w:rPr>
        <w:t xml:space="preserve"> </w:t>
      </w:r>
    </w:p>
    <w:p w:rsidR="004C3F2A" w:rsidRPr="00B52DB2" w:rsidRDefault="004C3F2A" w:rsidP="00776232">
      <w:pPr>
        <w:rPr>
          <w:sz w:val="22"/>
          <w:szCs w:val="22"/>
        </w:rPr>
      </w:pPr>
    </w:p>
    <w:p w:rsidR="00435E64" w:rsidRPr="00B52DB2" w:rsidRDefault="00435E64" w:rsidP="00776232">
      <w:pPr>
        <w:rPr>
          <w:sz w:val="22"/>
          <w:szCs w:val="22"/>
        </w:rPr>
      </w:pPr>
    </w:p>
    <w:p w:rsidR="00214765" w:rsidRPr="001402C2" w:rsidRDefault="00214765" w:rsidP="00AD4F1B">
      <w:pPr>
        <w:pStyle w:val="agendaStyle2"/>
      </w:pPr>
      <w:r w:rsidRPr="001402C2">
        <w:t>Recommendation</w:t>
      </w:r>
    </w:p>
    <w:p w:rsidR="00214765" w:rsidRPr="001402C2" w:rsidRDefault="00214765" w:rsidP="004C4BF5">
      <w:pPr>
        <w:pStyle w:val="agendaStyle2"/>
      </w:pPr>
    </w:p>
    <w:p w:rsidR="004C4BF5" w:rsidRPr="001402C2" w:rsidRDefault="002E56F1" w:rsidP="0026124F">
      <w:pPr>
        <w:pStyle w:val="agendaStyle2"/>
        <w:numPr>
          <w:ilvl w:val="0"/>
          <w:numId w:val="9"/>
        </w:numPr>
        <w:rPr>
          <w:b w:val="0"/>
        </w:rPr>
      </w:pPr>
      <w:r w:rsidRPr="001402C2">
        <w:rPr>
          <w:b w:val="0"/>
        </w:rPr>
        <w:t>Members of the P</w:t>
      </w:r>
      <w:r w:rsidR="00C02834" w:rsidRPr="001402C2">
        <w:rPr>
          <w:b w:val="0"/>
        </w:rPr>
        <w:t>anel are invited to consider this</w:t>
      </w:r>
      <w:r w:rsidRPr="001402C2">
        <w:rPr>
          <w:b w:val="0"/>
        </w:rPr>
        <w:t xml:space="preserve"> report.</w:t>
      </w:r>
    </w:p>
    <w:p w:rsidR="00AA69F9" w:rsidRPr="001402C2" w:rsidRDefault="00AA69F9" w:rsidP="00AA69F9">
      <w:pPr>
        <w:rPr>
          <w:sz w:val="24"/>
          <w:szCs w:val="24"/>
        </w:rPr>
      </w:pPr>
    </w:p>
    <w:p w:rsidR="00AA69F9" w:rsidRPr="001402C2" w:rsidRDefault="00AA69F9" w:rsidP="00AD4F1B">
      <w:pPr>
        <w:pStyle w:val="agendaStyle2"/>
      </w:pPr>
      <w:r w:rsidRPr="001402C2">
        <w:t>Background</w:t>
      </w:r>
    </w:p>
    <w:p w:rsidR="00C02834" w:rsidRPr="001402C2" w:rsidRDefault="00C02834" w:rsidP="00D26BD0">
      <w:pPr>
        <w:rPr>
          <w:rFonts w:eastAsiaTheme="majorEastAsia"/>
          <w:b/>
          <w:bCs/>
          <w:sz w:val="24"/>
          <w:szCs w:val="24"/>
        </w:rPr>
      </w:pPr>
    </w:p>
    <w:p w:rsidR="00D26BD0" w:rsidRPr="0026124F" w:rsidRDefault="00D26BD0" w:rsidP="0026124F">
      <w:pPr>
        <w:pStyle w:val="ListParagraph"/>
        <w:numPr>
          <w:ilvl w:val="0"/>
          <w:numId w:val="9"/>
        </w:numPr>
        <w:rPr>
          <w:sz w:val="24"/>
          <w:szCs w:val="24"/>
        </w:rPr>
      </w:pPr>
      <w:r w:rsidRPr="0026124F">
        <w:rPr>
          <w:sz w:val="24"/>
          <w:szCs w:val="24"/>
        </w:rPr>
        <w:t xml:space="preserve">The purpose of this report is to provide members of the Police and Crime Panel with an overview of activity undertaken in support of the Safer West Mercia Plan and provide an update on police performance.  </w:t>
      </w:r>
    </w:p>
    <w:p w:rsidR="00C02834" w:rsidRPr="001402C2" w:rsidRDefault="00C02834" w:rsidP="0008034B">
      <w:pPr>
        <w:rPr>
          <w:sz w:val="24"/>
          <w:szCs w:val="24"/>
        </w:rPr>
      </w:pPr>
    </w:p>
    <w:p w:rsidR="00D26BD0" w:rsidRPr="001402C2" w:rsidRDefault="00C02834" w:rsidP="0008034B">
      <w:pPr>
        <w:rPr>
          <w:b/>
          <w:sz w:val="24"/>
          <w:szCs w:val="24"/>
        </w:rPr>
      </w:pPr>
      <w:r w:rsidRPr="001402C2">
        <w:rPr>
          <w:b/>
          <w:sz w:val="24"/>
          <w:szCs w:val="24"/>
        </w:rPr>
        <w:t>Delivery plan and assurance</w:t>
      </w:r>
    </w:p>
    <w:p w:rsidR="00D26BD0" w:rsidRPr="001402C2" w:rsidRDefault="00D26BD0" w:rsidP="0008034B">
      <w:pPr>
        <w:rPr>
          <w:sz w:val="24"/>
          <w:szCs w:val="24"/>
        </w:rPr>
      </w:pPr>
    </w:p>
    <w:p w:rsidR="009000CA" w:rsidRPr="001402C2" w:rsidRDefault="00C02834" w:rsidP="0026124F">
      <w:pPr>
        <w:pStyle w:val="ListParagraph"/>
        <w:numPr>
          <w:ilvl w:val="0"/>
          <w:numId w:val="9"/>
        </w:numPr>
        <w:rPr>
          <w:sz w:val="24"/>
          <w:szCs w:val="24"/>
        </w:rPr>
      </w:pPr>
      <w:r w:rsidRPr="001402C2">
        <w:rPr>
          <w:sz w:val="24"/>
          <w:szCs w:val="24"/>
        </w:rPr>
        <w:t xml:space="preserve">The PCC’s Chief Executive and staff </w:t>
      </w:r>
      <w:r w:rsidR="00456525" w:rsidRPr="001402C2">
        <w:rPr>
          <w:sz w:val="24"/>
          <w:szCs w:val="24"/>
        </w:rPr>
        <w:t>have</w:t>
      </w:r>
      <w:r w:rsidRPr="001402C2">
        <w:rPr>
          <w:sz w:val="24"/>
          <w:szCs w:val="24"/>
        </w:rPr>
        <w:t xml:space="preserve"> develop</w:t>
      </w:r>
      <w:r w:rsidR="00456525" w:rsidRPr="001402C2">
        <w:rPr>
          <w:sz w:val="24"/>
          <w:szCs w:val="24"/>
        </w:rPr>
        <w:t>ed</w:t>
      </w:r>
      <w:r w:rsidRPr="001402C2">
        <w:rPr>
          <w:sz w:val="24"/>
          <w:szCs w:val="24"/>
        </w:rPr>
        <w:t xml:space="preserve"> a delivery plan to </w:t>
      </w:r>
      <w:r w:rsidR="004D077B" w:rsidRPr="001402C2">
        <w:rPr>
          <w:sz w:val="24"/>
          <w:szCs w:val="24"/>
        </w:rPr>
        <w:t>support</w:t>
      </w:r>
      <w:r w:rsidRPr="001402C2">
        <w:rPr>
          <w:sz w:val="24"/>
          <w:szCs w:val="24"/>
        </w:rPr>
        <w:t xml:space="preserve"> monitoring and ass</w:t>
      </w:r>
      <w:r w:rsidR="00456525" w:rsidRPr="001402C2">
        <w:rPr>
          <w:sz w:val="24"/>
          <w:szCs w:val="24"/>
        </w:rPr>
        <w:t>urance of the Safer West Plan.</w:t>
      </w:r>
      <w:r w:rsidR="009000CA" w:rsidRPr="001402C2">
        <w:rPr>
          <w:sz w:val="24"/>
          <w:szCs w:val="24"/>
        </w:rPr>
        <w:t xml:space="preserve">  Progress against individual elements within the plan is updated in line with an agreed timeline for each element and the delivery plan is subject to monthly scrutiny.</w:t>
      </w:r>
    </w:p>
    <w:p w:rsidR="009000CA" w:rsidRPr="001402C2" w:rsidRDefault="009000CA" w:rsidP="00093EA9">
      <w:pPr>
        <w:rPr>
          <w:sz w:val="24"/>
          <w:szCs w:val="24"/>
        </w:rPr>
      </w:pPr>
    </w:p>
    <w:p w:rsidR="000C1F82" w:rsidRPr="001402C2" w:rsidRDefault="00B4761F" w:rsidP="0026124F">
      <w:pPr>
        <w:pStyle w:val="ListParagraph"/>
        <w:numPr>
          <w:ilvl w:val="0"/>
          <w:numId w:val="9"/>
        </w:numPr>
        <w:rPr>
          <w:sz w:val="24"/>
          <w:szCs w:val="24"/>
        </w:rPr>
      </w:pPr>
      <w:r w:rsidRPr="001402C2">
        <w:rPr>
          <w:sz w:val="24"/>
          <w:szCs w:val="24"/>
        </w:rPr>
        <w:t xml:space="preserve">The </w:t>
      </w:r>
      <w:r w:rsidR="009000CA" w:rsidRPr="001402C2">
        <w:rPr>
          <w:sz w:val="24"/>
          <w:szCs w:val="24"/>
        </w:rPr>
        <w:t>delivery</w:t>
      </w:r>
      <w:r w:rsidRPr="001402C2">
        <w:rPr>
          <w:sz w:val="24"/>
          <w:szCs w:val="24"/>
        </w:rPr>
        <w:t xml:space="preserve"> plan is a substantial document and therefore a summary extract of </w:t>
      </w:r>
      <w:r w:rsidR="009000CA" w:rsidRPr="001402C2">
        <w:rPr>
          <w:sz w:val="24"/>
          <w:szCs w:val="24"/>
        </w:rPr>
        <w:t>it</w:t>
      </w:r>
      <w:r w:rsidRPr="001402C2">
        <w:rPr>
          <w:sz w:val="24"/>
          <w:szCs w:val="24"/>
        </w:rPr>
        <w:t xml:space="preserve"> has been prod</w:t>
      </w:r>
      <w:r w:rsidR="000F3762">
        <w:rPr>
          <w:sz w:val="24"/>
          <w:szCs w:val="24"/>
        </w:rPr>
        <w:t xml:space="preserve">uced for the Panel at Appendix </w:t>
      </w:r>
      <w:r w:rsidR="00D821BC">
        <w:rPr>
          <w:sz w:val="24"/>
          <w:szCs w:val="24"/>
        </w:rPr>
        <w:t>1</w:t>
      </w:r>
      <w:r w:rsidRPr="001402C2">
        <w:rPr>
          <w:sz w:val="24"/>
          <w:szCs w:val="24"/>
        </w:rPr>
        <w:t>.  The summary provides a concise overview of activity sup</w:t>
      </w:r>
      <w:r w:rsidR="00603842">
        <w:rPr>
          <w:sz w:val="24"/>
          <w:szCs w:val="24"/>
        </w:rPr>
        <w:t>porting the plan commitments</w:t>
      </w:r>
      <w:r w:rsidRPr="001402C2">
        <w:rPr>
          <w:sz w:val="24"/>
          <w:szCs w:val="24"/>
        </w:rPr>
        <w:t xml:space="preserve">.  </w:t>
      </w:r>
      <w:r w:rsidR="00603842">
        <w:rPr>
          <w:sz w:val="24"/>
          <w:szCs w:val="24"/>
        </w:rPr>
        <w:t xml:space="preserve">The extract </w:t>
      </w:r>
      <w:r w:rsidR="00FB1A2A" w:rsidRPr="001402C2">
        <w:rPr>
          <w:sz w:val="24"/>
          <w:szCs w:val="24"/>
        </w:rPr>
        <w:t>contain</w:t>
      </w:r>
      <w:r w:rsidR="009000CA" w:rsidRPr="001402C2">
        <w:rPr>
          <w:sz w:val="24"/>
          <w:szCs w:val="24"/>
        </w:rPr>
        <w:t>s</w:t>
      </w:r>
      <w:r w:rsidR="008A3DF7">
        <w:rPr>
          <w:sz w:val="24"/>
          <w:szCs w:val="24"/>
        </w:rPr>
        <w:t xml:space="preserve"> the latest update available</w:t>
      </w:r>
      <w:r w:rsidR="00FB1A2A" w:rsidRPr="001402C2">
        <w:rPr>
          <w:sz w:val="24"/>
          <w:szCs w:val="24"/>
        </w:rPr>
        <w:t xml:space="preserve"> to the end of </w:t>
      </w:r>
      <w:r w:rsidR="00AB264E">
        <w:rPr>
          <w:sz w:val="24"/>
          <w:szCs w:val="24"/>
        </w:rPr>
        <w:t>May 2018</w:t>
      </w:r>
      <w:r w:rsidR="008A3DF7">
        <w:rPr>
          <w:sz w:val="24"/>
          <w:szCs w:val="24"/>
        </w:rPr>
        <w:t>.</w:t>
      </w:r>
    </w:p>
    <w:p w:rsidR="00C02834" w:rsidRPr="001402C2" w:rsidRDefault="00C02834" w:rsidP="00093EA9">
      <w:pPr>
        <w:rPr>
          <w:sz w:val="24"/>
          <w:szCs w:val="24"/>
        </w:rPr>
      </w:pPr>
    </w:p>
    <w:p w:rsidR="00B4761F" w:rsidRPr="001402C2" w:rsidRDefault="00A20CC6" w:rsidP="0026124F">
      <w:pPr>
        <w:pStyle w:val="ListParagraph"/>
        <w:numPr>
          <w:ilvl w:val="0"/>
          <w:numId w:val="9"/>
        </w:numPr>
        <w:rPr>
          <w:sz w:val="24"/>
          <w:szCs w:val="24"/>
        </w:rPr>
      </w:pPr>
      <w:r w:rsidRPr="001402C2">
        <w:rPr>
          <w:sz w:val="24"/>
          <w:szCs w:val="24"/>
        </w:rPr>
        <w:t>Some e</w:t>
      </w:r>
      <w:r w:rsidR="00094735" w:rsidRPr="001402C2">
        <w:rPr>
          <w:sz w:val="24"/>
          <w:szCs w:val="24"/>
        </w:rPr>
        <w:t>xamples</w:t>
      </w:r>
      <w:r w:rsidR="0043027F" w:rsidRPr="001402C2">
        <w:rPr>
          <w:sz w:val="24"/>
          <w:szCs w:val="24"/>
        </w:rPr>
        <w:t xml:space="preserve"> of</w:t>
      </w:r>
      <w:r w:rsidR="00094735" w:rsidRPr="001402C2">
        <w:rPr>
          <w:sz w:val="24"/>
          <w:szCs w:val="24"/>
        </w:rPr>
        <w:t xml:space="preserve"> activity </w:t>
      </w:r>
      <w:r w:rsidRPr="001402C2">
        <w:rPr>
          <w:sz w:val="24"/>
          <w:szCs w:val="24"/>
        </w:rPr>
        <w:t>in support</w:t>
      </w:r>
      <w:r w:rsidR="00094735" w:rsidRPr="001402C2">
        <w:rPr>
          <w:sz w:val="24"/>
          <w:szCs w:val="24"/>
        </w:rPr>
        <w:t xml:space="preserve"> of the Safer West Mercia Plan’s four objective</w:t>
      </w:r>
      <w:r w:rsidRPr="001402C2">
        <w:rPr>
          <w:sz w:val="24"/>
          <w:szCs w:val="24"/>
        </w:rPr>
        <w:t>s, all of which are included in the delivery plan, are shown below.</w:t>
      </w:r>
    </w:p>
    <w:p w:rsidR="00B4761F" w:rsidRPr="001402C2" w:rsidRDefault="00B4761F" w:rsidP="00093EA9">
      <w:pPr>
        <w:rPr>
          <w:sz w:val="24"/>
          <w:szCs w:val="24"/>
        </w:rPr>
      </w:pPr>
    </w:p>
    <w:p w:rsidR="009000CA" w:rsidRPr="001402C2" w:rsidRDefault="009000CA" w:rsidP="0008034B">
      <w:pPr>
        <w:rPr>
          <w:b/>
          <w:sz w:val="24"/>
          <w:szCs w:val="24"/>
        </w:rPr>
      </w:pPr>
      <w:r w:rsidRPr="001402C2">
        <w:rPr>
          <w:b/>
          <w:sz w:val="24"/>
          <w:szCs w:val="24"/>
        </w:rPr>
        <w:t>Putting victims and survivors first</w:t>
      </w:r>
    </w:p>
    <w:p w:rsidR="009000CA" w:rsidRDefault="009000CA" w:rsidP="0008034B">
      <w:pPr>
        <w:rPr>
          <w:b/>
          <w:sz w:val="24"/>
          <w:szCs w:val="24"/>
        </w:rPr>
      </w:pPr>
    </w:p>
    <w:p w:rsidR="00D364B1" w:rsidRDefault="00A754DD" w:rsidP="00EA305F">
      <w:pPr>
        <w:pStyle w:val="ListParagraph"/>
        <w:numPr>
          <w:ilvl w:val="0"/>
          <w:numId w:val="9"/>
        </w:numPr>
        <w:rPr>
          <w:sz w:val="24"/>
          <w:szCs w:val="24"/>
        </w:rPr>
      </w:pPr>
      <w:r w:rsidRPr="00EA305F">
        <w:rPr>
          <w:b/>
          <w:sz w:val="24"/>
          <w:szCs w:val="24"/>
        </w:rPr>
        <w:t xml:space="preserve">Funding audit – </w:t>
      </w:r>
      <w:r w:rsidRPr="00EA305F">
        <w:rPr>
          <w:sz w:val="24"/>
          <w:szCs w:val="24"/>
        </w:rPr>
        <w:t>the PCC’s commissioning team have completed an audit of all grant funded and community safety partnership core funded initiatives, which involved visiting 84 different grant recipients.  The audit findings provide the PCC with valuable additional assurance on value for money and o</w:t>
      </w:r>
      <w:r w:rsidR="006E63B2">
        <w:rPr>
          <w:sz w:val="24"/>
          <w:szCs w:val="24"/>
        </w:rPr>
        <w:t>n the outcomes being achieved and have helped inform funding for 2018/19.</w:t>
      </w:r>
    </w:p>
    <w:p w:rsidR="004412E7" w:rsidRDefault="004412E7" w:rsidP="004412E7">
      <w:pPr>
        <w:pStyle w:val="ListParagraph"/>
        <w:ind w:left="360"/>
        <w:rPr>
          <w:sz w:val="24"/>
          <w:szCs w:val="24"/>
        </w:rPr>
      </w:pPr>
    </w:p>
    <w:p w:rsidR="004412E7" w:rsidRPr="004412E7" w:rsidRDefault="004412E7" w:rsidP="004412E7">
      <w:pPr>
        <w:pStyle w:val="ListParagraph"/>
        <w:numPr>
          <w:ilvl w:val="0"/>
          <w:numId w:val="9"/>
        </w:numPr>
        <w:rPr>
          <w:sz w:val="24"/>
          <w:szCs w:val="24"/>
        </w:rPr>
      </w:pPr>
      <w:r>
        <w:rPr>
          <w:b/>
          <w:sz w:val="24"/>
          <w:szCs w:val="24"/>
        </w:rPr>
        <w:t>Increase in</w:t>
      </w:r>
      <w:r w:rsidRPr="004412E7">
        <w:rPr>
          <w:b/>
          <w:sz w:val="24"/>
          <w:szCs w:val="24"/>
        </w:rPr>
        <w:t xml:space="preserve"> criminal charges</w:t>
      </w:r>
      <w:r>
        <w:rPr>
          <w:sz w:val="24"/>
          <w:szCs w:val="24"/>
        </w:rPr>
        <w:t xml:space="preserve"> – Recent data published by the Home Office shows that v</w:t>
      </w:r>
      <w:r w:rsidRPr="004412E7">
        <w:rPr>
          <w:sz w:val="24"/>
          <w:szCs w:val="24"/>
        </w:rPr>
        <w:t>ictims of crime are getting an improved service from West Mercia Police, with a 12% increase in criminal charges brought over the last three years.</w:t>
      </w:r>
      <w:r>
        <w:rPr>
          <w:sz w:val="24"/>
          <w:szCs w:val="24"/>
        </w:rPr>
        <w:t xml:space="preserve">  This is in contrast to the national trend which has seen an 11% reduction over the same time period.</w:t>
      </w:r>
    </w:p>
    <w:p w:rsidR="00FC504A" w:rsidRPr="001402C2" w:rsidRDefault="00FC504A" w:rsidP="00960885">
      <w:pPr>
        <w:rPr>
          <w:sz w:val="24"/>
          <w:szCs w:val="24"/>
        </w:rPr>
      </w:pPr>
    </w:p>
    <w:p w:rsidR="00B433AE" w:rsidRDefault="00B433AE" w:rsidP="00960885">
      <w:pPr>
        <w:rPr>
          <w:b/>
          <w:sz w:val="24"/>
          <w:szCs w:val="24"/>
        </w:rPr>
      </w:pPr>
    </w:p>
    <w:p w:rsidR="00960885" w:rsidRPr="001402C2" w:rsidRDefault="00960885" w:rsidP="00960885">
      <w:pPr>
        <w:rPr>
          <w:b/>
          <w:sz w:val="24"/>
          <w:szCs w:val="24"/>
        </w:rPr>
      </w:pPr>
      <w:r w:rsidRPr="001402C2">
        <w:rPr>
          <w:b/>
          <w:sz w:val="24"/>
          <w:szCs w:val="24"/>
        </w:rPr>
        <w:lastRenderedPageBreak/>
        <w:t>Building a more secure West Mercia</w:t>
      </w:r>
    </w:p>
    <w:p w:rsidR="00853887" w:rsidRDefault="00853887" w:rsidP="00AB264E">
      <w:pPr>
        <w:rPr>
          <w:sz w:val="24"/>
          <w:szCs w:val="24"/>
        </w:rPr>
      </w:pPr>
    </w:p>
    <w:p w:rsidR="00D364B1" w:rsidRDefault="00A754DD" w:rsidP="00EA305F">
      <w:pPr>
        <w:pStyle w:val="ListParagraph"/>
        <w:numPr>
          <w:ilvl w:val="0"/>
          <w:numId w:val="9"/>
        </w:numPr>
        <w:rPr>
          <w:sz w:val="24"/>
          <w:szCs w:val="24"/>
        </w:rPr>
      </w:pPr>
      <w:r w:rsidRPr="00EA305F">
        <w:rPr>
          <w:b/>
          <w:sz w:val="24"/>
          <w:szCs w:val="24"/>
        </w:rPr>
        <w:t>Analyst support for community safety partnerships (CSPs)</w:t>
      </w:r>
      <w:r w:rsidRPr="00EA305F">
        <w:rPr>
          <w:sz w:val="24"/>
          <w:szCs w:val="24"/>
        </w:rPr>
        <w:t xml:space="preserve"> – the PCC’s office has been working very closely with the five CSPs and force intelligence team to improve the partnership working and availability of data between the 6 different analyst teams.  As result of the review 3 CSP analyst posts will shortly be based in force.  This change will not only improve the sharing of data but improve awareness across partners.</w:t>
      </w:r>
    </w:p>
    <w:p w:rsidR="00B433AE" w:rsidRDefault="00B433AE" w:rsidP="00B433AE">
      <w:pPr>
        <w:pStyle w:val="ListParagraph"/>
        <w:ind w:left="360"/>
        <w:rPr>
          <w:sz w:val="24"/>
          <w:szCs w:val="24"/>
        </w:rPr>
      </w:pPr>
    </w:p>
    <w:p w:rsidR="00B433AE" w:rsidRPr="00EA305F" w:rsidRDefault="00B433AE" w:rsidP="00EA305F">
      <w:pPr>
        <w:pStyle w:val="ListParagraph"/>
        <w:numPr>
          <w:ilvl w:val="0"/>
          <w:numId w:val="9"/>
        </w:numPr>
        <w:rPr>
          <w:sz w:val="24"/>
          <w:szCs w:val="24"/>
        </w:rPr>
      </w:pPr>
      <w:r w:rsidRPr="00B433AE">
        <w:rPr>
          <w:b/>
          <w:sz w:val="24"/>
          <w:szCs w:val="24"/>
        </w:rPr>
        <w:t>We don’t buy crime initiative</w:t>
      </w:r>
      <w:r>
        <w:rPr>
          <w:sz w:val="24"/>
          <w:szCs w:val="24"/>
        </w:rPr>
        <w:t xml:space="preserve"> – the PCC has developed a new grant initiative which is being launched in early June to target</w:t>
      </w:r>
      <w:r w:rsidR="008C3E38">
        <w:rPr>
          <w:sz w:val="24"/>
          <w:szCs w:val="24"/>
        </w:rPr>
        <w:t xml:space="preserve"> potential</w:t>
      </w:r>
      <w:r>
        <w:rPr>
          <w:sz w:val="24"/>
          <w:szCs w:val="24"/>
        </w:rPr>
        <w:t xml:space="preserve"> acquisitive crime in West Mercia’s communities.  Targeted at upper tier councillors the PCC will provide 25% match funding </w:t>
      </w:r>
      <w:r w:rsidR="008C3E38">
        <w:rPr>
          <w:sz w:val="24"/>
          <w:szCs w:val="24"/>
        </w:rPr>
        <w:t>towards the purchase of Smart Water kits to enable residential households in towns and villages to secure mark their valuables.</w:t>
      </w:r>
    </w:p>
    <w:p w:rsidR="00D364B1" w:rsidRPr="00AB264E" w:rsidRDefault="00D364B1" w:rsidP="00AB264E">
      <w:pPr>
        <w:rPr>
          <w:sz w:val="24"/>
          <w:szCs w:val="24"/>
        </w:rPr>
      </w:pPr>
    </w:p>
    <w:p w:rsidR="009000CA" w:rsidRPr="001402C2" w:rsidRDefault="009000CA" w:rsidP="0008034B">
      <w:pPr>
        <w:rPr>
          <w:b/>
          <w:sz w:val="24"/>
          <w:szCs w:val="24"/>
        </w:rPr>
      </w:pPr>
      <w:r w:rsidRPr="001402C2">
        <w:rPr>
          <w:b/>
          <w:sz w:val="24"/>
          <w:szCs w:val="24"/>
        </w:rPr>
        <w:t>Reforming West Mercia</w:t>
      </w:r>
    </w:p>
    <w:p w:rsidR="009000CA" w:rsidRDefault="009000CA" w:rsidP="0008034B">
      <w:pPr>
        <w:rPr>
          <w:sz w:val="24"/>
          <w:szCs w:val="24"/>
        </w:rPr>
      </w:pPr>
    </w:p>
    <w:p w:rsidR="00AB2604" w:rsidRPr="00EA305F" w:rsidRDefault="00AB2604" w:rsidP="00EA305F">
      <w:pPr>
        <w:pStyle w:val="ListParagraph"/>
        <w:numPr>
          <w:ilvl w:val="0"/>
          <w:numId w:val="9"/>
        </w:numPr>
        <w:rPr>
          <w:sz w:val="24"/>
          <w:szCs w:val="24"/>
        </w:rPr>
      </w:pPr>
      <w:r w:rsidRPr="00EA305F">
        <w:rPr>
          <w:b/>
          <w:sz w:val="24"/>
          <w:szCs w:val="24"/>
        </w:rPr>
        <w:t>New policing model</w:t>
      </w:r>
      <w:r w:rsidRPr="00EA305F">
        <w:rPr>
          <w:sz w:val="24"/>
          <w:szCs w:val="24"/>
        </w:rPr>
        <w:t xml:space="preserve"> – at the beginning of April the force implemented a new policing model across West Mercia.  Following extensive research into three years of crime, incident and deployment data, the force have made practical changes such as adapting shift patterns to ensure an increased number of officers are on duty late at night, and at other times when demand is highest, to provide increased visibility, reassurance and protection for the public.  A further 25 officers are being integrated alongside the existing patrol teams, to improve roads policing, prevent offending and keep the public safe across West Mercia’s roads network.  These changes will protect front line officer numbers and will allow for a 34% increase in officer numbers at peak times of demand.</w:t>
      </w:r>
    </w:p>
    <w:p w:rsidR="00AB2604" w:rsidRDefault="00AB2604" w:rsidP="0008034B">
      <w:pPr>
        <w:rPr>
          <w:sz w:val="24"/>
          <w:szCs w:val="24"/>
        </w:rPr>
      </w:pPr>
    </w:p>
    <w:p w:rsidR="00FA05DC" w:rsidRPr="00EA305F" w:rsidRDefault="00FA05DC" w:rsidP="00EA305F">
      <w:pPr>
        <w:pStyle w:val="ListParagraph"/>
        <w:numPr>
          <w:ilvl w:val="0"/>
          <w:numId w:val="9"/>
        </w:numPr>
        <w:rPr>
          <w:sz w:val="24"/>
          <w:szCs w:val="24"/>
        </w:rPr>
      </w:pPr>
      <w:r w:rsidRPr="00EA305F">
        <w:rPr>
          <w:b/>
          <w:sz w:val="24"/>
          <w:szCs w:val="24"/>
        </w:rPr>
        <w:t>Rationalising the police estate</w:t>
      </w:r>
      <w:r w:rsidRPr="00EA305F">
        <w:rPr>
          <w:sz w:val="24"/>
          <w:szCs w:val="24"/>
        </w:rPr>
        <w:t xml:space="preserve"> - following a review of all police buildings, it has been found that a number of them aren’t currently being fully utilised. By working with partners, as part of the One Public Estate Programme (OPE), the PCC has been able to identify where savings can be made by co-locating buildings without reducing the level of service the public receives.  Initially four sites in Shropshire have been identified for co-location with different partners in </w:t>
      </w:r>
      <w:proofErr w:type="spellStart"/>
      <w:r w:rsidRPr="00EA305F">
        <w:rPr>
          <w:sz w:val="24"/>
          <w:szCs w:val="24"/>
        </w:rPr>
        <w:t>Bridgnorth</w:t>
      </w:r>
      <w:proofErr w:type="spellEnd"/>
      <w:r w:rsidRPr="00EA305F">
        <w:rPr>
          <w:sz w:val="24"/>
          <w:szCs w:val="24"/>
        </w:rPr>
        <w:t xml:space="preserve">, </w:t>
      </w:r>
      <w:proofErr w:type="spellStart"/>
      <w:r w:rsidRPr="00EA305F">
        <w:rPr>
          <w:sz w:val="24"/>
          <w:szCs w:val="24"/>
        </w:rPr>
        <w:t>Wem</w:t>
      </w:r>
      <w:proofErr w:type="spellEnd"/>
      <w:r w:rsidRPr="00EA305F">
        <w:rPr>
          <w:sz w:val="24"/>
          <w:szCs w:val="24"/>
        </w:rPr>
        <w:t>, Whitchurch and Shrewsbury town centre.</w:t>
      </w:r>
    </w:p>
    <w:p w:rsidR="00D364B1" w:rsidRDefault="00D364B1" w:rsidP="0008034B">
      <w:pPr>
        <w:rPr>
          <w:sz w:val="24"/>
          <w:szCs w:val="24"/>
        </w:rPr>
      </w:pPr>
    </w:p>
    <w:p w:rsidR="009000CA" w:rsidRPr="001402C2" w:rsidRDefault="009000CA" w:rsidP="0008034B">
      <w:pPr>
        <w:rPr>
          <w:b/>
          <w:sz w:val="24"/>
          <w:szCs w:val="24"/>
        </w:rPr>
      </w:pPr>
      <w:r w:rsidRPr="001402C2">
        <w:rPr>
          <w:b/>
          <w:sz w:val="24"/>
          <w:szCs w:val="24"/>
        </w:rPr>
        <w:t>Reassuring West Mercia’s communities</w:t>
      </w:r>
    </w:p>
    <w:p w:rsidR="009000CA" w:rsidRDefault="009000CA" w:rsidP="0008034B">
      <w:pPr>
        <w:rPr>
          <w:sz w:val="24"/>
          <w:szCs w:val="24"/>
        </w:rPr>
      </w:pPr>
    </w:p>
    <w:p w:rsidR="00A678DA" w:rsidRPr="00EA305F" w:rsidRDefault="00DC41D0" w:rsidP="00EA305F">
      <w:pPr>
        <w:pStyle w:val="ListParagraph"/>
        <w:numPr>
          <w:ilvl w:val="0"/>
          <w:numId w:val="9"/>
        </w:numPr>
        <w:rPr>
          <w:sz w:val="24"/>
          <w:szCs w:val="24"/>
        </w:rPr>
      </w:pPr>
      <w:r w:rsidRPr="00EA305F">
        <w:rPr>
          <w:b/>
          <w:sz w:val="24"/>
          <w:szCs w:val="24"/>
        </w:rPr>
        <w:t>Public perception surveys</w:t>
      </w:r>
      <w:r w:rsidRPr="00EA305F">
        <w:rPr>
          <w:sz w:val="24"/>
          <w:szCs w:val="24"/>
        </w:rPr>
        <w:t xml:space="preserve"> – in March the PCC launched a new joint public perception survey with the force. The survey asks members of the community for their thoughts on police visibility, accessibility and integrity.  Quarterly results will be published for each local policing area.  Those results will give the force a reliable evidence base to understand where communities feel well connected to the force and have high levels of confidence, and where improvements are needed. They will also give the PCC a more evidential basis for holding the Chief Constable to account to ensure any necessary improvements are made and that best practice lessons are learned.  </w:t>
      </w:r>
    </w:p>
    <w:p w:rsidR="00A678DA" w:rsidRDefault="00A678DA" w:rsidP="00DC41D0">
      <w:pPr>
        <w:rPr>
          <w:sz w:val="24"/>
          <w:szCs w:val="24"/>
        </w:rPr>
      </w:pPr>
    </w:p>
    <w:p w:rsidR="00C05E5C" w:rsidRDefault="00DC41D0" w:rsidP="00EA305F">
      <w:pPr>
        <w:pStyle w:val="ListParagraph"/>
        <w:numPr>
          <w:ilvl w:val="0"/>
          <w:numId w:val="9"/>
        </w:numPr>
        <w:rPr>
          <w:sz w:val="24"/>
          <w:szCs w:val="24"/>
        </w:rPr>
      </w:pPr>
      <w:r w:rsidRPr="00EA305F">
        <w:rPr>
          <w:sz w:val="24"/>
          <w:szCs w:val="24"/>
        </w:rPr>
        <w:t xml:space="preserve">Separate to the public perception survey the PCC has begun a consultation exercise with town and parish councils asking them for their views on local </w:t>
      </w:r>
      <w:r w:rsidRPr="00EA305F">
        <w:rPr>
          <w:sz w:val="24"/>
          <w:szCs w:val="24"/>
        </w:rPr>
        <w:lastRenderedPageBreak/>
        <w:t xml:space="preserve">policing, </w:t>
      </w:r>
      <w:r w:rsidR="00A678DA" w:rsidRPr="00EA305F">
        <w:rPr>
          <w:sz w:val="24"/>
          <w:szCs w:val="24"/>
        </w:rPr>
        <w:t xml:space="preserve">contact and </w:t>
      </w:r>
      <w:r w:rsidRPr="00EA305F">
        <w:rPr>
          <w:sz w:val="24"/>
          <w:szCs w:val="24"/>
        </w:rPr>
        <w:t>engagement and crime and anti-social behaviour.  The consultation closes</w:t>
      </w:r>
      <w:r w:rsidR="00A678DA" w:rsidRPr="00EA305F">
        <w:rPr>
          <w:sz w:val="24"/>
          <w:szCs w:val="24"/>
        </w:rPr>
        <w:t xml:space="preserve"> in July</w:t>
      </w:r>
      <w:r w:rsidRPr="00EA305F">
        <w:rPr>
          <w:sz w:val="24"/>
          <w:szCs w:val="24"/>
        </w:rPr>
        <w:t xml:space="preserve"> and findings will b</w:t>
      </w:r>
      <w:r w:rsidR="00A678DA" w:rsidRPr="00EA305F">
        <w:rPr>
          <w:sz w:val="24"/>
          <w:szCs w:val="24"/>
        </w:rPr>
        <w:t>e published later in the year.</w:t>
      </w:r>
    </w:p>
    <w:p w:rsidR="002E7BDE" w:rsidRPr="002E7BDE" w:rsidRDefault="002E7BDE" w:rsidP="002E7BDE">
      <w:pPr>
        <w:pStyle w:val="ListParagraph"/>
        <w:rPr>
          <w:b/>
          <w:sz w:val="24"/>
          <w:szCs w:val="24"/>
        </w:rPr>
      </w:pPr>
    </w:p>
    <w:p w:rsidR="002E7BDE" w:rsidRPr="00EA305F" w:rsidRDefault="002E7BDE" w:rsidP="002E7BDE">
      <w:pPr>
        <w:pStyle w:val="ListParagraph"/>
        <w:numPr>
          <w:ilvl w:val="0"/>
          <w:numId w:val="9"/>
        </w:numPr>
        <w:rPr>
          <w:sz w:val="24"/>
          <w:szCs w:val="24"/>
        </w:rPr>
      </w:pPr>
      <w:r w:rsidRPr="002E7BDE">
        <w:rPr>
          <w:b/>
          <w:sz w:val="24"/>
          <w:szCs w:val="24"/>
        </w:rPr>
        <w:t>Police volunteers</w:t>
      </w:r>
      <w:r>
        <w:rPr>
          <w:sz w:val="24"/>
          <w:szCs w:val="24"/>
        </w:rPr>
        <w:t xml:space="preserve"> - </w:t>
      </w:r>
      <w:r w:rsidRPr="002E7BDE">
        <w:rPr>
          <w:sz w:val="24"/>
          <w:szCs w:val="24"/>
        </w:rPr>
        <w:t>In 2017/18, West Mercia’s 360 Special Constables log</w:t>
      </w:r>
      <w:r>
        <w:rPr>
          <w:sz w:val="24"/>
          <w:szCs w:val="24"/>
        </w:rPr>
        <w:t>ged over 83,000 hours of service, equivalent to around 50 full time officers</w:t>
      </w:r>
      <w:r w:rsidRPr="002E7BDE">
        <w:rPr>
          <w:sz w:val="24"/>
          <w:szCs w:val="24"/>
        </w:rPr>
        <w:t xml:space="preserve">. </w:t>
      </w:r>
      <w:r>
        <w:rPr>
          <w:sz w:val="24"/>
          <w:szCs w:val="24"/>
        </w:rPr>
        <w:t xml:space="preserve"> </w:t>
      </w:r>
      <w:r w:rsidRPr="002E7BDE">
        <w:rPr>
          <w:sz w:val="24"/>
          <w:szCs w:val="24"/>
        </w:rPr>
        <w:t>Other police volunteers also logged more than 11,000, giving a grand total of 94,422 hours.</w:t>
      </w:r>
      <w:r>
        <w:rPr>
          <w:sz w:val="24"/>
          <w:szCs w:val="24"/>
        </w:rPr>
        <w:t xml:space="preserve">  </w:t>
      </w:r>
    </w:p>
    <w:p w:rsidR="00DC41D0" w:rsidRPr="001402C2" w:rsidRDefault="00DC41D0" w:rsidP="00093EA9">
      <w:pPr>
        <w:rPr>
          <w:sz w:val="24"/>
          <w:szCs w:val="24"/>
        </w:rPr>
      </w:pPr>
    </w:p>
    <w:p w:rsidR="00260F88" w:rsidRPr="001402C2" w:rsidRDefault="00260F88" w:rsidP="0008034B">
      <w:pPr>
        <w:rPr>
          <w:b/>
          <w:sz w:val="24"/>
          <w:szCs w:val="24"/>
        </w:rPr>
      </w:pPr>
      <w:r w:rsidRPr="001402C2">
        <w:rPr>
          <w:b/>
          <w:sz w:val="24"/>
          <w:szCs w:val="24"/>
        </w:rPr>
        <w:t>Performance and accountability</w:t>
      </w:r>
    </w:p>
    <w:p w:rsidR="00260F88" w:rsidRPr="001402C2" w:rsidRDefault="00260F88" w:rsidP="0008034B">
      <w:pPr>
        <w:rPr>
          <w:sz w:val="24"/>
          <w:szCs w:val="24"/>
        </w:rPr>
      </w:pPr>
    </w:p>
    <w:p w:rsidR="009668B2" w:rsidRPr="00111536" w:rsidRDefault="00465188" w:rsidP="00111536">
      <w:pPr>
        <w:rPr>
          <w:b/>
          <w:sz w:val="24"/>
          <w:szCs w:val="24"/>
        </w:rPr>
      </w:pPr>
      <w:r w:rsidRPr="00111536">
        <w:rPr>
          <w:b/>
          <w:sz w:val="24"/>
          <w:szCs w:val="24"/>
        </w:rPr>
        <w:t>Holding to account</w:t>
      </w:r>
    </w:p>
    <w:p w:rsidR="00465188" w:rsidRPr="009668B2" w:rsidRDefault="00465188" w:rsidP="009668B2">
      <w:pPr>
        <w:rPr>
          <w:sz w:val="24"/>
          <w:szCs w:val="24"/>
        </w:rPr>
      </w:pPr>
    </w:p>
    <w:p w:rsidR="00260F88" w:rsidRPr="00EA305F" w:rsidRDefault="005B4897" w:rsidP="00EA305F">
      <w:pPr>
        <w:pStyle w:val="ListParagraph"/>
        <w:numPr>
          <w:ilvl w:val="0"/>
          <w:numId w:val="9"/>
        </w:numPr>
        <w:rPr>
          <w:sz w:val="24"/>
          <w:szCs w:val="24"/>
        </w:rPr>
      </w:pPr>
      <w:r w:rsidRPr="00EA305F">
        <w:rPr>
          <w:sz w:val="24"/>
          <w:szCs w:val="24"/>
        </w:rPr>
        <w:t>The PCC holds a monthly scrutiny meeting with the Chief Constable as part of his role in holding the force to account.  The holding to account programme has been designed to ensure that the PCC is able to exert appropriate influence upon the force on behalf of the public, raise matters of community concern and address force performance issues.  The following areas have been addressed since January; notes from each of the meeting are available to view on the PCCs website.</w:t>
      </w:r>
    </w:p>
    <w:p w:rsidR="005B4897" w:rsidRDefault="005B4897" w:rsidP="005B4897">
      <w:pPr>
        <w:rPr>
          <w:sz w:val="24"/>
          <w:szCs w:val="24"/>
        </w:rPr>
      </w:pPr>
    </w:p>
    <w:tbl>
      <w:tblPr>
        <w:tblStyle w:val="TableGrid"/>
        <w:tblW w:w="0" w:type="auto"/>
        <w:tblLook w:val="04A0" w:firstRow="1" w:lastRow="0" w:firstColumn="1" w:lastColumn="0" w:noHBand="0" w:noVBand="1"/>
      </w:tblPr>
      <w:tblGrid>
        <w:gridCol w:w="1413"/>
        <w:gridCol w:w="2551"/>
        <w:gridCol w:w="5052"/>
      </w:tblGrid>
      <w:tr w:rsidR="002347F0" w:rsidTr="00A74307">
        <w:tc>
          <w:tcPr>
            <w:tcW w:w="1413" w:type="dxa"/>
            <w:shd w:val="clear" w:color="auto" w:fill="D9D9D9" w:themeFill="background1" w:themeFillShade="D9"/>
          </w:tcPr>
          <w:p w:rsidR="002347F0" w:rsidRPr="002347F0" w:rsidRDefault="002347F0" w:rsidP="005B4897">
            <w:pPr>
              <w:rPr>
                <w:b/>
                <w:sz w:val="24"/>
                <w:szCs w:val="24"/>
              </w:rPr>
            </w:pPr>
            <w:r w:rsidRPr="002347F0">
              <w:rPr>
                <w:b/>
                <w:sz w:val="24"/>
                <w:szCs w:val="24"/>
              </w:rPr>
              <w:t>Month</w:t>
            </w:r>
          </w:p>
        </w:tc>
        <w:tc>
          <w:tcPr>
            <w:tcW w:w="2551" w:type="dxa"/>
            <w:shd w:val="clear" w:color="auto" w:fill="D9D9D9" w:themeFill="background1" w:themeFillShade="D9"/>
          </w:tcPr>
          <w:p w:rsidR="002347F0" w:rsidRPr="002347F0" w:rsidRDefault="002347F0" w:rsidP="005B4897">
            <w:pPr>
              <w:rPr>
                <w:b/>
                <w:sz w:val="24"/>
                <w:szCs w:val="24"/>
              </w:rPr>
            </w:pPr>
            <w:r w:rsidRPr="002347F0">
              <w:rPr>
                <w:b/>
                <w:sz w:val="24"/>
                <w:szCs w:val="24"/>
              </w:rPr>
              <w:t>Type</w:t>
            </w:r>
          </w:p>
        </w:tc>
        <w:tc>
          <w:tcPr>
            <w:tcW w:w="5052" w:type="dxa"/>
            <w:shd w:val="clear" w:color="auto" w:fill="D9D9D9" w:themeFill="background1" w:themeFillShade="D9"/>
          </w:tcPr>
          <w:p w:rsidR="002347F0" w:rsidRPr="002347F0" w:rsidRDefault="002347F0" w:rsidP="005B4897">
            <w:pPr>
              <w:rPr>
                <w:b/>
                <w:sz w:val="24"/>
                <w:szCs w:val="24"/>
              </w:rPr>
            </w:pPr>
            <w:r w:rsidRPr="002347F0">
              <w:rPr>
                <w:b/>
                <w:sz w:val="24"/>
                <w:szCs w:val="24"/>
              </w:rPr>
              <w:t>Subject area</w:t>
            </w:r>
          </w:p>
        </w:tc>
      </w:tr>
      <w:tr w:rsidR="002347F0" w:rsidTr="002347F0">
        <w:tc>
          <w:tcPr>
            <w:tcW w:w="1413" w:type="dxa"/>
          </w:tcPr>
          <w:p w:rsidR="002347F0" w:rsidRDefault="002347F0" w:rsidP="005B4897">
            <w:pPr>
              <w:rPr>
                <w:sz w:val="24"/>
                <w:szCs w:val="24"/>
              </w:rPr>
            </w:pPr>
            <w:r>
              <w:rPr>
                <w:sz w:val="24"/>
                <w:szCs w:val="24"/>
              </w:rPr>
              <w:t>January</w:t>
            </w:r>
          </w:p>
        </w:tc>
        <w:tc>
          <w:tcPr>
            <w:tcW w:w="2551" w:type="dxa"/>
          </w:tcPr>
          <w:p w:rsidR="002347F0" w:rsidRDefault="002347F0" w:rsidP="005B4897">
            <w:pPr>
              <w:rPr>
                <w:sz w:val="24"/>
                <w:szCs w:val="24"/>
              </w:rPr>
            </w:pPr>
            <w:r>
              <w:rPr>
                <w:sz w:val="24"/>
                <w:szCs w:val="24"/>
              </w:rPr>
              <w:t>Thematic</w:t>
            </w:r>
          </w:p>
        </w:tc>
        <w:tc>
          <w:tcPr>
            <w:tcW w:w="5052" w:type="dxa"/>
          </w:tcPr>
          <w:p w:rsidR="002347F0" w:rsidRDefault="002347F0" w:rsidP="005B4897">
            <w:pPr>
              <w:rPr>
                <w:sz w:val="24"/>
                <w:szCs w:val="24"/>
              </w:rPr>
            </w:pPr>
            <w:r>
              <w:rPr>
                <w:sz w:val="24"/>
                <w:szCs w:val="24"/>
              </w:rPr>
              <w:t>Domestic abuse</w:t>
            </w:r>
          </w:p>
        </w:tc>
      </w:tr>
      <w:tr w:rsidR="002347F0" w:rsidTr="002347F0">
        <w:tc>
          <w:tcPr>
            <w:tcW w:w="1413" w:type="dxa"/>
          </w:tcPr>
          <w:p w:rsidR="002347F0" w:rsidRDefault="002347F0" w:rsidP="005B4897">
            <w:pPr>
              <w:rPr>
                <w:sz w:val="24"/>
                <w:szCs w:val="24"/>
              </w:rPr>
            </w:pPr>
            <w:r>
              <w:rPr>
                <w:sz w:val="24"/>
                <w:szCs w:val="24"/>
              </w:rPr>
              <w:t>February</w:t>
            </w:r>
          </w:p>
        </w:tc>
        <w:tc>
          <w:tcPr>
            <w:tcW w:w="2551" w:type="dxa"/>
          </w:tcPr>
          <w:p w:rsidR="002347F0" w:rsidRDefault="002347F0" w:rsidP="005B4897">
            <w:pPr>
              <w:rPr>
                <w:sz w:val="24"/>
                <w:szCs w:val="24"/>
              </w:rPr>
            </w:pPr>
            <w:r>
              <w:rPr>
                <w:sz w:val="24"/>
                <w:szCs w:val="24"/>
              </w:rPr>
              <w:t>Performance</w:t>
            </w:r>
          </w:p>
        </w:tc>
        <w:tc>
          <w:tcPr>
            <w:tcW w:w="5052" w:type="dxa"/>
          </w:tcPr>
          <w:p w:rsidR="002347F0" w:rsidRDefault="002347F0" w:rsidP="005B4897">
            <w:pPr>
              <w:rPr>
                <w:sz w:val="24"/>
                <w:szCs w:val="24"/>
              </w:rPr>
            </w:pPr>
            <w:r>
              <w:rPr>
                <w:sz w:val="24"/>
                <w:szCs w:val="24"/>
              </w:rPr>
              <w:t>Performance including satisfaction and confidence</w:t>
            </w:r>
          </w:p>
        </w:tc>
      </w:tr>
      <w:tr w:rsidR="002347F0" w:rsidTr="002347F0">
        <w:tc>
          <w:tcPr>
            <w:tcW w:w="1413" w:type="dxa"/>
          </w:tcPr>
          <w:p w:rsidR="002347F0" w:rsidRDefault="002347F0" w:rsidP="005B4897">
            <w:pPr>
              <w:rPr>
                <w:sz w:val="24"/>
                <w:szCs w:val="24"/>
              </w:rPr>
            </w:pPr>
            <w:r>
              <w:rPr>
                <w:sz w:val="24"/>
                <w:szCs w:val="24"/>
              </w:rPr>
              <w:t>March</w:t>
            </w:r>
          </w:p>
        </w:tc>
        <w:tc>
          <w:tcPr>
            <w:tcW w:w="2551" w:type="dxa"/>
          </w:tcPr>
          <w:p w:rsidR="002347F0" w:rsidRDefault="002347F0" w:rsidP="005B4897">
            <w:pPr>
              <w:rPr>
                <w:sz w:val="24"/>
                <w:szCs w:val="24"/>
              </w:rPr>
            </w:pPr>
            <w:r>
              <w:rPr>
                <w:sz w:val="24"/>
                <w:szCs w:val="24"/>
              </w:rPr>
              <w:t>Thematic</w:t>
            </w:r>
          </w:p>
        </w:tc>
        <w:tc>
          <w:tcPr>
            <w:tcW w:w="5052" w:type="dxa"/>
          </w:tcPr>
          <w:p w:rsidR="002347F0" w:rsidRDefault="009F3406" w:rsidP="005B4897">
            <w:pPr>
              <w:rPr>
                <w:sz w:val="24"/>
                <w:szCs w:val="24"/>
              </w:rPr>
            </w:pPr>
            <w:r>
              <w:rPr>
                <w:sz w:val="24"/>
                <w:szCs w:val="24"/>
              </w:rPr>
              <w:t>The victims’ journey</w:t>
            </w:r>
          </w:p>
        </w:tc>
      </w:tr>
      <w:tr w:rsidR="003608DD" w:rsidTr="002347F0">
        <w:tc>
          <w:tcPr>
            <w:tcW w:w="1413" w:type="dxa"/>
            <w:vMerge w:val="restart"/>
          </w:tcPr>
          <w:p w:rsidR="003608DD" w:rsidRDefault="003608DD" w:rsidP="005B4897">
            <w:pPr>
              <w:rPr>
                <w:sz w:val="24"/>
                <w:szCs w:val="24"/>
              </w:rPr>
            </w:pPr>
            <w:r>
              <w:rPr>
                <w:sz w:val="24"/>
                <w:szCs w:val="24"/>
              </w:rPr>
              <w:t>April</w:t>
            </w:r>
          </w:p>
        </w:tc>
        <w:tc>
          <w:tcPr>
            <w:tcW w:w="2551" w:type="dxa"/>
            <w:vMerge w:val="restart"/>
          </w:tcPr>
          <w:p w:rsidR="003608DD" w:rsidRDefault="003608DD" w:rsidP="005B4897">
            <w:pPr>
              <w:rPr>
                <w:sz w:val="24"/>
                <w:szCs w:val="24"/>
              </w:rPr>
            </w:pPr>
            <w:r>
              <w:rPr>
                <w:sz w:val="24"/>
                <w:szCs w:val="24"/>
              </w:rPr>
              <w:t>Thematic</w:t>
            </w:r>
          </w:p>
        </w:tc>
        <w:tc>
          <w:tcPr>
            <w:tcW w:w="5052" w:type="dxa"/>
          </w:tcPr>
          <w:p w:rsidR="003608DD" w:rsidRDefault="003608DD" w:rsidP="005B4897">
            <w:pPr>
              <w:rPr>
                <w:sz w:val="24"/>
                <w:szCs w:val="24"/>
              </w:rPr>
            </w:pPr>
            <w:r>
              <w:rPr>
                <w:sz w:val="24"/>
                <w:szCs w:val="24"/>
              </w:rPr>
              <w:t>PEEL Effectiveness</w:t>
            </w:r>
          </w:p>
        </w:tc>
      </w:tr>
      <w:tr w:rsidR="003608DD" w:rsidTr="002347F0">
        <w:tc>
          <w:tcPr>
            <w:tcW w:w="1413" w:type="dxa"/>
            <w:vMerge/>
          </w:tcPr>
          <w:p w:rsidR="003608DD" w:rsidRDefault="003608DD" w:rsidP="005B4897">
            <w:pPr>
              <w:rPr>
                <w:sz w:val="24"/>
                <w:szCs w:val="24"/>
              </w:rPr>
            </w:pPr>
          </w:p>
        </w:tc>
        <w:tc>
          <w:tcPr>
            <w:tcW w:w="2551" w:type="dxa"/>
            <w:vMerge/>
          </w:tcPr>
          <w:p w:rsidR="003608DD" w:rsidRDefault="003608DD" w:rsidP="005B4897">
            <w:pPr>
              <w:rPr>
                <w:sz w:val="24"/>
                <w:szCs w:val="24"/>
              </w:rPr>
            </w:pPr>
          </w:p>
        </w:tc>
        <w:tc>
          <w:tcPr>
            <w:tcW w:w="5052" w:type="dxa"/>
          </w:tcPr>
          <w:p w:rsidR="003608DD" w:rsidRDefault="003608DD" w:rsidP="005B4897">
            <w:pPr>
              <w:rPr>
                <w:sz w:val="24"/>
                <w:szCs w:val="24"/>
              </w:rPr>
            </w:pPr>
            <w:r>
              <w:rPr>
                <w:sz w:val="24"/>
                <w:szCs w:val="24"/>
              </w:rPr>
              <w:t>Offenders</w:t>
            </w:r>
            <w:r w:rsidRPr="009F3406">
              <w:rPr>
                <w:sz w:val="24"/>
                <w:szCs w:val="24"/>
              </w:rPr>
              <w:t xml:space="preserve"> – addressed via written Q &amp; A’s</w:t>
            </w:r>
            <w:r>
              <w:rPr>
                <w:sz w:val="24"/>
                <w:szCs w:val="24"/>
              </w:rPr>
              <w:t>, which will be published on the website</w:t>
            </w:r>
          </w:p>
        </w:tc>
      </w:tr>
      <w:tr w:rsidR="002347F0" w:rsidTr="002347F0">
        <w:tc>
          <w:tcPr>
            <w:tcW w:w="1413" w:type="dxa"/>
          </w:tcPr>
          <w:p w:rsidR="002347F0" w:rsidRDefault="002347F0" w:rsidP="005B4897">
            <w:pPr>
              <w:rPr>
                <w:sz w:val="24"/>
                <w:szCs w:val="24"/>
              </w:rPr>
            </w:pPr>
            <w:r>
              <w:rPr>
                <w:sz w:val="24"/>
                <w:szCs w:val="24"/>
              </w:rPr>
              <w:t>May</w:t>
            </w:r>
          </w:p>
        </w:tc>
        <w:tc>
          <w:tcPr>
            <w:tcW w:w="2551" w:type="dxa"/>
          </w:tcPr>
          <w:p w:rsidR="002347F0" w:rsidRDefault="002347F0" w:rsidP="005B4897">
            <w:pPr>
              <w:rPr>
                <w:sz w:val="24"/>
                <w:szCs w:val="24"/>
              </w:rPr>
            </w:pPr>
            <w:r>
              <w:rPr>
                <w:sz w:val="24"/>
                <w:szCs w:val="24"/>
              </w:rPr>
              <w:t>Performance</w:t>
            </w:r>
          </w:p>
        </w:tc>
        <w:tc>
          <w:tcPr>
            <w:tcW w:w="5052" w:type="dxa"/>
          </w:tcPr>
          <w:p w:rsidR="002347F0" w:rsidRDefault="002347F0" w:rsidP="005B4897">
            <w:pPr>
              <w:rPr>
                <w:sz w:val="24"/>
                <w:szCs w:val="24"/>
              </w:rPr>
            </w:pPr>
            <w:r w:rsidRPr="002347F0">
              <w:rPr>
                <w:sz w:val="24"/>
                <w:szCs w:val="24"/>
              </w:rPr>
              <w:t>Performance including satisfaction and confidence</w:t>
            </w:r>
          </w:p>
        </w:tc>
      </w:tr>
    </w:tbl>
    <w:p w:rsidR="00D26BD0" w:rsidRPr="00D21527" w:rsidRDefault="00D26BD0" w:rsidP="00093EA9">
      <w:pPr>
        <w:rPr>
          <w:b/>
          <w:sz w:val="24"/>
          <w:szCs w:val="24"/>
        </w:rPr>
      </w:pPr>
    </w:p>
    <w:p w:rsidR="008B198D" w:rsidRPr="00111536" w:rsidRDefault="008B198D" w:rsidP="00111536">
      <w:pPr>
        <w:rPr>
          <w:b/>
          <w:sz w:val="24"/>
          <w:szCs w:val="24"/>
        </w:rPr>
      </w:pPr>
      <w:r w:rsidRPr="00111536">
        <w:rPr>
          <w:b/>
          <w:sz w:val="24"/>
          <w:szCs w:val="24"/>
        </w:rPr>
        <w:t>HMICFRS inspection reports</w:t>
      </w:r>
    </w:p>
    <w:p w:rsidR="008B198D" w:rsidRDefault="008B198D" w:rsidP="00093EA9">
      <w:pPr>
        <w:rPr>
          <w:b/>
          <w:sz w:val="24"/>
          <w:szCs w:val="24"/>
        </w:rPr>
      </w:pPr>
    </w:p>
    <w:p w:rsidR="00AE76DF" w:rsidRPr="00EA305F" w:rsidRDefault="00AB264E" w:rsidP="00EA305F">
      <w:pPr>
        <w:pStyle w:val="ListParagraph"/>
        <w:numPr>
          <w:ilvl w:val="0"/>
          <w:numId w:val="9"/>
        </w:numPr>
        <w:rPr>
          <w:sz w:val="24"/>
          <w:szCs w:val="24"/>
        </w:rPr>
      </w:pPr>
      <w:r w:rsidRPr="00EA305F">
        <w:rPr>
          <w:sz w:val="24"/>
          <w:szCs w:val="24"/>
        </w:rPr>
        <w:t>Since the last report</w:t>
      </w:r>
      <w:r w:rsidR="00AE76DF" w:rsidRPr="00EA305F">
        <w:rPr>
          <w:sz w:val="24"/>
          <w:szCs w:val="24"/>
        </w:rPr>
        <w:t xml:space="preserve"> HMICFRS</w:t>
      </w:r>
      <w:r w:rsidRPr="00EA305F">
        <w:rPr>
          <w:sz w:val="24"/>
          <w:szCs w:val="24"/>
        </w:rPr>
        <w:t xml:space="preserve"> has published one</w:t>
      </w:r>
      <w:r w:rsidR="00AE76DF" w:rsidRPr="00EA305F">
        <w:rPr>
          <w:sz w:val="24"/>
          <w:szCs w:val="24"/>
        </w:rPr>
        <w:t xml:space="preserve"> force</w:t>
      </w:r>
      <w:r w:rsidR="002671B7" w:rsidRPr="00EA305F">
        <w:rPr>
          <w:sz w:val="24"/>
          <w:szCs w:val="24"/>
        </w:rPr>
        <w:t>-</w:t>
      </w:r>
      <w:r w:rsidR="00C54726" w:rsidRPr="00EA305F">
        <w:rPr>
          <w:sz w:val="24"/>
          <w:szCs w:val="24"/>
        </w:rPr>
        <w:t>specific inspection report on effectiveness</w:t>
      </w:r>
      <w:r w:rsidR="00AE76DF" w:rsidRPr="00EA305F">
        <w:rPr>
          <w:sz w:val="24"/>
          <w:szCs w:val="24"/>
        </w:rPr>
        <w:t xml:space="preserve"> as part of its rolling PEEL inspection programme</w:t>
      </w:r>
      <w:r w:rsidR="00C54726" w:rsidRPr="00EA305F">
        <w:rPr>
          <w:sz w:val="24"/>
          <w:szCs w:val="24"/>
        </w:rPr>
        <w:t>.  This is subject to a separate report to the Panel.</w:t>
      </w:r>
    </w:p>
    <w:p w:rsidR="00233E0F" w:rsidRDefault="00233E0F" w:rsidP="00093EA9">
      <w:pPr>
        <w:rPr>
          <w:sz w:val="24"/>
          <w:szCs w:val="24"/>
        </w:rPr>
      </w:pPr>
    </w:p>
    <w:p w:rsidR="00233E0F" w:rsidRPr="00EA305F" w:rsidRDefault="006644F5" w:rsidP="00EA305F">
      <w:pPr>
        <w:pStyle w:val="ListParagraph"/>
        <w:numPr>
          <w:ilvl w:val="0"/>
          <w:numId w:val="9"/>
        </w:numPr>
        <w:rPr>
          <w:sz w:val="24"/>
          <w:szCs w:val="24"/>
        </w:rPr>
      </w:pPr>
      <w:r w:rsidRPr="00EA305F">
        <w:rPr>
          <w:sz w:val="24"/>
          <w:szCs w:val="24"/>
        </w:rPr>
        <w:t xml:space="preserve">The PCC has a statutory requirement to </w:t>
      </w:r>
      <w:r w:rsidR="00D047A0" w:rsidRPr="00EA305F">
        <w:rPr>
          <w:sz w:val="24"/>
          <w:szCs w:val="24"/>
        </w:rPr>
        <w:t>respond to</w:t>
      </w:r>
      <w:r w:rsidRPr="00EA305F">
        <w:rPr>
          <w:sz w:val="24"/>
          <w:szCs w:val="24"/>
        </w:rPr>
        <w:t xml:space="preserve"> the Home Secretary on the </w:t>
      </w:r>
      <w:r w:rsidR="00D047A0" w:rsidRPr="00EA305F">
        <w:rPr>
          <w:sz w:val="24"/>
          <w:szCs w:val="24"/>
        </w:rPr>
        <w:t>findings of any</w:t>
      </w:r>
      <w:r w:rsidRPr="00EA305F">
        <w:rPr>
          <w:sz w:val="24"/>
          <w:szCs w:val="24"/>
        </w:rPr>
        <w:t xml:space="preserve"> HMICFRS force inspection report</w:t>
      </w:r>
      <w:r w:rsidR="00D21527" w:rsidRPr="00EA305F">
        <w:rPr>
          <w:sz w:val="24"/>
          <w:szCs w:val="24"/>
        </w:rPr>
        <w:t>s.  A copy of the</w:t>
      </w:r>
      <w:r w:rsidRPr="00EA305F">
        <w:rPr>
          <w:sz w:val="24"/>
          <w:szCs w:val="24"/>
        </w:rPr>
        <w:t xml:space="preserve"> letter</w:t>
      </w:r>
      <w:r w:rsidR="00D21527" w:rsidRPr="00EA305F">
        <w:rPr>
          <w:sz w:val="24"/>
          <w:szCs w:val="24"/>
        </w:rPr>
        <w:t xml:space="preserve"> submitted to the Home Secretary</w:t>
      </w:r>
      <w:r w:rsidRPr="00EA305F">
        <w:rPr>
          <w:sz w:val="24"/>
          <w:szCs w:val="24"/>
        </w:rPr>
        <w:t xml:space="preserve"> is published on the PCC’</w:t>
      </w:r>
      <w:r w:rsidR="00D047A0" w:rsidRPr="00EA305F">
        <w:rPr>
          <w:sz w:val="24"/>
          <w:szCs w:val="24"/>
        </w:rPr>
        <w:t xml:space="preserve">s website.  </w:t>
      </w:r>
    </w:p>
    <w:p w:rsidR="00803FF1" w:rsidRPr="00803FF1" w:rsidRDefault="00803FF1" w:rsidP="00093EA9">
      <w:pPr>
        <w:rPr>
          <w:sz w:val="24"/>
          <w:szCs w:val="24"/>
        </w:rPr>
      </w:pPr>
    </w:p>
    <w:p w:rsidR="00465188" w:rsidRPr="00111536" w:rsidRDefault="00803FF1" w:rsidP="00111536">
      <w:pPr>
        <w:rPr>
          <w:b/>
          <w:sz w:val="24"/>
          <w:szCs w:val="24"/>
        </w:rPr>
      </w:pPr>
      <w:r w:rsidRPr="00111536">
        <w:rPr>
          <w:b/>
          <w:sz w:val="24"/>
          <w:szCs w:val="24"/>
        </w:rPr>
        <w:t>Force p</w:t>
      </w:r>
      <w:r w:rsidR="00465188" w:rsidRPr="00111536">
        <w:rPr>
          <w:b/>
          <w:sz w:val="24"/>
          <w:szCs w:val="24"/>
        </w:rPr>
        <w:t>erformance reports</w:t>
      </w:r>
    </w:p>
    <w:p w:rsidR="00465188" w:rsidRDefault="00465188" w:rsidP="00093EA9">
      <w:pPr>
        <w:rPr>
          <w:sz w:val="24"/>
          <w:szCs w:val="24"/>
        </w:rPr>
      </w:pPr>
    </w:p>
    <w:p w:rsidR="00465188" w:rsidRPr="00EA305F" w:rsidRDefault="00465188" w:rsidP="00EA305F">
      <w:pPr>
        <w:pStyle w:val="ListParagraph"/>
        <w:numPr>
          <w:ilvl w:val="0"/>
          <w:numId w:val="9"/>
        </w:numPr>
        <w:rPr>
          <w:sz w:val="24"/>
          <w:szCs w:val="24"/>
        </w:rPr>
      </w:pPr>
      <w:r w:rsidRPr="00EA305F">
        <w:rPr>
          <w:sz w:val="24"/>
          <w:szCs w:val="24"/>
        </w:rPr>
        <w:t xml:space="preserve">A number of internal performance products are produced by the force to enable senior officers and the PCC to maintain strategic oversight of force performance.  In particular the PCC scrutinises a weekly dashboard of performance along with monthly and quarterly summary reports.  </w:t>
      </w:r>
    </w:p>
    <w:p w:rsidR="00C63459" w:rsidRDefault="00C63459" w:rsidP="005D4EEF">
      <w:pPr>
        <w:rPr>
          <w:sz w:val="24"/>
          <w:szCs w:val="24"/>
        </w:rPr>
      </w:pPr>
    </w:p>
    <w:p w:rsidR="00BE3CF9" w:rsidRPr="00EA305F" w:rsidRDefault="00BE3CF9" w:rsidP="00EA305F">
      <w:pPr>
        <w:pStyle w:val="ListParagraph"/>
        <w:numPr>
          <w:ilvl w:val="0"/>
          <w:numId w:val="9"/>
        </w:numPr>
        <w:rPr>
          <w:sz w:val="24"/>
          <w:szCs w:val="24"/>
        </w:rPr>
      </w:pPr>
      <w:r w:rsidRPr="00EA305F">
        <w:rPr>
          <w:sz w:val="24"/>
          <w:szCs w:val="24"/>
        </w:rPr>
        <w:t xml:space="preserve">The latest quarterly performance summary report published by West Mercia </w:t>
      </w:r>
      <w:r w:rsidR="0079463D" w:rsidRPr="00EA305F">
        <w:rPr>
          <w:sz w:val="24"/>
          <w:szCs w:val="24"/>
        </w:rPr>
        <w:t>Police is attached at appendix 3</w:t>
      </w:r>
      <w:r w:rsidRPr="00EA305F">
        <w:rPr>
          <w:sz w:val="24"/>
          <w:szCs w:val="24"/>
        </w:rPr>
        <w:t>.  This r</w:t>
      </w:r>
      <w:r w:rsidR="00456525" w:rsidRPr="00EA305F">
        <w:rPr>
          <w:sz w:val="24"/>
          <w:szCs w:val="24"/>
        </w:rPr>
        <w:t xml:space="preserve">eports covers </w:t>
      </w:r>
      <w:r w:rsidR="00BC12EB" w:rsidRPr="00EA305F">
        <w:rPr>
          <w:sz w:val="24"/>
          <w:szCs w:val="24"/>
        </w:rPr>
        <w:t xml:space="preserve">the period January to </w:t>
      </w:r>
      <w:r w:rsidR="00BC12EB" w:rsidRPr="00EA305F">
        <w:rPr>
          <w:sz w:val="24"/>
          <w:szCs w:val="24"/>
        </w:rPr>
        <w:lastRenderedPageBreak/>
        <w:t>March 2018</w:t>
      </w:r>
      <w:r w:rsidRPr="00EA305F">
        <w:rPr>
          <w:sz w:val="24"/>
          <w:szCs w:val="24"/>
        </w:rPr>
        <w:t>.</w:t>
      </w:r>
      <w:r w:rsidR="00AF07B3" w:rsidRPr="00EA305F">
        <w:rPr>
          <w:sz w:val="24"/>
          <w:szCs w:val="24"/>
        </w:rPr>
        <w:t xml:space="preserve">  </w:t>
      </w:r>
      <w:r w:rsidR="000F3762" w:rsidRPr="00EA305F">
        <w:rPr>
          <w:sz w:val="24"/>
          <w:szCs w:val="24"/>
        </w:rPr>
        <w:t>As requested by the Panel the summar</w:t>
      </w:r>
      <w:r w:rsidR="00603842" w:rsidRPr="00EA305F">
        <w:rPr>
          <w:sz w:val="24"/>
          <w:szCs w:val="24"/>
        </w:rPr>
        <w:t>y page from the report has been included separ</w:t>
      </w:r>
      <w:r w:rsidR="0079463D" w:rsidRPr="00EA305F">
        <w:rPr>
          <w:sz w:val="24"/>
          <w:szCs w:val="24"/>
        </w:rPr>
        <w:t>ately and is shown at appendix 2</w:t>
      </w:r>
      <w:r w:rsidR="00603842" w:rsidRPr="00EA305F">
        <w:rPr>
          <w:sz w:val="24"/>
          <w:szCs w:val="24"/>
        </w:rPr>
        <w:t>.</w:t>
      </w:r>
    </w:p>
    <w:p w:rsidR="00C5716A" w:rsidRPr="001402C2" w:rsidRDefault="00C5716A" w:rsidP="00AA69F9">
      <w:pPr>
        <w:rPr>
          <w:sz w:val="24"/>
          <w:szCs w:val="24"/>
        </w:rPr>
      </w:pPr>
    </w:p>
    <w:p w:rsidR="000A27BB" w:rsidRPr="001402C2" w:rsidRDefault="000A27BB" w:rsidP="000A27BB">
      <w:pPr>
        <w:pStyle w:val="agendaStyle2"/>
      </w:pPr>
      <w:r w:rsidRPr="001402C2">
        <w:t>Risk Management Implications</w:t>
      </w:r>
    </w:p>
    <w:p w:rsidR="000A27BB" w:rsidRPr="001402C2" w:rsidRDefault="000A27BB" w:rsidP="000A27BB">
      <w:pPr>
        <w:autoSpaceDE w:val="0"/>
        <w:autoSpaceDN w:val="0"/>
        <w:adjustRightInd w:val="0"/>
        <w:rPr>
          <w:sz w:val="24"/>
          <w:szCs w:val="24"/>
        </w:rPr>
      </w:pPr>
    </w:p>
    <w:p w:rsidR="000A27BB" w:rsidRPr="001402C2" w:rsidRDefault="000A27BB" w:rsidP="00C5716A">
      <w:pPr>
        <w:autoSpaceDE w:val="0"/>
        <w:autoSpaceDN w:val="0"/>
        <w:adjustRightInd w:val="0"/>
        <w:ind w:left="66"/>
        <w:rPr>
          <w:sz w:val="24"/>
          <w:szCs w:val="24"/>
        </w:rPr>
      </w:pPr>
      <w:r w:rsidRPr="001402C2">
        <w:rPr>
          <w:sz w:val="24"/>
          <w:szCs w:val="24"/>
        </w:rPr>
        <w:t>None.</w:t>
      </w:r>
    </w:p>
    <w:p w:rsidR="000A27BB" w:rsidRPr="001402C2" w:rsidRDefault="000A27BB" w:rsidP="00C5716A">
      <w:pPr>
        <w:autoSpaceDE w:val="0"/>
        <w:autoSpaceDN w:val="0"/>
        <w:adjustRightInd w:val="0"/>
        <w:ind w:left="66"/>
        <w:rPr>
          <w:sz w:val="24"/>
          <w:szCs w:val="24"/>
        </w:rPr>
      </w:pPr>
    </w:p>
    <w:p w:rsidR="000A27BB" w:rsidRPr="001402C2" w:rsidRDefault="000A27BB" w:rsidP="00C5716A">
      <w:pPr>
        <w:pStyle w:val="agendaStyle2"/>
      </w:pPr>
      <w:r w:rsidRPr="001402C2">
        <w:t>Financial Implications</w:t>
      </w:r>
    </w:p>
    <w:p w:rsidR="000A27BB" w:rsidRPr="001402C2" w:rsidRDefault="000A27BB" w:rsidP="00C5716A">
      <w:pPr>
        <w:autoSpaceDE w:val="0"/>
        <w:autoSpaceDN w:val="0"/>
        <w:adjustRightInd w:val="0"/>
        <w:rPr>
          <w:sz w:val="24"/>
          <w:szCs w:val="24"/>
        </w:rPr>
      </w:pPr>
    </w:p>
    <w:p w:rsidR="000A27BB" w:rsidRPr="001402C2" w:rsidRDefault="000A27BB" w:rsidP="00C5716A">
      <w:pPr>
        <w:autoSpaceDE w:val="0"/>
        <w:autoSpaceDN w:val="0"/>
        <w:adjustRightInd w:val="0"/>
        <w:ind w:left="66"/>
        <w:rPr>
          <w:sz w:val="24"/>
          <w:szCs w:val="24"/>
        </w:rPr>
      </w:pPr>
      <w:r w:rsidRPr="001402C2">
        <w:rPr>
          <w:sz w:val="24"/>
          <w:szCs w:val="24"/>
        </w:rPr>
        <w:t>None.</w:t>
      </w:r>
    </w:p>
    <w:p w:rsidR="000A27BB" w:rsidRPr="001402C2" w:rsidRDefault="000A27BB" w:rsidP="000A27BB">
      <w:pPr>
        <w:autoSpaceDE w:val="0"/>
        <w:autoSpaceDN w:val="0"/>
        <w:adjustRightInd w:val="0"/>
        <w:rPr>
          <w:sz w:val="24"/>
          <w:szCs w:val="24"/>
        </w:rPr>
      </w:pPr>
    </w:p>
    <w:p w:rsidR="000A27BB" w:rsidRPr="001402C2" w:rsidRDefault="000A27BB" w:rsidP="000A27BB">
      <w:pPr>
        <w:pStyle w:val="agendaStyle2"/>
      </w:pPr>
      <w:r w:rsidRPr="001402C2">
        <w:t>Legal Implications</w:t>
      </w:r>
    </w:p>
    <w:p w:rsidR="000A27BB" w:rsidRPr="001402C2" w:rsidRDefault="000A27BB" w:rsidP="000A27BB">
      <w:pPr>
        <w:autoSpaceDE w:val="0"/>
        <w:autoSpaceDN w:val="0"/>
        <w:adjustRightInd w:val="0"/>
        <w:rPr>
          <w:sz w:val="24"/>
          <w:szCs w:val="24"/>
        </w:rPr>
      </w:pPr>
    </w:p>
    <w:p w:rsidR="000A27BB" w:rsidRPr="001402C2" w:rsidRDefault="0028490A" w:rsidP="00C5716A">
      <w:pPr>
        <w:autoSpaceDE w:val="0"/>
        <w:autoSpaceDN w:val="0"/>
        <w:adjustRightInd w:val="0"/>
        <w:rPr>
          <w:sz w:val="24"/>
          <w:szCs w:val="24"/>
        </w:rPr>
      </w:pPr>
      <w:r w:rsidRPr="001402C2">
        <w:rPr>
          <w:sz w:val="24"/>
          <w:szCs w:val="24"/>
        </w:rPr>
        <w:t>None</w:t>
      </w:r>
    </w:p>
    <w:p w:rsidR="000A27BB" w:rsidRPr="001402C2" w:rsidRDefault="000A27BB" w:rsidP="000A27BB">
      <w:pPr>
        <w:rPr>
          <w:sz w:val="24"/>
          <w:szCs w:val="24"/>
        </w:rPr>
      </w:pPr>
    </w:p>
    <w:p w:rsidR="000A27BB" w:rsidRPr="001402C2" w:rsidRDefault="000A27BB" w:rsidP="000A27BB">
      <w:pPr>
        <w:pStyle w:val="agendaStyle2"/>
      </w:pPr>
      <w:r w:rsidRPr="001402C2">
        <w:t>Equality Implications</w:t>
      </w:r>
    </w:p>
    <w:p w:rsidR="000A27BB" w:rsidRPr="001402C2" w:rsidRDefault="000A27BB" w:rsidP="000A27BB">
      <w:pPr>
        <w:autoSpaceDE w:val="0"/>
        <w:autoSpaceDN w:val="0"/>
        <w:adjustRightInd w:val="0"/>
        <w:rPr>
          <w:sz w:val="24"/>
          <w:szCs w:val="24"/>
        </w:rPr>
      </w:pPr>
    </w:p>
    <w:p w:rsidR="000A27BB" w:rsidRPr="001402C2" w:rsidRDefault="000A27BB" w:rsidP="000A27BB">
      <w:pPr>
        <w:rPr>
          <w:sz w:val="24"/>
          <w:szCs w:val="24"/>
        </w:rPr>
      </w:pPr>
      <w:r w:rsidRPr="001402C2">
        <w:rPr>
          <w:sz w:val="24"/>
          <w:szCs w:val="24"/>
        </w:rPr>
        <w:t>No</w:t>
      </w:r>
      <w:r w:rsidR="00C5716A" w:rsidRPr="001402C2">
        <w:rPr>
          <w:sz w:val="24"/>
          <w:szCs w:val="24"/>
        </w:rPr>
        <w:t>ne.</w:t>
      </w:r>
    </w:p>
    <w:p w:rsidR="000A27BB" w:rsidRPr="001402C2" w:rsidRDefault="000A27BB" w:rsidP="00AA69F9">
      <w:pPr>
        <w:rPr>
          <w:sz w:val="24"/>
          <w:szCs w:val="24"/>
        </w:rPr>
      </w:pPr>
    </w:p>
    <w:p w:rsidR="00C208E4" w:rsidRPr="001402C2" w:rsidRDefault="0076285C" w:rsidP="00AD4F1B">
      <w:pPr>
        <w:pStyle w:val="agendaStyle2"/>
      </w:pPr>
      <w:r w:rsidRPr="001402C2">
        <w:t>Supporting Information</w:t>
      </w:r>
    </w:p>
    <w:p w:rsidR="00C5716A" w:rsidRPr="001402C2" w:rsidRDefault="00C5716A" w:rsidP="006E63B2">
      <w:pPr>
        <w:rPr>
          <w:sz w:val="24"/>
          <w:szCs w:val="24"/>
        </w:rPr>
      </w:pPr>
    </w:p>
    <w:p w:rsidR="00AA69F9" w:rsidRPr="001402C2" w:rsidRDefault="00AA69F9" w:rsidP="00D821BC">
      <w:pPr>
        <w:rPr>
          <w:sz w:val="24"/>
          <w:szCs w:val="24"/>
        </w:rPr>
      </w:pPr>
    </w:p>
    <w:p w:rsidR="002E56F1" w:rsidRPr="001402C2" w:rsidRDefault="0028490A" w:rsidP="002E56F1">
      <w:pPr>
        <w:rPr>
          <w:sz w:val="24"/>
          <w:szCs w:val="24"/>
        </w:rPr>
      </w:pPr>
      <w:r w:rsidRPr="001402C2">
        <w:rPr>
          <w:sz w:val="24"/>
          <w:szCs w:val="24"/>
        </w:rPr>
        <w:t xml:space="preserve">Appendix </w:t>
      </w:r>
      <w:r w:rsidR="00D821BC">
        <w:rPr>
          <w:sz w:val="24"/>
          <w:szCs w:val="24"/>
        </w:rPr>
        <w:t>1</w:t>
      </w:r>
      <w:r w:rsidRPr="001402C2">
        <w:rPr>
          <w:sz w:val="24"/>
          <w:szCs w:val="24"/>
        </w:rPr>
        <w:t xml:space="preserve"> </w:t>
      </w:r>
      <w:r w:rsidR="00E44F4F" w:rsidRPr="001402C2">
        <w:rPr>
          <w:sz w:val="24"/>
          <w:szCs w:val="24"/>
        </w:rPr>
        <w:t>–</w:t>
      </w:r>
      <w:r w:rsidRPr="001402C2">
        <w:rPr>
          <w:sz w:val="24"/>
          <w:szCs w:val="24"/>
        </w:rPr>
        <w:t xml:space="preserve"> </w:t>
      </w:r>
      <w:r w:rsidR="002E56F1" w:rsidRPr="001402C2">
        <w:rPr>
          <w:sz w:val="24"/>
          <w:szCs w:val="24"/>
        </w:rPr>
        <w:t>Delivery Plan Extract</w:t>
      </w:r>
    </w:p>
    <w:p w:rsidR="002E56F1" w:rsidRPr="001402C2" w:rsidRDefault="002E56F1" w:rsidP="002E56F1">
      <w:pPr>
        <w:rPr>
          <w:b/>
          <w:sz w:val="24"/>
          <w:szCs w:val="24"/>
        </w:rPr>
      </w:pPr>
    </w:p>
    <w:p w:rsidR="00D821BC" w:rsidRDefault="002E56F1" w:rsidP="002E56F1">
      <w:pPr>
        <w:rPr>
          <w:sz w:val="24"/>
          <w:szCs w:val="24"/>
        </w:rPr>
      </w:pPr>
      <w:r w:rsidRPr="001402C2">
        <w:rPr>
          <w:sz w:val="24"/>
          <w:szCs w:val="24"/>
        </w:rPr>
        <w:t xml:space="preserve">Appendix </w:t>
      </w:r>
      <w:r w:rsidR="00D821BC">
        <w:rPr>
          <w:sz w:val="24"/>
          <w:szCs w:val="24"/>
        </w:rPr>
        <w:t xml:space="preserve">2 </w:t>
      </w:r>
      <w:r w:rsidR="00594445">
        <w:rPr>
          <w:sz w:val="24"/>
          <w:szCs w:val="24"/>
        </w:rPr>
        <w:t>–</w:t>
      </w:r>
      <w:r w:rsidR="00D821BC">
        <w:rPr>
          <w:sz w:val="24"/>
          <w:szCs w:val="24"/>
        </w:rPr>
        <w:t xml:space="preserve"> </w:t>
      </w:r>
      <w:r w:rsidR="00594445">
        <w:rPr>
          <w:sz w:val="24"/>
          <w:szCs w:val="24"/>
        </w:rPr>
        <w:t>Extract of Police Performance Summary January – March 2018</w:t>
      </w:r>
    </w:p>
    <w:p w:rsidR="00D821BC" w:rsidRDefault="00D821BC" w:rsidP="002E56F1">
      <w:pPr>
        <w:rPr>
          <w:sz w:val="24"/>
          <w:szCs w:val="24"/>
        </w:rPr>
      </w:pPr>
    </w:p>
    <w:p w:rsidR="002E56F1" w:rsidRPr="001402C2" w:rsidRDefault="00D821BC" w:rsidP="002E56F1">
      <w:pPr>
        <w:rPr>
          <w:sz w:val="24"/>
          <w:szCs w:val="24"/>
        </w:rPr>
      </w:pPr>
      <w:r>
        <w:rPr>
          <w:sz w:val="24"/>
          <w:szCs w:val="24"/>
        </w:rPr>
        <w:t xml:space="preserve">Appendix 3 - </w:t>
      </w:r>
      <w:r w:rsidR="002E56F1" w:rsidRPr="001402C2">
        <w:rPr>
          <w:sz w:val="24"/>
          <w:szCs w:val="24"/>
        </w:rPr>
        <w:t>West Merci</w:t>
      </w:r>
      <w:r w:rsidR="00456525" w:rsidRPr="001402C2">
        <w:rPr>
          <w:sz w:val="24"/>
          <w:szCs w:val="24"/>
        </w:rPr>
        <w:t xml:space="preserve">a </w:t>
      </w:r>
      <w:r w:rsidR="00C925F9">
        <w:rPr>
          <w:sz w:val="24"/>
          <w:szCs w:val="24"/>
        </w:rPr>
        <w:t>Po</w:t>
      </w:r>
      <w:r>
        <w:rPr>
          <w:sz w:val="24"/>
          <w:szCs w:val="24"/>
        </w:rPr>
        <w:t>lice Performance Summary January – March 2018</w:t>
      </w:r>
    </w:p>
    <w:p w:rsidR="0028490A" w:rsidRPr="001402C2" w:rsidRDefault="0028490A" w:rsidP="00C5716A">
      <w:pPr>
        <w:ind w:firstLine="720"/>
        <w:rPr>
          <w:sz w:val="24"/>
          <w:szCs w:val="24"/>
        </w:rPr>
      </w:pPr>
    </w:p>
    <w:p w:rsidR="00AD4F1B" w:rsidRPr="001402C2" w:rsidRDefault="00AD4F1B" w:rsidP="00AA69F9">
      <w:pPr>
        <w:rPr>
          <w:sz w:val="24"/>
          <w:szCs w:val="24"/>
        </w:rPr>
      </w:pPr>
    </w:p>
    <w:p w:rsidR="0076285C" w:rsidRPr="001402C2" w:rsidRDefault="0076285C" w:rsidP="0076285C">
      <w:pPr>
        <w:rPr>
          <w:rFonts w:eastAsiaTheme="majorEastAsia"/>
          <w:b/>
          <w:bCs/>
          <w:sz w:val="24"/>
          <w:szCs w:val="24"/>
        </w:rPr>
      </w:pPr>
      <w:r w:rsidRPr="001402C2">
        <w:rPr>
          <w:rFonts w:eastAsiaTheme="majorEastAsia"/>
          <w:b/>
          <w:bCs/>
          <w:sz w:val="24"/>
          <w:szCs w:val="24"/>
        </w:rPr>
        <w:t>Contact Points</w:t>
      </w:r>
    </w:p>
    <w:p w:rsidR="0076285C" w:rsidRPr="001402C2" w:rsidRDefault="0076285C" w:rsidP="0076285C">
      <w:pPr>
        <w:rPr>
          <w:rFonts w:eastAsiaTheme="majorEastAsia"/>
          <w:b/>
          <w:bCs/>
          <w:sz w:val="24"/>
          <w:szCs w:val="24"/>
        </w:rPr>
      </w:pPr>
    </w:p>
    <w:p w:rsidR="0076285C" w:rsidRPr="001402C2" w:rsidRDefault="0076285C" w:rsidP="0076285C">
      <w:pPr>
        <w:rPr>
          <w:rFonts w:eastAsiaTheme="majorEastAsia"/>
          <w:b/>
          <w:bCs/>
          <w:sz w:val="24"/>
          <w:szCs w:val="24"/>
          <w:u w:val="single"/>
        </w:rPr>
      </w:pPr>
      <w:r w:rsidRPr="001402C2">
        <w:rPr>
          <w:rFonts w:eastAsiaTheme="majorEastAsia"/>
          <w:b/>
          <w:bCs/>
          <w:sz w:val="24"/>
          <w:szCs w:val="24"/>
          <w:u w:val="single"/>
        </w:rPr>
        <w:t>County Council Contact Points</w:t>
      </w:r>
    </w:p>
    <w:p w:rsidR="0076285C" w:rsidRPr="001402C2" w:rsidRDefault="0076285C" w:rsidP="0076285C">
      <w:pPr>
        <w:rPr>
          <w:rFonts w:eastAsiaTheme="majorEastAsia"/>
          <w:bCs/>
          <w:sz w:val="24"/>
          <w:szCs w:val="24"/>
        </w:rPr>
      </w:pPr>
      <w:r w:rsidRPr="001402C2">
        <w:rPr>
          <w:rFonts w:eastAsiaTheme="majorEastAsia"/>
          <w:bCs/>
          <w:sz w:val="24"/>
          <w:szCs w:val="24"/>
        </w:rPr>
        <w:t>Worcestershire County Council 01905 763763</w:t>
      </w:r>
    </w:p>
    <w:p w:rsidR="0076285C" w:rsidRPr="001402C2" w:rsidRDefault="0076285C" w:rsidP="0076285C">
      <w:pPr>
        <w:rPr>
          <w:rFonts w:eastAsiaTheme="majorEastAsia"/>
          <w:bCs/>
          <w:sz w:val="24"/>
          <w:szCs w:val="24"/>
        </w:rPr>
      </w:pPr>
      <w:r w:rsidRPr="001402C2">
        <w:rPr>
          <w:rFonts w:eastAsiaTheme="majorEastAsia"/>
          <w:bCs/>
          <w:sz w:val="24"/>
          <w:szCs w:val="24"/>
        </w:rPr>
        <w:t>Worcestershire Hub: 01905 765765</w:t>
      </w:r>
    </w:p>
    <w:p w:rsidR="0076285C" w:rsidRPr="001402C2" w:rsidRDefault="0076285C" w:rsidP="0076285C">
      <w:pPr>
        <w:rPr>
          <w:rFonts w:eastAsiaTheme="majorEastAsia"/>
          <w:b/>
          <w:bCs/>
          <w:sz w:val="24"/>
          <w:szCs w:val="24"/>
        </w:rPr>
      </w:pPr>
    </w:p>
    <w:p w:rsidR="0076285C" w:rsidRPr="001402C2" w:rsidRDefault="0076285C" w:rsidP="0076285C">
      <w:pPr>
        <w:rPr>
          <w:rFonts w:eastAsiaTheme="majorEastAsia"/>
          <w:b/>
          <w:bCs/>
          <w:sz w:val="24"/>
          <w:szCs w:val="24"/>
          <w:u w:val="single"/>
        </w:rPr>
      </w:pPr>
      <w:r w:rsidRPr="001402C2">
        <w:rPr>
          <w:rFonts w:eastAsiaTheme="majorEastAsia"/>
          <w:b/>
          <w:bCs/>
          <w:sz w:val="24"/>
          <w:szCs w:val="24"/>
          <w:u w:val="single"/>
        </w:rPr>
        <w:t>Specific Contact Points for this report</w:t>
      </w:r>
    </w:p>
    <w:p w:rsidR="0076285C" w:rsidRPr="001402C2" w:rsidRDefault="0076285C" w:rsidP="0076285C">
      <w:pPr>
        <w:rPr>
          <w:rFonts w:eastAsiaTheme="majorEastAsia"/>
          <w:b/>
          <w:bCs/>
          <w:sz w:val="24"/>
          <w:szCs w:val="24"/>
          <w:u w:val="single"/>
        </w:rPr>
      </w:pPr>
    </w:p>
    <w:p w:rsidR="00B570D1" w:rsidRPr="001402C2" w:rsidRDefault="000A27BB" w:rsidP="00AA69F9">
      <w:pPr>
        <w:rPr>
          <w:rFonts w:eastAsiaTheme="majorEastAsia"/>
          <w:bCs/>
          <w:sz w:val="24"/>
          <w:szCs w:val="24"/>
        </w:rPr>
      </w:pPr>
      <w:r w:rsidRPr="001402C2">
        <w:rPr>
          <w:rFonts w:eastAsiaTheme="majorEastAsia"/>
          <w:bCs/>
          <w:sz w:val="24"/>
          <w:szCs w:val="24"/>
        </w:rPr>
        <w:t xml:space="preserve">Andy </w:t>
      </w:r>
      <w:proofErr w:type="spellStart"/>
      <w:r w:rsidRPr="001402C2">
        <w:rPr>
          <w:rFonts w:eastAsiaTheme="majorEastAsia"/>
          <w:bCs/>
          <w:sz w:val="24"/>
          <w:szCs w:val="24"/>
        </w:rPr>
        <w:t>Champness</w:t>
      </w:r>
      <w:proofErr w:type="spellEnd"/>
      <w:r w:rsidRPr="001402C2">
        <w:rPr>
          <w:rFonts w:eastAsiaTheme="majorEastAsia"/>
          <w:bCs/>
          <w:sz w:val="24"/>
          <w:szCs w:val="24"/>
        </w:rPr>
        <w:t>, Police and Crime Commissioner Chief Executive</w:t>
      </w:r>
    </w:p>
    <w:p w:rsidR="006E63B2" w:rsidRDefault="006E63B2">
      <w:pPr>
        <w:rPr>
          <w:rFonts w:eastAsiaTheme="majorEastAsia"/>
          <w:bCs/>
          <w:sz w:val="22"/>
          <w:szCs w:val="22"/>
        </w:rPr>
      </w:pPr>
    </w:p>
    <w:p w:rsidR="002A5EA2" w:rsidRDefault="006E63B2" w:rsidP="001F17CF">
      <w:pPr>
        <w:rPr>
          <w:rFonts w:eastAsiaTheme="majorEastAsia"/>
          <w:b/>
          <w:bCs/>
          <w:sz w:val="22"/>
          <w:szCs w:val="22"/>
        </w:rPr>
      </w:pPr>
      <w:r>
        <w:rPr>
          <w:rFonts w:eastAsiaTheme="majorEastAsia"/>
          <w:bCs/>
          <w:sz w:val="22"/>
          <w:szCs w:val="22"/>
        </w:rPr>
        <w:tab/>
      </w:r>
      <w:r>
        <w:rPr>
          <w:rFonts w:eastAsiaTheme="majorEastAsia"/>
          <w:bCs/>
          <w:sz w:val="22"/>
          <w:szCs w:val="22"/>
        </w:rPr>
        <w:tab/>
      </w:r>
      <w:r>
        <w:rPr>
          <w:rFonts w:eastAsiaTheme="majorEastAsia"/>
          <w:bCs/>
          <w:sz w:val="22"/>
          <w:szCs w:val="22"/>
        </w:rPr>
        <w:tab/>
      </w:r>
      <w:r>
        <w:rPr>
          <w:rFonts w:eastAsiaTheme="majorEastAsia"/>
          <w:bCs/>
          <w:sz w:val="22"/>
          <w:szCs w:val="22"/>
        </w:rPr>
        <w:tab/>
      </w:r>
      <w:r>
        <w:rPr>
          <w:rFonts w:eastAsiaTheme="majorEastAsia"/>
          <w:bCs/>
          <w:sz w:val="22"/>
          <w:szCs w:val="22"/>
        </w:rPr>
        <w:tab/>
      </w:r>
      <w:r>
        <w:rPr>
          <w:rFonts w:eastAsiaTheme="majorEastAsia"/>
          <w:bCs/>
          <w:sz w:val="22"/>
          <w:szCs w:val="22"/>
        </w:rPr>
        <w:tab/>
      </w:r>
      <w:r>
        <w:rPr>
          <w:rFonts w:eastAsiaTheme="majorEastAsia"/>
          <w:bCs/>
          <w:sz w:val="22"/>
          <w:szCs w:val="22"/>
        </w:rPr>
        <w:tab/>
      </w:r>
      <w:r>
        <w:rPr>
          <w:rFonts w:eastAsiaTheme="majorEastAsia"/>
          <w:bCs/>
          <w:sz w:val="22"/>
          <w:szCs w:val="22"/>
        </w:rPr>
        <w:tab/>
      </w:r>
      <w:r>
        <w:rPr>
          <w:rFonts w:eastAsiaTheme="majorEastAsia"/>
          <w:bCs/>
          <w:sz w:val="22"/>
          <w:szCs w:val="22"/>
        </w:rPr>
        <w:tab/>
      </w:r>
      <w:r>
        <w:rPr>
          <w:rFonts w:eastAsiaTheme="majorEastAsia"/>
          <w:bCs/>
          <w:sz w:val="22"/>
          <w:szCs w:val="22"/>
        </w:rPr>
        <w:tab/>
      </w:r>
    </w:p>
    <w:p w:rsidR="001F17CF" w:rsidRDefault="001F17CF" w:rsidP="003C4EA0">
      <w:pPr>
        <w:rPr>
          <w:rFonts w:eastAsiaTheme="majorEastAsia"/>
          <w:bCs/>
          <w:sz w:val="22"/>
          <w:szCs w:val="22"/>
        </w:rPr>
        <w:sectPr w:rsidR="001F17CF" w:rsidSect="003C4EA0">
          <w:footerReference w:type="default" r:id="rId8"/>
          <w:headerReference w:type="first" r:id="rId9"/>
          <w:footerReference w:type="first" r:id="rId10"/>
          <w:pgSz w:w="11906" w:h="16838"/>
          <w:pgMar w:top="1440" w:right="1440" w:bottom="1440" w:left="1440" w:header="709" w:footer="708" w:gutter="0"/>
          <w:cols w:space="708"/>
          <w:titlePg/>
          <w:docGrid w:linePitch="360"/>
        </w:sectPr>
      </w:pPr>
    </w:p>
    <w:p w:rsidR="001F17CF" w:rsidRPr="001F17CF" w:rsidRDefault="001F17CF" w:rsidP="001F17CF">
      <w:pPr>
        <w:rPr>
          <w:b/>
          <w:sz w:val="22"/>
          <w:szCs w:val="22"/>
        </w:rPr>
      </w:pPr>
      <w:r w:rsidRPr="001F17CF">
        <w:rPr>
          <w:b/>
          <w:sz w:val="22"/>
          <w:szCs w:val="22"/>
        </w:rPr>
        <w:lastRenderedPageBreak/>
        <w:t>Delivery Plan Extract</w:t>
      </w:r>
      <w:r w:rsidR="00753CD6">
        <w:rPr>
          <w:b/>
          <w:sz w:val="22"/>
          <w:szCs w:val="22"/>
        </w:rPr>
        <w:tab/>
      </w:r>
      <w:r w:rsidR="00753CD6">
        <w:rPr>
          <w:b/>
          <w:sz w:val="22"/>
          <w:szCs w:val="22"/>
        </w:rPr>
        <w:tab/>
      </w:r>
      <w:r w:rsidR="00753CD6">
        <w:rPr>
          <w:b/>
          <w:sz w:val="22"/>
          <w:szCs w:val="22"/>
        </w:rPr>
        <w:tab/>
      </w:r>
      <w:r w:rsidR="00753CD6">
        <w:rPr>
          <w:b/>
          <w:sz w:val="22"/>
          <w:szCs w:val="22"/>
        </w:rPr>
        <w:tab/>
      </w:r>
      <w:r w:rsidR="00753CD6">
        <w:rPr>
          <w:b/>
          <w:sz w:val="22"/>
          <w:szCs w:val="22"/>
        </w:rPr>
        <w:tab/>
      </w:r>
      <w:r w:rsidR="00753CD6">
        <w:rPr>
          <w:b/>
          <w:sz w:val="22"/>
          <w:szCs w:val="22"/>
        </w:rPr>
        <w:tab/>
      </w:r>
      <w:r w:rsidR="00753CD6">
        <w:rPr>
          <w:b/>
          <w:sz w:val="22"/>
          <w:szCs w:val="22"/>
        </w:rPr>
        <w:tab/>
      </w:r>
      <w:r w:rsidR="00753CD6">
        <w:rPr>
          <w:b/>
          <w:sz w:val="22"/>
          <w:szCs w:val="22"/>
        </w:rPr>
        <w:tab/>
      </w:r>
      <w:r w:rsidR="00753CD6">
        <w:rPr>
          <w:b/>
          <w:sz w:val="22"/>
          <w:szCs w:val="22"/>
        </w:rPr>
        <w:tab/>
      </w:r>
      <w:r w:rsidR="00753CD6">
        <w:rPr>
          <w:b/>
          <w:sz w:val="22"/>
          <w:szCs w:val="22"/>
        </w:rPr>
        <w:tab/>
      </w:r>
      <w:r w:rsidR="00753CD6">
        <w:rPr>
          <w:b/>
          <w:sz w:val="22"/>
          <w:szCs w:val="22"/>
        </w:rPr>
        <w:tab/>
      </w:r>
      <w:r w:rsidR="00753CD6">
        <w:rPr>
          <w:b/>
          <w:sz w:val="22"/>
          <w:szCs w:val="22"/>
        </w:rPr>
        <w:tab/>
      </w:r>
      <w:r w:rsidR="00753CD6">
        <w:rPr>
          <w:b/>
          <w:sz w:val="22"/>
          <w:szCs w:val="22"/>
        </w:rPr>
        <w:tab/>
      </w:r>
      <w:r w:rsidR="00753CD6">
        <w:rPr>
          <w:b/>
          <w:sz w:val="22"/>
          <w:szCs w:val="22"/>
        </w:rPr>
        <w:tab/>
        <w:t>Appendix 1</w:t>
      </w:r>
    </w:p>
    <w:tbl>
      <w:tblPr>
        <w:tblStyle w:val="TableGrid"/>
        <w:tblW w:w="14421" w:type="dxa"/>
        <w:tblInd w:w="-113" w:type="dxa"/>
        <w:tblLook w:val="01E0" w:firstRow="1" w:lastRow="1" w:firstColumn="1" w:lastColumn="1" w:noHBand="0" w:noVBand="0"/>
      </w:tblPr>
      <w:tblGrid>
        <w:gridCol w:w="41"/>
        <w:gridCol w:w="587"/>
        <w:gridCol w:w="2116"/>
        <w:gridCol w:w="41"/>
        <w:gridCol w:w="4824"/>
        <w:gridCol w:w="4991"/>
        <w:gridCol w:w="41"/>
        <w:gridCol w:w="1739"/>
        <w:gridCol w:w="41"/>
      </w:tblGrid>
      <w:tr w:rsidR="001F17CF" w:rsidRPr="001F17CF" w:rsidTr="00BD7B71">
        <w:trPr>
          <w:gridBefore w:val="1"/>
          <w:wBefore w:w="41" w:type="dxa"/>
        </w:trPr>
        <w:tc>
          <w:tcPr>
            <w:tcW w:w="14380" w:type="dxa"/>
            <w:gridSpan w:val="8"/>
          </w:tcPr>
          <w:p w:rsidR="001F17CF" w:rsidRPr="001F17CF" w:rsidRDefault="001F17CF" w:rsidP="001F17CF">
            <w:pPr>
              <w:jc w:val="center"/>
              <w:rPr>
                <w:b/>
                <w:sz w:val="20"/>
                <w:szCs w:val="20"/>
              </w:rPr>
            </w:pPr>
            <w:r w:rsidRPr="001F17CF">
              <w:rPr>
                <w:b/>
                <w:sz w:val="20"/>
                <w:szCs w:val="20"/>
              </w:rPr>
              <w:t>PUTTING VICTIMS AND SURVIVORS FIRST</w:t>
            </w:r>
          </w:p>
        </w:tc>
      </w:tr>
      <w:tr w:rsidR="001F17CF" w:rsidRPr="001F17CF" w:rsidTr="00BD7B71">
        <w:trPr>
          <w:gridBefore w:val="1"/>
          <w:wBefore w:w="41" w:type="dxa"/>
        </w:trPr>
        <w:tc>
          <w:tcPr>
            <w:tcW w:w="14380" w:type="dxa"/>
            <w:gridSpan w:val="8"/>
          </w:tcPr>
          <w:p w:rsidR="001F17CF" w:rsidRPr="001F17CF" w:rsidRDefault="001F17CF" w:rsidP="001F17CF">
            <w:pPr>
              <w:rPr>
                <w:b/>
                <w:sz w:val="20"/>
                <w:szCs w:val="20"/>
              </w:rPr>
            </w:pPr>
            <w:r w:rsidRPr="001F17CF">
              <w:rPr>
                <w:b/>
                <w:sz w:val="20"/>
                <w:szCs w:val="20"/>
              </w:rPr>
              <w:t>Policing element:</w:t>
            </w:r>
          </w:p>
        </w:tc>
      </w:tr>
      <w:tr w:rsidR="001F17CF" w:rsidRPr="001F17CF" w:rsidTr="00BD7B71">
        <w:trPr>
          <w:gridBefore w:val="1"/>
          <w:wBefore w:w="41" w:type="dxa"/>
        </w:trPr>
        <w:tc>
          <w:tcPr>
            <w:tcW w:w="587" w:type="dxa"/>
            <w:shd w:val="clear" w:color="auto" w:fill="8DB3E2" w:themeFill="text2" w:themeFillTint="66"/>
          </w:tcPr>
          <w:p w:rsidR="001F17CF" w:rsidRPr="001F17CF" w:rsidRDefault="001F17CF" w:rsidP="001F17CF">
            <w:pPr>
              <w:rPr>
                <w:b/>
                <w:sz w:val="20"/>
                <w:szCs w:val="20"/>
              </w:rPr>
            </w:pPr>
            <w:r w:rsidRPr="001F17CF">
              <w:rPr>
                <w:b/>
                <w:sz w:val="20"/>
                <w:szCs w:val="20"/>
              </w:rPr>
              <w:t>Ref</w:t>
            </w:r>
          </w:p>
        </w:tc>
        <w:tc>
          <w:tcPr>
            <w:tcW w:w="2157" w:type="dxa"/>
            <w:gridSpan w:val="2"/>
            <w:shd w:val="clear" w:color="auto" w:fill="8DB3E2" w:themeFill="text2" w:themeFillTint="66"/>
          </w:tcPr>
          <w:p w:rsidR="001F17CF" w:rsidRPr="001F17CF" w:rsidRDefault="001F17CF" w:rsidP="001F17CF">
            <w:pPr>
              <w:rPr>
                <w:b/>
                <w:sz w:val="20"/>
                <w:szCs w:val="20"/>
              </w:rPr>
            </w:pPr>
            <w:r w:rsidRPr="001F17CF">
              <w:rPr>
                <w:b/>
                <w:sz w:val="20"/>
                <w:szCs w:val="20"/>
              </w:rPr>
              <w:t>Plan commitment</w:t>
            </w:r>
          </w:p>
        </w:tc>
        <w:tc>
          <w:tcPr>
            <w:tcW w:w="4824" w:type="dxa"/>
            <w:shd w:val="clear" w:color="auto" w:fill="8DB3E2" w:themeFill="text2" w:themeFillTint="66"/>
          </w:tcPr>
          <w:p w:rsidR="001F17CF" w:rsidRPr="001F17CF" w:rsidRDefault="001F17CF" w:rsidP="001F17CF">
            <w:pPr>
              <w:rPr>
                <w:b/>
                <w:sz w:val="20"/>
                <w:szCs w:val="20"/>
              </w:rPr>
            </w:pPr>
            <w:r w:rsidRPr="001F17CF">
              <w:rPr>
                <w:b/>
                <w:sz w:val="20"/>
                <w:szCs w:val="20"/>
              </w:rPr>
              <w:t>Supporting activity</w:t>
            </w:r>
          </w:p>
        </w:tc>
        <w:tc>
          <w:tcPr>
            <w:tcW w:w="5032" w:type="dxa"/>
            <w:gridSpan w:val="2"/>
            <w:shd w:val="clear" w:color="auto" w:fill="8DB3E2" w:themeFill="text2" w:themeFillTint="66"/>
          </w:tcPr>
          <w:p w:rsidR="001F17CF" w:rsidRPr="001F17CF" w:rsidRDefault="001F17CF" w:rsidP="001F17CF">
            <w:pPr>
              <w:rPr>
                <w:b/>
                <w:sz w:val="20"/>
                <w:szCs w:val="20"/>
              </w:rPr>
            </w:pPr>
            <w:r w:rsidRPr="001F17CF">
              <w:rPr>
                <w:b/>
                <w:sz w:val="20"/>
                <w:szCs w:val="20"/>
              </w:rPr>
              <w:t>Progress update</w:t>
            </w:r>
          </w:p>
        </w:tc>
        <w:tc>
          <w:tcPr>
            <w:tcW w:w="1780" w:type="dxa"/>
            <w:gridSpan w:val="2"/>
            <w:shd w:val="clear" w:color="auto" w:fill="8DB3E2" w:themeFill="text2" w:themeFillTint="66"/>
          </w:tcPr>
          <w:p w:rsidR="001F17CF" w:rsidRPr="001F17CF" w:rsidRDefault="001F17CF" w:rsidP="001F17CF">
            <w:pPr>
              <w:rPr>
                <w:b/>
                <w:sz w:val="20"/>
                <w:szCs w:val="20"/>
              </w:rPr>
            </w:pPr>
            <w:r w:rsidRPr="001F17CF">
              <w:rPr>
                <w:b/>
                <w:sz w:val="20"/>
                <w:szCs w:val="20"/>
              </w:rPr>
              <w:t>Oversight mechanism (s)</w:t>
            </w:r>
          </w:p>
        </w:tc>
      </w:tr>
      <w:tr w:rsidR="001F17CF" w:rsidRPr="001F17CF" w:rsidTr="00BD7B71">
        <w:trPr>
          <w:gridBefore w:val="1"/>
          <w:wBefore w:w="41" w:type="dxa"/>
        </w:trPr>
        <w:tc>
          <w:tcPr>
            <w:tcW w:w="587" w:type="dxa"/>
          </w:tcPr>
          <w:p w:rsidR="001F17CF" w:rsidRPr="001F17CF" w:rsidRDefault="001F17CF" w:rsidP="001F17CF">
            <w:pPr>
              <w:rPr>
                <w:sz w:val="20"/>
                <w:szCs w:val="20"/>
              </w:rPr>
            </w:pPr>
            <w:r w:rsidRPr="001F17CF">
              <w:rPr>
                <w:sz w:val="20"/>
                <w:szCs w:val="20"/>
              </w:rPr>
              <w:t>1.1</w:t>
            </w:r>
          </w:p>
        </w:tc>
        <w:tc>
          <w:tcPr>
            <w:tcW w:w="2157" w:type="dxa"/>
            <w:gridSpan w:val="2"/>
          </w:tcPr>
          <w:p w:rsidR="001F17CF" w:rsidRPr="001F17CF" w:rsidRDefault="001F17CF" w:rsidP="001F17CF">
            <w:pPr>
              <w:rPr>
                <w:sz w:val="20"/>
                <w:szCs w:val="20"/>
              </w:rPr>
            </w:pPr>
            <w:r w:rsidRPr="001F17CF">
              <w:rPr>
                <w:sz w:val="20"/>
                <w:szCs w:val="20"/>
              </w:rPr>
              <w:t>Make sure officers and staff have the skills to properly support victims and survivors and do so when necessary.</w:t>
            </w:r>
          </w:p>
        </w:tc>
        <w:tc>
          <w:tcPr>
            <w:tcW w:w="4824" w:type="dxa"/>
          </w:tcPr>
          <w:p w:rsidR="001F17CF" w:rsidRPr="001F17CF" w:rsidRDefault="001F17CF" w:rsidP="001F17CF">
            <w:pPr>
              <w:rPr>
                <w:sz w:val="20"/>
                <w:szCs w:val="20"/>
              </w:rPr>
            </w:pPr>
            <w:r w:rsidRPr="001F17CF">
              <w:rPr>
                <w:sz w:val="20"/>
                <w:szCs w:val="20"/>
              </w:rPr>
              <w:t>Audit and review of knowledge, skills and attitudes.  Review of training and development plans.  Monitor compliance with Victims’ Code of Practice (</w:t>
            </w:r>
            <w:proofErr w:type="spellStart"/>
            <w:r w:rsidRPr="001F17CF">
              <w:rPr>
                <w:sz w:val="20"/>
                <w:szCs w:val="20"/>
              </w:rPr>
              <w:t>VCoP</w:t>
            </w:r>
            <w:proofErr w:type="spellEnd"/>
            <w:r w:rsidRPr="001F17CF">
              <w:rPr>
                <w:sz w:val="20"/>
                <w:szCs w:val="20"/>
              </w:rPr>
              <w:t>) and Witness Charter.  Monitor key performance indicators linked to special measures, needs assessments and signposting to services.</w:t>
            </w:r>
          </w:p>
        </w:tc>
        <w:tc>
          <w:tcPr>
            <w:tcW w:w="5032" w:type="dxa"/>
            <w:gridSpan w:val="2"/>
          </w:tcPr>
          <w:p w:rsidR="005C0B9F" w:rsidRPr="005C0B9F" w:rsidRDefault="005C0B9F" w:rsidP="005C0B9F">
            <w:pPr>
              <w:rPr>
                <w:sz w:val="20"/>
                <w:szCs w:val="20"/>
              </w:rPr>
            </w:pPr>
            <w:r w:rsidRPr="005C0B9F">
              <w:rPr>
                <w:sz w:val="20"/>
                <w:szCs w:val="20"/>
              </w:rPr>
              <w:t>Police, CPS, HMCTS, YOS, NPS report general compliance, which was supported in the most recent audit.</w:t>
            </w:r>
          </w:p>
          <w:p w:rsidR="005C0B9F" w:rsidRPr="005C0B9F" w:rsidRDefault="005C0B9F" w:rsidP="005C0B9F">
            <w:pPr>
              <w:rPr>
                <w:sz w:val="20"/>
                <w:szCs w:val="20"/>
              </w:rPr>
            </w:pPr>
            <w:r w:rsidRPr="005C0B9F">
              <w:rPr>
                <w:sz w:val="20"/>
                <w:szCs w:val="20"/>
              </w:rPr>
              <w:t>MOJ currently consulting on how to improve compliance as</w:t>
            </w:r>
            <w:r>
              <w:rPr>
                <w:sz w:val="20"/>
                <w:szCs w:val="20"/>
              </w:rPr>
              <w:t xml:space="preserve"> </w:t>
            </w:r>
            <w:r w:rsidRPr="005C0B9F">
              <w:rPr>
                <w:sz w:val="20"/>
                <w:szCs w:val="20"/>
              </w:rPr>
              <w:t>agencies have failed to adopt performance systems</w:t>
            </w:r>
            <w:r>
              <w:rPr>
                <w:sz w:val="20"/>
                <w:szCs w:val="20"/>
              </w:rPr>
              <w:t xml:space="preserve"> </w:t>
            </w:r>
            <w:r w:rsidRPr="005C0B9F">
              <w:rPr>
                <w:sz w:val="20"/>
                <w:szCs w:val="20"/>
              </w:rPr>
              <w:t>designed to capture and report on key entitlements, resulting in the need for continued audit and inspection.</w:t>
            </w:r>
          </w:p>
          <w:p w:rsidR="001F17CF" w:rsidRPr="001F17CF" w:rsidRDefault="005C0B9F" w:rsidP="005C0B9F">
            <w:pPr>
              <w:rPr>
                <w:sz w:val="20"/>
                <w:szCs w:val="20"/>
              </w:rPr>
            </w:pPr>
            <w:r w:rsidRPr="005C0B9F">
              <w:rPr>
                <w:sz w:val="20"/>
                <w:szCs w:val="20"/>
              </w:rPr>
              <w:t xml:space="preserve">The next compliance audit for the </w:t>
            </w:r>
            <w:proofErr w:type="spellStart"/>
            <w:r w:rsidRPr="005C0B9F">
              <w:rPr>
                <w:sz w:val="20"/>
                <w:szCs w:val="20"/>
              </w:rPr>
              <w:t>VCoP</w:t>
            </w:r>
            <w:proofErr w:type="spellEnd"/>
            <w:r w:rsidRPr="005C0B9F">
              <w:rPr>
                <w:sz w:val="20"/>
                <w:szCs w:val="20"/>
              </w:rPr>
              <w:t xml:space="preserve"> is planned for May2018.</w:t>
            </w:r>
          </w:p>
        </w:tc>
        <w:tc>
          <w:tcPr>
            <w:tcW w:w="1780" w:type="dxa"/>
            <w:gridSpan w:val="2"/>
          </w:tcPr>
          <w:p w:rsidR="001F17CF" w:rsidRPr="001F17CF" w:rsidRDefault="001F17CF" w:rsidP="001F17CF">
            <w:pPr>
              <w:rPr>
                <w:sz w:val="20"/>
                <w:szCs w:val="20"/>
              </w:rPr>
            </w:pPr>
            <w:r w:rsidRPr="001F17CF">
              <w:rPr>
                <w:sz w:val="20"/>
                <w:szCs w:val="20"/>
              </w:rPr>
              <w:t xml:space="preserve">Victims’ Board.  KPI monitoring, Delivery Plan monitoring.  </w:t>
            </w:r>
          </w:p>
        </w:tc>
      </w:tr>
      <w:tr w:rsidR="001F17CF" w:rsidRPr="001F17CF" w:rsidTr="00BD7B71">
        <w:trPr>
          <w:gridBefore w:val="1"/>
          <w:wBefore w:w="41" w:type="dxa"/>
        </w:trPr>
        <w:tc>
          <w:tcPr>
            <w:tcW w:w="587" w:type="dxa"/>
          </w:tcPr>
          <w:p w:rsidR="001F17CF" w:rsidRPr="001F17CF" w:rsidRDefault="001F17CF" w:rsidP="001F17CF">
            <w:pPr>
              <w:rPr>
                <w:sz w:val="20"/>
                <w:szCs w:val="20"/>
              </w:rPr>
            </w:pPr>
            <w:r w:rsidRPr="001F17CF">
              <w:rPr>
                <w:sz w:val="20"/>
                <w:szCs w:val="20"/>
              </w:rPr>
              <w:t>1.2</w:t>
            </w:r>
          </w:p>
        </w:tc>
        <w:tc>
          <w:tcPr>
            <w:tcW w:w="2157" w:type="dxa"/>
            <w:gridSpan w:val="2"/>
          </w:tcPr>
          <w:p w:rsidR="001F17CF" w:rsidRPr="001F17CF" w:rsidRDefault="001F17CF" w:rsidP="001F17CF">
            <w:pPr>
              <w:rPr>
                <w:sz w:val="20"/>
                <w:szCs w:val="20"/>
              </w:rPr>
            </w:pPr>
            <w:r w:rsidRPr="001F17CF">
              <w:rPr>
                <w:sz w:val="20"/>
                <w:szCs w:val="20"/>
              </w:rPr>
              <w:t>Ensuring all victims and survivors who report an offence in West Mercia can access 'Track my Crime' or an alternative with equivalent capability</w:t>
            </w:r>
          </w:p>
        </w:tc>
        <w:tc>
          <w:tcPr>
            <w:tcW w:w="4824" w:type="dxa"/>
          </w:tcPr>
          <w:p w:rsidR="001F17CF" w:rsidRPr="001F17CF" w:rsidRDefault="001F17CF" w:rsidP="001F17CF">
            <w:pPr>
              <w:rPr>
                <w:sz w:val="20"/>
                <w:szCs w:val="20"/>
              </w:rPr>
            </w:pPr>
            <w:r w:rsidRPr="001F17CF">
              <w:rPr>
                <w:sz w:val="20"/>
                <w:szCs w:val="20"/>
              </w:rPr>
              <w:t>Track my Crime (TMC) was made available to all forces in 2014 and publicly launched by the Ministry of Justice in 2015. Initially the force intended to adopt TMC subject to improving IT systems and the website interface, however the commitment to Athena put the TMC project on hold in 2015. It was decided that a TMC solution should be sourced or integrated with Athena to ensure that existing investments were optimised and that service delivery for the public was not interrupted with the migration between systems</w:t>
            </w:r>
          </w:p>
          <w:p w:rsidR="001F17CF" w:rsidRPr="001F17CF" w:rsidRDefault="001F17CF" w:rsidP="001F17CF">
            <w:pPr>
              <w:rPr>
                <w:sz w:val="20"/>
                <w:szCs w:val="20"/>
              </w:rPr>
            </w:pPr>
          </w:p>
        </w:tc>
        <w:tc>
          <w:tcPr>
            <w:tcW w:w="5032" w:type="dxa"/>
            <w:gridSpan w:val="2"/>
          </w:tcPr>
          <w:p w:rsidR="001F17CF" w:rsidRPr="001F17CF" w:rsidRDefault="005C0B9F" w:rsidP="005C0B9F">
            <w:pPr>
              <w:rPr>
                <w:sz w:val="20"/>
                <w:szCs w:val="20"/>
              </w:rPr>
            </w:pPr>
            <w:r w:rsidRPr="005C0B9F">
              <w:rPr>
                <w:sz w:val="20"/>
                <w:szCs w:val="20"/>
              </w:rPr>
              <w:t>Following the completion of Phase 1, the Track my crime</w:t>
            </w:r>
            <w:r>
              <w:rPr>
                <w:sz w:val="20"/>
                <w:szCs w:val="20"/>
              </w:rPr>
              <w:t xml:space="preserve"> </w:t>
            </w:r>
            <w:r w:rsidRPr="005C0B9F">
              <w:rPr>
                <w:sz w:val="20"/>
                <w:szCs w:val="20"/>
              </w:rPr>
              <w:t>capability within Athena is potentially part of Phase 2. The</w:t>
            </w:r>
            <w:r>
              <w:rPr>
                <w:sz w:val="20"/>
                <w:szCs w:val="20"/>
              </w:rPr>
              <w:t xml:space="preserve"> </w:t>
            </w:r>
            <w:r w:rsidRPr="005C0B9F">
              <w:rPr>
                <w:sz w:val="20"/>
                <w:szCs w:val="20"/>
              </w:rPr>
              <w:t>Athena Phase 2 business case will be reviewed by the</w:t>
            </w:r>
            <w:r>
              <w:rPr>
                <w:sz w:val="20"/>
                <w:szCs w:val="20"/>
              </w:rPr>
              <w:t xml:space="preserve"> </w:t>
            </w:r>
            <w:r w:rsidRPr="005C0B9F">
              <w:rPr>
                <w:sz w:val="20"/>
                <w:szCs w:val="20"/>
              </w:rPr>
              <w:t>Transformation Board once complete later in the year.</w:t>
            </w:r>
          </w:p>
        </w:tc>
        <w:tc>
          <w:tcPr>
            <w:tcW w:w="1780" w:type="dxa"/>
            <w:gridSpan w:val="2"/>
          </w:tcPr>
          <w:p w:rsidR="001F17CF" w:rsidRPr="001F17CF" w:rsidRDefault="001F17CF" w:rsidP="001F17CF">
            <w:pPr>
              <w:rPr>
                <w:sz w:val="20"/>
                <w:szCs w:val="20"/>
              </w:rPr>
            </w:pPr>
            <w:r w:rsidRPr="001F17CF">
              <w:rPr>
                <w:sz w:val="20"/>
                <w:szCs w:val="20"/>
              </w:rPr>
              <w:t>Transformation Board</w:t>
            </w:r>
          </w:p>
        </w:tc>
      </w:tr>
      <w:tr w:rsidR="001F17CF" w:rsidRPr="001F17CF" w:rsidTr="00BD7B71">
        <w:trPr>
          <w:gridBefore w:val="1"/>
          <w:wBefore w:w="41" w:type="dxa"/>
        </w:trPr>
        <w:tc>
          <w:tcPr>
            <w:tcW w:w="14380" w:type="dxa"/>
            <w:gridSpan w:val="8"/>
            <w:tcBorders>
              <w:top w:val="single" w:sz="12" w:space="0" w:color="auto"/>
            </w:tcBorders>
          </w:tcPr>
          <w:p w:rsidR="001F17CF" w:rsidRPr="001F17CF" w:rsidRDefault="001F17CF" w:rsidP="001F17CF">
            <w:pPr>
              <w:rPr>
                <w:b/>
                <w:sz w:val="20"/>
                <w:szCs w:val="20"/>
              </w:rPr>
            </w:pPr>
            <w:r w:rsidRPr="001F17CF">
              <w:rPr>
                <w:b/>
                <w:sz w:val="20"/>
                <w:szCs w:val="20"/>
              </w:rPr>
              <w:t>Police and Crime Commissioner’s Commitments:</w:t>
            </w:r>
          </w:p>
        </w:tc>
      </w:tr>
      <w:tr w:rsidR="001F17CF" w:rsidRPr="001F17CF" w:rsidTr="00BD7B71">
        <w:trPr>
          <w:gridBefore w:val="1"/>
          <w:wBefore w:w="41" w:type="dxa"/>
        </w:trPr>
        <w:tc>
          <w:tcPr>
            <w:tcW w:w="587" w:type="dxa"/>
            <w:shd w:val="clear" w:color="auto" w:fill="8DB3E2" w:themeFill="text2" w:themeFillTint="66"/>
          </w:tcPr>
          <w:p w:rsidR="001F17CF" w:rsidRPr="001F17CF" w:rsidRDefault="001F17CF" w:rsidP="001F17CF">
            <w:pPr>
              <w:rPr>
                <w:b/>
                <w:sz w:val="20"/>
                <w:szCs w:val="20"/>
              </w:rPr>
            </w:pPr>
            <w:r w:rsidRPr="001F17CF">
              <w:rPr>
                <w:b/>
                <w:sz w:val="20"/>
                <w:szCs w:val="20"/>
              </w:rPr>
              <w:t>Ref</w:t>
            </w:r>
          </w:p>
        </w:tc>
        <w:tc>
          <w:tcPr>
            <w:tcW w:w="2157" w:type="dxa"/>
            <w:gridSpan w:val="2"/>
            <w:shd w:val="clear" w:color="auto" w:fill="8DB3E2" w:themeFill="text2" w:themeFillTint="66"/>
          </w:tcPr>
          <w:p w:rsidR="001F17CF" w:rsidRPr="001F17CF" w:rsidRDefault="001F17CF" w:rsidP="001F17CF">
            <w:pPr>
              <w:rPr>
                <w:b/>
                <w:sz w:val="20"/>
                <w:szCs w:val="20"/>
              </w:rPr>
            </w:pPr>
            <w:r w:rsidRPr="001F17CF">
              <w:rPr>
                <w:b/>
                <w:sz w:val="20"/>
                <w:szCs w:val="20"/>
              </w:rPr>
              <w:t>Plan commitment</w:t>
            </w:r>
          </w:p>
        </w:tc>
        <w:tc>
          <w:tcPr>
            <w:tcW w:w="4824" w:type="dxa"/>
            <w:shd w:val="clear" w:color="auto" w:fill="8DB3E2" w:themeFill="text2" w:themeFillTint="66"/>
          </w:tcPr>
          <w:p w:rsidR="001F17CF" w:rsidRPr="001F17CF" w:rsidRDefault="001F17CF" w:rsidP="001F17CF">
            <w:pPr>
              <w:rPr>
                <w:b/>
                <w:sz w:val="20"/>
                <w:szCs w:val="20"/>
              </w:rPr>
            </w:pPr>
            <w:r w:rsidRPr="001F17CF">
              <w:rPr>
                <w:b/>
                <w:sz w:val="20"/>
                <w:szCs w:val="20"/>
              </w:rPr>
              <w:t>Supporting activity</w:t>
            </w:r>
          </w:p>
        </w:tc>
        <w:tc>
          <w:tcPr>
            <w:tcW w:w="5032" w:type="dxa"/>
            <w:gridSpan w:val="2"/>
            <w:shd w:val="clear" w:color="auto" w:fill="8DB3E2" w:themeFill="text2" w:themeFillTint="66"/>
          </w:tcPr>
          <w:p w:rsidR="001F17CF" w:rsidRPr="001F17CF" w:rsidRDefault="001F17CF" w:rsidP="001F17CF">
            <w:pPr>
              <w:rPr>
                <w:b/>
                <w:sz w:val="20"/>
                <w:szCs w:val="20"/>
              </w:rPr>
            </w:pPr>
            <w:r w:rsidRPr="001F17CF">
              <w:rPr>
                <w:b/>
                <w:sz w:val="20"/>
                <w:szCs w:val="20"/>
              </w:rPr>
              <w:t>Progress update</w:t>
            </w:r>
          </w:p>
        </w:tc>
        <w:tc>
          <w:tcPr>
            <w:tcW w:w="1780" w:type="dxa"/>
            <w:gridSpan w:val="2"/>
            <w:shd w:val="clear" w:color="auto" w:fill="8DB3E2" w:themeFill="text2" w:themeFillTint="66"/>
          </w:tcPr>
          <w:p w:rsidR="001F17CF" w:rsidRPr="001F17CF" w:rsidRDefault="001F17CF" w:rsidP="001F17CF">
            <w:pPr>
              <w:rPr>
                <w:b/>
                <w:sz w:val="20"/>
                <w:szCs w:val="20"/>
              </w:rPr>
            </w:pPr>
            <w:r w:rsidRPr="001F17CF">
              <w:rPr>
                <w:b/>
                <w:sz w:val="20"/>
                <w:szCs w:val="20"/>
              </w:rPr>
              <w:t>Oversight mechanism</w:t>
            </w:r>
          </w:p>
        </w:tc>
      </w:tr>
      <w:tr w:rsidR="001F17CF" w:rsidRPr="001F17CF" w:rsidTr="00BD7B71">
        <w:trPr>
          <w:gridBefore w:val="1"/>
          <w:wBefore w:w="41" w:type="dxa"/>
        </w:trPr>
        <w:tc>
          <w:tcPr>
            <w:tcW w:w="587" w:type="dxa"/>
            <w:vMerge w:val="restart"/>
          </w:tcPr>
          <w:p w:rsidR="001F17CF" w:rsidRPr="001F17CF" w:rsidRDefault="001F17CF" w:rsidP="001F17CF">
            <w:pPr>
              <w:rPr>
                <w:sz w:val="20"/>
                <w:szCs w:val="20"/>
              </w:rPr>
            </w:pPr>
            <w:r w:rsidRPr="001F17CF">
              <w:rPr>
                <w:sz w:val="20"/>
                <w:szCs w:val="20"/>
              </w:rPr>
              <w:t>A.1</w:t>
            </w:r>
          </w:p>
        </w:tc>
        <w:tc>
          <w:tcPr>
            <w:tcW w:w="2157" w:type="dxa"/>
            <w:gridSpan w:val="2"/>
            <w:vMerge w:val="restart"/>
          </w:tcPr>
          <w:p w:rsidR="001F17CF" w:rsidRPr="001F17CF" w:rsidRDefault="001F17CF" w:rsidP="001F17CF">
            <w:pPr>
              <w:rPr>
                <w:sz w:val="20"/>
                <w:szCs w:val="20"/>
              </w:rPr>
            </w:pPr>
            <w:r w:rsidRPr="001F17CF">
              <w:rPr>
                <w:sz w:val="20"/>
                <w:szCs w:val="20"/>
              </w:rPr>
              <w:t xml:space="preserve">Set out my commitment in a new victims’ charter, clarifying what services victims can </w:t>
            </w:r>
            <w:r w:rsidRPr="001F17CF">
              <w:rPr>
                <w:sz w:val="20"/>
                <w:szCs w:val="20"/>
              </w:rPr>
              <w:lastRenderedPageBreak/>
              <w:t>expect, and what services must be delivered.</w:t>
            </w:r>
          </w:p>
        </w:tc>
        <w:tc>
          <w:tcPr>
            <w:tcW w:w="4824" w:type="dxa"/>
          </w:tcPr>
          <w:p w:rsidR="001F17CF" w:rsidRPr="001F17CF" w:rsidRDefault="001F17CF" w:rsidP="001F17CF">
            <w:pPr>
              <w:rPr>
                <w:sz w:val="20"/>
                <w:szCs w:val="20"/>
              </w:rPr>
            </w:pPr>
            <w:r w:rsidRPr="001F17CF">
              <w:rPr>
                <w:sz w:val="20"/>
                <w:szCs w:val="20"/>
              </w:rPr>
              <w:lastRenderedPageBreak/>
              <w:t>(A1.1) (1) Carry out a public consultation outlining proposed priorities and actions that would enable the PCC to be VCOP and EU Directive compliant (2) Develop and publish the charter</w:t>
            </w:r>
          </w:p>
          <w:p w:rsidR="001F17CF" w:rsidRPr="001F17CF" w:rsidRDefault="001F17CF" w:rsidP="001F17CF">
            <w:pPr>
              <w:rPr>
                <w:sz w:val="20"/>
                <w:szCs w:val="20"/>
              </w:rPr>
            </w:pPr>
          </w:p>
        </w:tc>
        <w:tc>
          <w:tcPr>
            <w:tcW w:w="5032" w:type="dxa"/>
            <w:gridSpan w:val="2"/>
          </w:tcPr>
          <w:p w:rsidR="00CE36CF" w:rsidRPr="00CE36CF" w:rsidRDefault="00CE36CF" w:rsidP="00CE36CF">
            <w:pPr>
              <w:rPr>
                <w:sz w:val="20"/>
                <w:szCs w:val="20"/>
              </w:rPr>
            </w:pPr>
            <w:r w:rsidRPr="00CE36CF">
              <w:rPr>
                <w:sz w:val="20"/>
                <w:szCs w:val="20"/>
              </w:rPr>
              <w:t>Charter is now in its 2nd year. We will be looking to</w:t>
            </w:r>
            <w:r>
              <w:rPr>
                <w:sz w:val="20"/>
                <w:szCs w:val="20"/>
              </w:rPr>
              <w:t xml:space="preserve"> </w:t>
            </w:r>
            <w:r w:rsidRPr="00CE36CF">
              <w:rPr>
                <w:sz w:val="20"/>
                <w:szCs w:val="20"/>
              </w:rPr>
              <w:t>establish victim's focus groups in the summer of 2018.</w:t>
            </w:r>
          </w:p>
          <w:p w:rsidR="001F17CF" w:rsidRPr="001F17CF" w:rsidRDefault="00CE36CF" w:rsidP="00CE36CF">
            <w:pPr>
              <w:rPr>
                <w:sz w:val="20"/>
                <w:szCs w:val="20"/>
              </w:rPr>
            </w:pPr>
            <w:r w:rsidRPr="00CE36CF">
              <w:rPr>
                <w:sz w:val="20"/>
                <w:szCs w:val="20"/>
              </w:rPr>
              <w:t>Part of the remit of the focus group will be to validate the</w:t>
            </w:r>
            <w:r>
              <w:rPr>
                <w:sz w:val="20"/>
                <w:szCs w:val="20"/>
              </w:rPr>
              <w:t xml:space="preserve"> </w:t>
            </w:r>
            <w:r w:rsidRPr="00CE36CF">
              <w:rPr>
                <w:sz w:val="20"/>
                <w:szCs w:val="20"/>
              </w:rPr>
              <w:t>charter principles and update if/where needed.</w:t>
            </w:r>
          </w:p>
        </w:tc>
        <w:tc>
          <w:tcPr>
            <w:tcW w:w="1780" w:type="dxa"/>
            <w:gridSpan w:val="2"/>
          </w:tcPr>
          <w:p w:rsidR="001F17CF" w:rsidRPr="001F17CF" w:rsidRDefault="001F17CF" w:rsidP="001F17CF">
            <w:pPr>
              <w:rPr>
                <w:sz w:val="20"/>
                <w:szCs w:val="20"/>
              </w:rPr>
            </w:pPr>
            <w:r w:rsidRPr="001F17CF">
              <w:rPr>
                <w:sz w:val="20"/>
                <w:szCs w:val="20"/>
              </w:rPr>
              <w:t>Victims’ Board, KPI Monitoring, Delivery Plan Monitoring. Audit and oversight</w:t>
            </w:r>
          </w:p>
        </w:tc>
      </w:tr>
      <w:tr w:rsidR="001F17CF" w:rsidRPr="001F17CF" w:rsidTr="00BD7B71">
        <w:trPr>
          <w:gridBefore w:val="1"/>
          <w:wBefore w:w="41" w:type="dxa"/>
        </w:trPr>
        <w:tc>
          <w:tcPr>
            <w:tcW w:w="587" w:type="dxa"/>
            <w:vMerge/>
          </w:tcPr>
          <w:p w:rsidR="001F17CF" w:rsidRPr="001F17CF" w:rsidRDefault="001F17CF" w:rsidP="001F17CF">
            <w:pPr>
              <w:rPr>
                <w:sz w:val="20"/>
                <w:szCs w:val="20"/>
              </w:rPr>
            </w:pPr>
          </w:p>
        </w:tc>
        <w:tc>
          <w:tcPr>
            <w:tcW w:w="2157" w:type="dxa"/>
            <w:gridSpan w:val="2"/>
            <w:vMerge/>
          </w:tcPr>
          <w:p w:rsidR="001F17CF" w:rsidRPr="001F17CF" w:rsidRDefault="001F17CF" w:rsidP="001F17CF">
            <w:pPr>
              <w:rPr>
                <w:sz w:val="20"/>
                <w:szCs w:val="20"/>
              </w:rPr>
            </w:pPr>
          </w:p>
        </w:tc>
        <w:tc>
          <w:tcPr>
            <w:tcW w:w="4824" w:type="dxa"/>
          </w:tcPr>
          <w:p w:rsidR="001F17CF" w:rsidRPr="001F17CF" w:rsidRDefault="001F17CF" w:rsidP="001F17CF">
            <w:pPr>
              <w:rPr>
                <w:sz w:val="20"/>
                <w:szCs w:val="20"/>
              </w:rPr>
            </w:pPr>
            <w:r w:rsidRPr="001F17CF">
              <w:rPr>
                <w:sz w:val="20"/>
                <w:szCs w:val="20"/>
              </w:rPr>
              <w:t xml:space="preserve">(A1.2)(1). Conduct a victims' needs assessment, providing qualitative and quantitative feedback to inform commissioning and to identify potential gaps (A2).  </w:t>
            </w:r>
          </w:p>
          <w:p w:rsidR="001F17CF" w:rsidRPr="001F17CF" w:rsidRDefault="001F17CF" w:rsidP="001F17CF">
            <w:pPr>
              <w:rPr>
                <w:sz w:val="20"/>
                <w:szCs w:val="20"/>
              </w:rPr>
            </w:pPr>
            <w:r w:rsidRPr="001F17CF">
              <w:rPr>
                <w:sz w:val="20"/>
                <w:szCs w:val="20"/>
              </w:rPr>
              <w:t xml:space="preserve">(2)Work in partnership to ensure that victims have access to services.  </w:t>
            </w:r>
          </w:p>
          <w:p w:rsidR="001F17CF" w:rsidRPr="001F17CF" w:rsidRDefault="001F17CF" w:rsidP="001F17CF">
            <w:pPr>
              <w:rPr>
                <w:sz w:val="20"/>
                <w:szCs w:val="20"/>
              </w:rPr>
            </w:pPr>
            <w:r w:rsidRPr="001F17CF">
              <w:rPr>
                <w:sz w:val="20"/>
                <w:szCs w:val="20"/>
              </w:rPr>
              <w:t xml:space="preserve">(3)Contract management </w:t>
            </w:r>
          </w:p>
          <w:p w:rsidR="001F17CF" w:rsidRPr="001F17CF" w:rsidRDefault="001F17CF" w:rsidP="001F17CF">
            <w:pPr>
              <w:rPr>
                <w:sz w:val="20"/>
                <w:szCs w:val="20"/>
              </w:rPr>
            </w:pPr>
            <w:r w:rsidRPr="001F17CF">
              <w:rPr>
                <w:sz w:val="20"/>
                <w:szCs w:val="20"/>
              </w:rPr>
              <w:t>(4)Grant provision</w:t>
            </w:r>
          </w:p>
        </w:tc>
        <w:tc>
          <w:tcPr>
            <w:tcW w:w="5032" w:type="dxa"/>
            <w:gridSpan w:val="2"/>
          </w:tcPr>
          <w:p w:rsidR="001F17CF" w:rsidRPr="00CE36CF" w:rsidRDefault="00CE36CF" w:rsidP="00CE36CF">
            <w:pPr>
              <w:rPr>
                <w:sz w:val="20"/>
                <w:szCs w:val="20"/>
                <w:highlight w:val="yellow"/>
              </w:rPr>
            </w:pPr>
            <w:r w:rsidRPr="00CE36CF">
              <w:rPr>
                <w:color w:val="FF0000"/>
                <w:sz w:val="20"/>
                <w:szCs w:val="20"/>
              </w:rPr>
              <w:t>Refer to A1.2</w:t>
            </w:r>
            <w:r>
              <w:rPr>
                <w:color w:val="FF0000"/>
                <w:sz w:val="20"/>
                <w:szCs w:val="20"/>
              </w:rPr>
              <w:t xml:space="preserve"> and A2.1</w:t>
            </w:r>
          </w:p>
        </w:tc>
        <w:tc>
          <w:tcPr>
            <w:tcW w:w="1780" w:type="dxa"/>
            <w:gridSpan w:val="2"/>
          </w:tcPr>
          <w:p w:rsidR="001F17CF" w:rsidRPr="001F17CF" w:rsidRDefault="001F17CF" w:rsidP="001F17CF">
            <w:pPr>
              <w:rPr>
                <w:sz w:val="20"/>
                <w:szCs w:val="20"/>
              </w:rPr>
            </w:pPr>
            <w:r w:rsidRPr="001F17CF">
              <w:rPr>
                <w:sz w:val="20"/>
                <w:szCs w:val="20"/>
              </w:rPr>
              <w:t>Victims' Board</w:t>
            </w:r>
          </w:p>
          <w:p w:rsidR="001F17CF" w:rsidRPr="001F17CF" w:rsidRDefault="001F17CF" w:rsidP="001F17CF">
            <w:pPr>
              <w:rPr>
                <w:sz w:val="20"/>
                <w:szCs w:val="20"/>
              </w:rPr>
            </w:pPr>
            <w:r w:rsidRPr="001F17CF">
              <w:rPr>
                <w:sz w:val="20"/>
                <w:szCs w:val="20"/>
              </w:rPr>
              <w:t>Delivery Plan monitoring</w:t>
            </w:r>
          </w:p>
          <w:p w:rsidR="001F17CF" w:rsidRPr="001F17CF" w:rsidRDefault="001F17CF" w:rsidP="001F17CF">
            <w:pPr>
              <w:rPr>
                <w:sz w:val="20"/>
                <w:szCs w:val="20"/>
              </w:rPr>
            </w:pPr>
            <w:r w:rsidRPr="001F17CF">
              <w:rPr>
                <w:sz w:val="20"/>
                <w:szCs w:val="20"/>
              </w:rPr>
              <w:t xml:space="preserve">Performance Mgt. </w:t>
            </w:r>
          </w:p>
          <w:p w:rsidR="001F17CF" w:rsidRPr="001F17CF" w:rsidRDefault="001F17CF" w:rsidP="001F17CF">
            <w:pPr>
              <w:rPr>
                <w:sz w:val="20"/>
                <w:szCs w:val="20"/>
              </w:rPr>
            </w:pPr>
            <w:r w:rsidRPr="001F17CF">
              <w:rPr>
                <w:sz w:val="20"/>
                <w:szCs w:val="20"/>
              </w:rPr>
              <w:t>Audit and scrutiny</w:t>
            </w:r>
          </w:p>
        </w:tc>
      </w:tr>
      <w:tr w:rsidR="001F17CF" w:rsidRPr="001F17CF" w:rsidTr="00BD7B71">
        <w:trPr>
          <w:gridBefore w:val="1"/>
          <w:wBefore w:w="41" w:type="dxa"/>
        </w:trPr>
        <w:tc>
          <w:tcPr>
            <w:tcW w:w="587" w:type="dxa"/>
            <w:vMerge/>
          </w:tcPr>
          <w:p w:rsidR="001F17CF" w:rsidRPr="001F17CF" w:rsidRDefault="001F17CF" w:rsidP="001F17CF">
            <w:pPr>
              <w:rPr>
                <w:sz w:val="20"/>
                <w:szCs w:val="20"/>
              </w:rPr>
            </w:pPr>
          </w:p>
        </w:tc>
        <w:tc>
          <w:tcPr>
            <w:tcW w:w="2157" w:type="dxa"/>
            <w:gridSpan w:val="2"/>
            <w:vMerge/>
          </w:tcPr>
          <w:p w:rsidR="001F17CF" w:rsidRPr="001F17CF" w:rsidRDefault="001F17CF" w:rsidP="001F17CF">
            <w:pPr>
              <w:rPr>
                <w:sz w:val="20"/>
                <w:szCs w:val="20"/>
              </w:rPr>
            </w:pPr>
          </w:p>
        </w:tc>
        <w:tc>
          <w:tcPr>
            <w:tcW w:w="4824" w:type="dxa"/>
          </w:tcPr>
          <w:p w:rsidR="001F17CF" w:rsidRPr="001F17CF" w:rsidRDefault="001F17CF" w:rsidP="001F17CF">
            <w:pPr>
              <w:rPr>
                <w:sz w:val="20"/>
                <w:szCs w:val="20"/>
              </w:rPr>
            </w:pPr>
            <w:r w:rsidRPr="001F17CF">
              <w:rPr>
                <w:sz w:val="20"/>
                <w:szCs w:val="20"/>
              </w:rPr>
              <w:t>(A1.3) Develop, in partnership, an assurance framework to ensure delivery against the 9 specified outcomes set out in the Victims' Charter</w:t>
            </w:r>
          </w:p>
        </w:tc>
        <w:tc>
          <w:tcPr>
            <w:tcW w:w="5032" w:type="dxa"/>
            <w:gridSpan w:val="2"/>
          </w:tcPr>
          <w:p w:rsidR="00CE36CF" w:rsidRPr="00CE36CF" w:rsidRDefault="00CE36CF" w:rsidP="00CE36CF">
            <w:pPr>
              <w:rPr>
                <w:sz w:val="20"/>
                <w:szCs w:val="20"/>
              </w:rPr>
            </w:pPr>
            <w:r w:rsidRPr="00CE36CF">
              <w:rPr>
                <w:sz w:val="20"/>
                <w:szCs w:val="20"/>
              </w:rPr>
              <w:t>PCC Victims' Charter in place.</w:t>
            </w:r>
          </w:p>
          <w:p w:rsidR="00CE36CF" w:rsidRPr="00CE36CF" w:rsidRDefault="00CE36CF" w:rsidP="00CE36CF">
            <w:pPr>
              <w:rPr>
                <w:sz w:val="20"/>
                <w:szCs w:val="20"/>
              </w:rPr>
            </w:pPr>
            <w:r w:rsidRPr="00CE36CF">
              <w:rPr>
                <w:sz w:val="20"/>
                <w:szCs w:val="20"/>
              </w:rPr>
              <w:t xml:space="preserve">Regular audit and review conducted by LCJB / </w:t>
            </w:r>
            <w:proofErr w:type="spellStart"/>
            <w:r w:rsidRPr="00CE36CF">
              <w:rPr>
                <w:sz w:val="20"/>
                <w:szCs w:val="20"/>
              </w:rPr>
              <w:t>Victims'Board</w:t>
            </w:r>
            <w:proofErr w:type="spellEnd"/>
            <w:r w:rsidRPr="00CE36CF">
              <w:rPr>
                <w:sz w:val="20"/>
                <w:szCs w:val="20"/>
              </w:rPr>
              <w:t>.</w:t>
            </w:r>
          </w:p>
          <w:p w:rsidR="00CE36CF" w:rsidRPr="00CE36CF" w:rsidRDefault="00CE36CF" w:rsidP="00CE36CF">
            <w:pPr>
              <w:rPr>
                <w:sz w:val="20"/>
                <w:szCs w:val="20"/>
              </w:rPr>
            </w:pPr>
            <w:r w:rsidRPr="00CE36CF">
              <w:rPr>
                <w:sz w:val="20"/>
                <w:szCs w:val="20"/>
              </w:rPr>
              <w:t>Key issues to address over next quarter:</w:t>
            </w:r>
          </w:p>
          <w:p w:rsidR="00CE36CF" w:rsidRPr="00CE36CF" w:rsidRDefault="00CE36CF" w:rsidP="00CE36CF">
            <w:pPr>
              <w:rPr>
                <w:sz w:val="20"/>
                <w:szCs w:val="20"/>
              </w:rPr>
            </w:pPr>
            <w:r w:rsidRPr="00CE36CF">
              <w:rPr>
                <w:sz w:val="20"/>
                <w:szCs w:val="20"/>
              </w:rPr>
              <w:t>-Data quality and referral to Victim Support</w:t>
            </w:r>
          </w:p>
          <w:p w:rsidR="00CE36CF" w:rsidRPr="00CE36CF" w:rsidRDefault="00CE36CF" w:rsidP="00CE36CF">
            <w:pPr>
              <w:rPr>
                <w:sz w:val="20"/>
                <w:szCs w:val="20"/>
              </w:rPr>
            </w:pPr>
            <w:r w:rsidRPr="00CE36CF">
              <w:rPr>
                <w:sz w:val="20"/>
                <w:szCs w:val="20"/>
              </w:rPr>
              <w:t>-Victim Impact Statements improve quantity / quality</w:t>
            </w:r>
          </w:p>
          <w:p w:rsidR="001F17CF" w:rsidRPr="001F17CF" w:rsidRDefault="00CE36CF" w:rsidP="00CE36CF">
            <w:pPr>
              <w:rPr>
                <w:sz w:val="20"/>
                <w:szCs w:val="20"/>
                <w:highlight w:val="yellow"/>
              </w:rPr>
            </w:pPr>
            <w:r w:rsidRPr="00CE36CF">
              <w:rPr>
                <w:sz w:val="20"/>
                <w:szCs w:val="20"/>
              </w:rPr>
              <w:t>-Finalise Victims' Needs Assessment action plan.</w:t>
            </w:r>
          </w:p>
        </w:tc>
        <w:tc>
          <w:tcPr>
            <w:tcW w:w="1780" w:type="dxa"/>
            <w:gridSpan w:val="2"/>
          </w:tcPr>
          <w:p w:rsidR="001F17CF" w:rsidRPr="001F17CF" w:rsidRDefault="001F17CF" w:rsidP="001F17CF">
            <w:pPr>
              <w:rPr>
                <w:sz w:val="20"/>
                <w:szCs w:val="20"/>
              </w:rPr>
            </w:pPr>
            <w:r w:rsidRPr="001F17CF">
              <w:rPr>
                <w:sz w:val="20"/>
                <w:szCs w:val="20"/>
              </w:rPr>
              <w:t>OPCC, LCJB, Victims' Board.  Exception reports will be highlighted to the PCC.</w:t>
            </w:r>
          </w:p>
        </w:tc>
      </w:tr>
      <w:tr w:rsidR="001F17CF" w:rsidRPr="001F17CF" w:rsidTr="00BD7B71">
        <w:trPr>
          <w:gridBefore w:val="1"/>
          <w:wBefore w:w="41" w:type="dxa"/>
        </w:trPr>
        <w:tc>
          <w:tcPr>
            <w:tcW w:w="587" w:type="dxa"/>
            <w:vMerge w:val="restart"/>
          </w:tcPr>
          <w:p w:rsidR="001F17CF" w:rsidRPr="001F17CF" w:rsidRDefault="001F17CF" w:rsidP="001F17CF">
            <w:pPr>
              <w:rPr>
                <w:sz w:val="20"/>
                <w:szCs w:val="20"/>
              </w:rPr>
            </w:pPr>
            <w:r w:rsidRPr="001F17CF">
              <w:rPr>
                <w:sz w:val="20"/>
                <w:szCs w:val="20"/>
              </w:rPr>
              <w:t>A.2</w:t>
            </w:r>
          </w:p>
        </w:tc>
        <w:tc>
          <w:tcPr>
            <w:tcW w:w="2157" w:type="dxa"/>
            <w:gridSpan w:val="2"/>
            <w:vMerge w:val="restart"/>
          </w:tcPr>
          <w:p w:rsidR="001F17CF" w:rsidRPr="001F17CF" w:rsidRDefault="001F17CF" w:rsidP="001F17CF">
            <w:pPr>
              <w:rPr>
                <w:sz w:val="20"/>
                <w:szCs w:val="20"/>
              </w:rPr>
            </w:pPr>
            <w:r w:rsidRPr="001F17CF">
              <w:rPr>
                <w:sz w:val="20"/>
                <w:szCs w:val="20"/>
              </w:rPr>
              <w:t>Complete a victims’ needs assessment</w:t>
            </w:r>
          </w:p>
        </w:tc>
        <w:tc>
          <w:tcPr>
            <w:tcW w:w="4824" w:type="dxa"/>
          </w:tcPr>
          <w:p w:rsidR="001F17CF" w:rsidRPr="001F17CF" w:rsidRDefault="001F17CF" w:rsidP="001F17CF">
            <w:pPr>
              <w:rPr>
                <w:sz w:val="20"/>
                <w:szCs w:val="20"/>
              </w:rPr>
            </w:pPr>
            <w:r w:rsidRPr="001F17CF">
              <w:rPr>
                <w:sz w:val="20"/>
                <w:szCs w:val="20"/>
              </w:rPr>
              <w:t>(A2.1)A victim needs assessment will be carried out specifically analysing qualitative impacts of existing provision. Once complete the needs assessment will be integrated into the Commissioning intention, to target investment appropriately.</w:t>
            </w:r>
          </w:p>
        </w:tc>
        <w:tc>
          <w:tcPr>
            <w:tcW w:w="5032" w:type="dxa"/>
            <w:gridSpan w:val="2"/>
          </w:tcPr>
          <w:p w:rsidR="001F17CF" w:rsidRPr="001F17CF" w:rsidRDefault="00CE36CF" w:rsidP="001F17CF">
            <w:pPr>
              <w:rPr>
                <w:sz w:val="20"/>
                <w:szCs w:val="20"/>
              </w:rPr>
            </w:pPr>
            <w:r>
              <w:rPr>
                <w:sz w:val="20"/>
                <w:szCs w:val="20"/>
              </w:rPr>
              <w:t>Complete</w:t>
            </w:r>
          </w:p>
        </w:tc>
        <w:tc>
          <w:tcPr>
            <w:tcW w:w="1780" w:type="dxa"/>
            <w:gridSpan w:val="2"/>
          </w:tcPr>
          <w:p w:rsidR="001F17CF" w:rsidRPr="001F17CF" w:rsidRDefault="001F17CF" w:rsidP="001F17CF">
            <w:pPr>
              <w:rPr>
                <w:sz w:val="20"/>
                <w:szCs w:val="20"/>
              </w:rPr>
            </w:pPr>
            <w:r w:rsidRPr="001F17CF">
              <w:rPr>
                <w:sz w:val="20"/>
                <w:szCs w:val="20"/>
              </w:rPr>
              <w:t>Delivery Plan monitoring</w:t>
            </w:r>
          </w:p>
        </w:tc>
      </w:tr>
      <w:tr w:rsidR="001F17CF" w:rsidRPr="001F17CF" w:rsidTr="00BD7B71">
        <w:trPr>
          <w:gridBefore w:val="1"/>
          <w:wBefore w:w="41" w:type="dxa"/>
        </w:trPr>
        <w:tc>
          <w:tcPr>
            <w:tcW w:w="587" w:type="dxa"/>
            <w:vMerge/>
          </w:tcPr>
          <w:p w:rsidR="001F17CF" w:rsidRPr="001F17CF" w:rsidRDefault="001F17CF" w:rsidP="001F17CF">
            <w:pPr>
              <w:rPr>
                <w:sz w:val="20"/>
                <w:szCs w:val="20"/>
              </w:rPr>
            </w:pPr>
          </w:p>
        </w:tc>
        <w:tc>
          <w:tcPr>
            <w:tcW w:w="2157" w:type="dxa"/>
            <w:gridSpan w:val="2"/>
            <w:vMerge/>
          </w:tcPr>
          <w:p w:rsidR="001F17CF" w:rsidRPr="001F17CF" w:rsidRDefault="001F17CF" w:rsidP="001F17CF">
            <w:pPr>
              <w:rPr>
                <w:sz w:val="20"/>
                <w:szCs w:val="20"/>
              </w:rPr>
            </w:pPr>
          </w:p>
        </w:tc>
        <w:tc>
          <w:tcPr>
            <w:tcW w:w="4824" w:type="dxa"/>
          </w:tcPr>
          <w:p w:rsidR="001F17CF" w:rsidRPr="001F17CF" w:rsidRDefault="001F17CF" w:rsidP="001F17CF">
            <w:pPr>
              <w:rPr>
                <w:sz w:val="20"/>
                <w:szCs w:val="20"/>
              </w:rPr>
            </w:pPr>
            <w:r w:rsidRPr="001F17CF">
              <w:rPr>
                <w:sz w:val="20"/>
                <w:szCs w:val="20"/>
              </w:rPr>
              <w:t>(A2.2) (1)Quantitative victims scorecards and heat maps are being produced to profile demand levels to and existing provision capacity, in addition to highlight any identify potential gaps or duplication in provision. (2) Liaise with CSPs and wider partners to pull data into a central place</w:t>
            </w:r>
          </w:p>
        </w:tc>
        <w:tc>
          <w:tcPr>
            <w:tcW w:w="5032" w:type="dxa"/>
            <w:gridSpan w:val="2"/>
          </w:tcPr>
          <w:p w:rsidR="001F17CF" w:rsidRPr="001F17CF" w:rsidRDefault="00CE36CF" w:rsidP="001F17CF">
            <w:pPr>
              <w:rPr>
                <w:sz w:val="20"/>
                <w:szCs w:val="20"/>
              </w:rPr>
            </w:pPr>
            <w:r>
              <w:rPr>
                <w:sz w:val="20"/>
                <w:szCs w:val="20"/>
              </w:rPr>
              <w:t>Complete</w:t>
            </w:r>
          </w:p>
        </w:tc>
        <w:tc>
          <w:tcPr>
            <w:tcW w:w="1780" w:type="dxa"/>
            <w:gridSpan w:val="2"/>
          </w:tcPr>
          <w:p w:rsidR="001F17CF" w:rsidRPr="001F17CF" w:rsidRDefault="001F17CF" w:rsidP="001F17CF">
            <w:pPr>
              <w:rPr>
                <w:sz w:val="20"/>
                <w:szCs w:val="20"/>
              </w:rPr>
            </w:pPr>
            <w:r w:rsidRPr="001F17CF">
              <w:rPr>
                <w:sz w:val="20"/>
                <w:szCs w:val="20"/>
              </w:rPr>
              <w:t>Delivery Plan monitoring</w:t>
            </w:r>
          </w:p>
        </w:tc>
      </w:tr>
      <w:tr w:rsidR="001F17CF" w:rsidRPr="001F17CF" w:rsidTr="00BD7B71">
        <w:trPr>
          <w:gridBefore w:val="1"/>
          <w:wBefore w:w="41" w:type="dxa"/>
        </w:trPr>
        <w:tc>
          <w:tcPr>
            <w:tcW w:w="587" w:type="dxa"/>
            <w:vMerge w:val="restart"/>
          </w:tcPr>
          <w:p w:rsidR="001F17CF" w:rsidRPr="001F17CF" w:rsidRDefault="001F17CF" w:rsidP="001F17CF">
            <w:pPr>
              <w:rPr>
                <w:sz w:val="20"/>
                <w:szCs w:val="20"/>
              </w:rPr>
            </w:pPr>
            <w:r w:rsidRPr="001F17CF">
              <w:rPr>
                <w:sz w:val="20"/>
                <w:szCs w:val="20"/>
              </w:rPr>
              <w:t>A.3</w:t>
            </w:r>
          </w:p>
        </w:tc>
        <w:tc>
          <w:tcPr>
            <w:tcW w:w="2157" w:type="dxa"/>
            <w:gridSpan w:val="2"/>
            <w:vMerge w:val="restart"/>
          </w:tcPr>
          <w:p w:rsidR="001F17CF" w:rsidRPr="001F17CF" w:rsidRDefault="001F17CF" w:rsidP="001F17CF">
            <w:pPr>
              <w:rPr>
                <w:sz w:val="20"/>
                <w:szCs w:val="20"/>
              </w:rPr>
            </w:pPr>
            <w:r w:rsidRPr="001F17CF">
              <w:rPr>
                <w:sz w:val="20"/>
                <w:szCs w:val="20"/>
              </w:rPr>
              <w:t>Bring together and help lead a new Victims Board to ensure better results and consistency.</w:t>
            </w:r>
          </w:p>
        </w:tc>
        <w:tc>
          <w:tcPr>
            <w:tcW w:w="4824" w:type="dxa"/>
          </w:tcPr>
          <w:p w:rsidR="001F17CF" w:rsidRPr="001F17CF" w:rsidRDefault="001F17CF" w:rsidP="001F17CF">
            <w:pPr>
              <w:rPr>
                <w:sz w:val="20"/>
                <w:szCs w:val="20"/>
              </w:rPr>
            </w:pPr>
            <w:r w:rsidRPr="001F17CF">
              <w:rPr>
                <w:sz w:val="20"/>
                <w:szCs w:val="20"/>
              </w:rPr>
              <w:t>(A3.1)1. Draft and consult on terms of reference and membership of the Victims' Board.</w:t>
            </w:r>
          </w:p>
          <w:p w:rsidR="001F17CF" w:rsidRPr="001F17CF" w:rsidRDefault="001F17CF" w:rsidP="001F17CF">
            <w:pPr>
              <w:rPr>
                <w:sz w:val="20"/>
                <w:szCs w:val="20"/>
              </w:rPr>
            </w:pPr>
            <w:r w:rsidRPr="001F17CF">
              <w:rPr>
                <w:sz w:val="20"/>
                <w:szCs w:val="20"/>
              </w:rPr>
              <w:t>2.  Consult and develop a Vision and Mission statement for the Board.</w:t>
            </w:r>
          </w:p>
          <w:p w:rsidR="001F17CF" w:rsidRPr="001F17CF" w:rsidRDefault="001F17CF" w:rsidP="001F17CF">
            <w:pPr>
              <w:rPr>
                <w:sz w:val="20"/>
                <w:szCs w:val="20"/>
              </w:rPr>
            </w:pPr>
            <w:r w:rsidRPr="001F17CF">
              <w:rPr>
                <w:sz w:val="20"/>
                <w:szCs w:val="20"/>
              </w:rPr>
              <w:t>3.  Consult, agree and create a strategic delivery plan for the victims’ board.</w:t>
            </w:r>
          </w:p>
          <w:p w:rsidR="001F17CF" w:rsidRPr="001F17CF" w:rsidRDefault="001F17CF" w:rsidP="001F17CF">
            <w:pPr>
              <w:rPr>
                <w:sz w:val="20"/>
                <w:szCs w:val="20"/>
              </w:rPr>
            </w:pPr>
            <w:r w:rsidRPr="001F17CF">
              <w:rPr>
                <w:sz w:val="20"/>
                <w:szCs w:val="20"/>
              </w:rPr>
              <w:t xml:space="preserve">4.  Consult and agree on SROs to lead on key policy areas.  </w:t>
            </w:r>
          </w:p>
          <w:p w:rsidR="001F17CF" w:rsidRPr="001F17CF" w:rsidRDefault="001F17CF" w:rsidP="001F17CF">
            <w:pPr>
              <w:rPr>
                <w:sz w:val="20"/>
                <w:szCs w:val="20"/>
              </w:rPr>
            </w:pPr>
            <w:r w:rsidRPr="001F17CF">
              <w:rPr>
                <w:sz w:val="20"/>
                <w:szCs w:val="20"/>
              </w:rPr>
              <w:lastRenderedPageBreak/>
              <w:t xml:space="preserve">5.  Consult and design an assurance and performance framework </w:t>
            </w:r>
          </w:p>
          <w:p w:rsidR="001F17CF" w:rsidRPr="001F17CF" w:rsidRDefault="001F17CF" w:rsidP="001F17CF">
            <w:pPr>
              <w:rPr>
                <w:sz w:val="20"/>
                <w:szCs w:val="20"/>
              </w:rPr>
            </w:pPr>
            <w:r w:rsidRPr="001F17CF">
              <w:rPr>
                <w:sz w:val="20"/>
                <w:szCs w:val="20"/>
              </w:rPr>
              <w:t>6.  Agree and set future meetings.</w:t>
            </w:r>
          </w:p>
          <w:p w:rsidR="001F17CF" w:rsidRPr="001F17CF" w:rsidRDefault="001F17CF" w:rsidP="001F17CF">
            <w:pPr>
              <w:rPr>
                <w:sz w:val="20"/>
                <w:szCs w:val="20"/>
              </w:rPr>
            </w:pPr>
            <w:r w:rsidRPr="001F17CF">
              <w:rPr>
                <w:sz w:val="20"/>
                <w:szCs w:val="20"/>
              </w:rPr>
              <w:t>7.  Publish meeting papers on PCC Website.</w:t>
            </w:r>
          </w:p>
        </w:tc>
        <w:tc>
          <w:tcPr>
            <w:tcW w:w="5032" w:type="dxa"/>
            <w:gridSpan w:val="2"/>
          </w:tcPr>
          <w:p w:rsidR="001F17CF" w:rsidRPr="001F17CF" w:rsidRDefault="00BD7B71" w:rsidP="00BD7B71">
            <w:pPr>
              <w:rPr>
                <w:sz w:val="20"/>
                <w:szCs w:val="20"/>
              </w:rPr>
            </w:pPr>
            <w:r w:rsidRPr="00BD7B71">
              <w:rPr>
                <w:sz w:val="20"/>
                <w:szCs w:val="20"/>
              </w:rPr>
              <w:lastRenderedPageBreak/>
              <w:t>The PCC's Victims' Board met on the 23rd of March. The</w:t>
            </w:r>
            <w:r>
              <w:rPr>
                <w:sz w:val="20"/>
                <w:szCs w:val="20"/>
              </w:rPr>
              <w:t xml:space="preserve"> </w:t>
            </w:r>
            <w:r w:rsidRPr="00BD7B71">
              <w:rPr>
                <w:sz w:val="20"/>
                <w:szCs w:val="20"/>
              </w:rPr>
              <w:t>Board discussed the need to improve outcomes linked to</w:t>
            </w:r>
            <w:r>
              <w:rPr>
                <w:sz w:val="20"/>
                <w:szCs w:val="20"/>
              </w:rPr>
              <w:t xml:space="preserve"> </w:t>
            </w:r>
            <w:r w:rsidRPr="00BD7B71">
              <w:rPr>
                <w:sz w:val="20"/>
                <w:szCs w:val="20"/>
              </w:rPr>
              <w:t>domestic viole</w:t>
            </w:r>
            <w:r>
              <w:rPr>
                <w:sz w:val="20"/>
                <w:szCs w:val="20"/>
              </w:rPr>
              <w:t>nce</w:t>
            </w:r>
            <w:r w:rsidRPr="00BD7B71">
              <w:rPr>
                <w:sz w:val="20"/>
                <w:szCs w:val="20"/>
              </w:rPr>
              <w:t>. In</w:t>
            </w:r>
            <w:r>
              <w:rPr>
                <w:sz w:val="20"/>
                <w:szCs w:val="20"/>
              </w:rPr>
              <w:t xml:space="preserve"> </w:t>
            </w:r>
            <w:r w:rsidRPr="00BD7B71">
              <w:rPr>
                <w:sz w:val="20"/>
                <w:szCs w:val="20"/>
              </w:rPr>
              <w:t>addition, the Board drilled into the user satisfaction data</w:t>
            </w:r>
            <w:r>
              <w:rPr>
                <w:sz w:val="20"/>
                <w:szCs w:val="20"/>
              </w:rPr>
              <w:t xml:space="preserve"> </w:t>
            </w:r>
            <w:r w:rsidRPr="00BD7B71">
              <w:rPr>
                <w:sz w:val="20"/>
                <w:szCs w:val="20"/>
              </w:rPr>
              <w:t>and the need to improve the flow of information from the</w:t>
            </w:r>
            <w:r>
              <w:rPr>
                <w:sz w:val="20"/>
                <w:szCs w:val="20"/>
              </w:rPr>
              <w:t xml:space="preserve"> </w:t>
            </w:r>
            <w:r w:rsidRPr="00BD7B71">
              <w:rPr>
                <w:sz w:val="20"/>
                <w:szCs w:val="20"/>
              </w:rPr>
              <w:t>CJS to victims and witnesses.</w:t>
            </w:r>
          </w:p>
        </w:tc>
        <w:tc>
          <w:tcPr>
            <w:tcW w:w="1780" w:type="dxa"/>
            <w:gridSpan w:val="2"/>
          </w:tcPr>
          <w:p w:rsidR="001F17CF" w:rsidRPr="001F17CF" w:rsidRDefault="001F17CF" w:rsidP="001F17CF">
            <w:pPr>
              <w:rPr>
                <w:sz w:val="20"/>
                <w:szCs w:val="20"/>
              </w:rPr>
            </w:pPr>
            <w:r w:rsidRPr="001F17CF">
              <w:rPr>
                <w:sz w:val="20"/>
                <w:szCs w:val="20"/>
              </w:rPr>
              <w:t>1.Quarterly assurance reports</w:t>
            </w:r>
          </w:p>
          <w:p w:rsidR="001F17CF" w:rsidRPr="001F17CF" w:rsidRDefault="001F17CF" w:rsidP="001F17CF">
            <w:pPr>
              <w:rPr>
                <w:sz w:val="20"/>
                <w:szCs w:val="20"/>
              </w:rPr>
            </w:pPr>
            <w:r w:rsidRPr="001F17CF">
              <w:rPr>
                <w:sz w:val="20"/>
                <w:szCs w:val="20"/>
              </w:rPr>
              <w:t xml:space="preserve">2.Minutes and actions arising </w:t>
            </w:r>
          </w:p>
          <w:p w:rsidR="001F17CF" w:rsidRPr="001F17CF" w:rsidRDefault="001F17CF" w:rsidP="001F17CF">
            <w:pPr>
              <w:rPr>
                <w:sz w:val="20"/>
                <w:szCs w:val="20"/>
              </w:rPr>
            </w:pPr>
            <w:r w:rsidRPr="001F17CF">
              <w:rPr>
                <w:sz w:val="20"/>
                <w:szCs w:val="20"/>
              </w:rPr>
              <w:t>3. Programme and project highlight reports.</w:t>
            </w:r>
          </w:p>
          <w:p w:rsidR="001F17CF" w:rsidRPr="001F17CF" w:rsidRDefault="001F17CF" w:rsidP="001F17CF">
            <w:pPr>
              <w:rPr>
                <w:sz w:val="20"/>
                <w:szCs w:val="20"/>
              </w:rPr>
            </w:pPr>
            <w:r w:rsidRPr="001F17CF">
              <w:rPr>
                <w:sz w:val="20"/>
                <w:szCs w:val="20"/>
              </w:rPr>
              <w:lastRenderedPageBreak/>
              <w:t>4.Performance improvement reports</w:t>
            </w:r>
          </w:p>
          <w:p w:rsidR="001F17CF" w:rsidRPr="001F17CF" w:rsidRDefault="001F17CF" w:rsidP="001F17CF">
            <w:pPr>
              <w:rPr>
                <w:sz w:val="20"/>
                <w:szCs w:val="20"/>
              </w:rPr>
            </w:pPr>
            <w:r w:rsidRPr="001F17CF">
              <w:rPr>
                <w:sz w:val="20"/>
                <w:szCs w:val="20"/>
              </w:rPr>
              <w:t>5.Oversight and scrutiny reports</w:t>
            </w:r>
          </w:p>
        </w:tc>
      </w:tr>
      <w:tr w:rsidR="001F17CF" w:rsidRPr="001F17CF" w:rsidTr="00BD7B71">
        <w:trPr>
          <w:gridBefore w:val="1"/>
          <w:wBefore w:w="41" w:type="dxa"/>
        </w:trPr>
        <w:tc>
          <w:tcPr>
            <w:tcW w:w="587" w:type="dxa"/>
            <w:vMerge/>
          </w:tcPr>
          <w:p w:rsidR="001F17CF" w:rsidRPr="001F17CF" w:rsidRDefault="001F17CF" w:rsidP="001F17CF">
            <w:pPr>
              <w:rPr>
                <w:sz w:val="20"/>
                <w:szCs w:val="20"/>
              </w:rPr>
            </w:pPr>
          </w:p>
        </w:tc>
        <w:tc>
          <w:tcPr>
            <w:tcW w:w="2157" w:type="dxa"/>
            <w:gridSpan w:val="2"/>
            <w:vMerge/>
          </w:tcPr>
          <w:p w:rsidR="001F17CF" w:rsidRPr="001F17CF" w:rsidRDefault="001F17CF" w:rsidP="001F17CF">
            <w:pPr>
              <w:rPr>
                <w:sz w:val="20"/>
                <w:szCs w:val="20"/>
              </w:rPr>
            </w:pPr>
          </w:p>
        </w:tc>
        <w:tc>
          <w:tcPr>
            <w:tcW w:w="4824" w:type="dxa"/>
          </w:tcPr>
          <w:p w:rsidR="001F17CF" w:rsidRPr="001F17CF" w:rsidRDefault="001F17CF" w:rsidP="001F17CF">
            <w:pPr>
              <w:rPr>
                <w:sz w:val="20"/>
                <w:szCs w:val="20"/>
              </w:rPr>
            </w:pPr>
            <w:r w:rsidRPr="001F17CF">
              <w:rPr>
                <w:sz w:val="20"/>
                <w:szCs w:val="20"/>
              </w:rPr>
              <w:t>(A3.2) Improve compliance with the key entitlements set out in the Victims' Code of Practice (</w:t>
            </w:r>
            <w:proofErr w:type="spellStart"/>
            <w:r w:rsidRPr="001F17CF">
              <w:rPr>
                <w:sz w:val="20"/>
                <w:szCs w:val="20"/>
              </w:rPr>
              <w:t>VCoP</w:t>
            </w:r>
            <w:proofErr w:type="spellEnd"/>
            <w:r w:rsidRPr="001F17CF">
              <w:rPr>
                <w:sz w:val="20"/>
                <w:szCs w:val="20"/>
              </w:rPr>
              <w:t>)</w:t>
            </w:r>
          </w:p>
        </w:tc>
        <w:tc>
          <w:tcPr>
            <w:tcW w:w="5032" w:type="dxa"/>
            <w:gridSpan w:val="2"/>
          </w:tcPr>
          <w:p w:rsidR="00753CD6" w:rsidRPr="00753CD6" w:rsidRDefault="00753CD6" w:rsidP="00753CD6">
            <w:pPr>
              <w:rPr>
                <w:sz w:val="20"/>
                <w:szCs w:val="20"/>
              </w:rPr>
            </w:pPr>
            <w:r w:rsidRPr="00753CD6">
              <w:rPr>
                <w:sz w:val="20"/>
                <w:szCs w:val="20"/>
              </w:rPr>
              <w:t>LCJB and Victims' Board report general compliance with</w:t>
            </w:r>
            <w:r>
              <w:rPr>
                <w:sz w:val="20"/>
                <w:szCs w:val="20"/>
              </w:rPr>
              <w:t xml:space="preserve"> </w:t>
            </w:r>
            <w:r w:rsidRPr="00753CD6">
              <w:rPr>
                <w:sz w:val="20"/>
                <w:szCs w:val="20"/>
              </w:rPr>
              <w:t xml:space="preserve">the key entitlements set out in the </w:t>
            </w:r>
            <w:proofErr w:type="spellStart"/>
            <w:r w:rsidRPr="00753CD6">
              <w:rPr>
                <w:sz w:val="20"/>
                <w:szCs w:val="20"/>
              </w:rPr>
              <w:t>VCoP</w:t>
            </w:r>
            <w:proofErr w:type="spellEnd"/>
            <w:r w:rsidRPr="00753CD6">
              <w:rPr>
                <w:sz w:val="20"/>
                <w:szCs w:val="20"/>
              </w:rPr>
              <w:t>.</w:t>
            </w:r>
          </w:p>
          <w:p w:rsidR="00753CD6" w:rsidRPr="00753CD6" w:rsidRDefault="00753CD6" w:rsidP="00753CD6">
            <w:pPr>
              <w:rPr>
                <w:sz w:val="20"/>
                <w:szCs w:val="20"/>
              </w:rPr>
            </w:pPr>
            <w:proofErr w:type="spellStart"/>
            <w:r w:rsidRPr="00753CD6">
              <w:rPr>
                <w:sz w:val="20"/>
                <w:szCs w:val="20"/>
              </w:rPr>
              <w:t>MoJ</w:t>
            </w:r>
            <w:proofErr w:type="spellEnd"/>
            <w:r w:rsidRPr="00753CD6">
              <w:rPr>
                <w:sz w:val="20"/>
                <w:szCs w:val="20"/>
              </w:rPr>
              <w:t xml:space="preserve"> currently consulting on improving oversight and</w:t>
            </w:r>
            <w:r>
              <w:rPr>
                <w:sz w:val="20"/>
                <w:szCs w:val="20"/>
              </w:rPr>
              <w:t xml:space="preserve"> </w:t>
            </w:r>
            <w:r w:rsidRPr="00753CD6">
              <w:rPr>
                <w:sz w:val="20"/>
                <w:szCs w:val="20"/>
              </w:rPr>
              <w:t xml:space="preserve">scrutiny of the </w:t>
            </w:r>
            <w:proofErr w:type="spellStart"/>
            <w:r w:rsidRPr="00753CD6">
              <w:rPr>
                <w:sz w:val="20"/>
                <w:szCs w:val="20"/>
              </w:rPr>
              <w:t>VCoP</w:t>
            </w:r>
            <w:proofErr w:type="spellEnd"/>
            <w:r w:rsidRPr="00753CD6">
              <w:rPr>
                <w:sz w:val="20"/>
                <w:szCs w:val="20"/>
              </w:rPr>
              <w:t>, which could see local PCC's</w:t>
            </w:r>
            <w:r>
              <w:rPr>
                <w:sz w:val="20"/>
                <w:szCs w:val="20"/>
              </w:rPr>
              <w:t xml:space="preserve"> </w:t>
            </w:r>
            <w:r w:rsidRPr="00753CD6">
              <w:rPr>
                <w:sz w:val="20"/>
                <w:szCs w:val="20"/>
              </w:rPr>
              <w:t>responsible for compliance.</w:t>
            </w:r>
          </w:p>
          <w:p w:rsidR="00753CD6" w:rsidRPr="00753CD6" w:rsidRDefault="00753CD6" w:rsidP="00753CD6">
            <w:pPr>
              <w:rPr>
                <w:sz w:val="20"/>
                <w:szCs w:val="20"/>
              </w:rPr>
            </w:pPr>
            <w:r w:rsidRPr="00753CD6">
              <w:rPr>
                <w:sz w:val="20"/>
                <w:szCs w:val="20"/>
              </w:rPr>
              <w:t>LCJB / Victims' Board to audit compliance in May 2018.</w:t>
            </w:r>
          </w:p>
          <w:p w:rsidR="00753CD6" w:rsidRPr="00753CD6" w:rsidRDefault="00753CD6" w:rsidP="00753CD6">
            <w:pPr>
              <w:rPr>
                <w:sz w:val="20"/>
                <w:szCs w:val="20"/>
              </w:rPr>
            </w:pPr>
            <w:r w:rsidRPr="00753CD6">
              <w:rPr>
                <w:sz w:val="20"/>
                <w:szCs w:val="20"/>
              </w:rPr>
              <w:t>Key issues:</w:t>
            </w:r>
          </w:p>
          <w:p w:rsidR="00753CD6" w:rsidRPr="00753CD6" w:rsidRDefault="00753CD6" w:rsidP="00753CD6">
            <w:pPr>
              <w:pStyle w:val="ListParagraph"/>
              <w:numPr>
                <w:ilvl w:val="0"/>
                <w:numId w:val="23"/>
              </w:numPr>
              <w:rPr>
                <w:sz w:val="20"/>
                <w:szCs w:val="20"/>
              </w:rPr>
            </w:pPr>
            <w:r w:rsidRPr="00753CD6">
              <w:rPr>
                <w:sz w:val="20"/>
                <w:szCs w:val="20"/>
              </w:rPr>
              <w:t>Timely updates</w:t>
            </w:r>
          </w:p>
          <w:p w:rsidR="00753CD6" w:rsidRPr="00753CD6" w:rsidRDefault="00753CD6" w:rsidP="00753CD6">
            <w:pPr>
              <w:pStyle w:val="ListParagraph"/>
              <w:numPr>
                <w:ilvl w:val="0"/>
                <w:numId w:val="23"/>
              </w:numPr>
              <w:rPr>
                <w:sz w:val="20"/>
                <w:szCs w:val="20"/>
              </w:rPr>
            </w:pPr>
            <w:r w:rsidRPr="00753CD6">
              <w:rPr>
                <w:sz w:val="20"/>
                <w:szCs w:val="20"/>
              </w:rPr>
              <w:t>Victim personal statements</w:t>
            </w:r>
          </w:p>
          <w:p w:rsidR="001F17CF" w:rsidRPr="00753CD6" w:rsidRDefault="00753CD6" w:rsidP="00753CD6">
            <w:pPr>
              <w:pStyle w:val="ListParagraph"/>
              <w:numPr>
                <w:ilvl w:val="0"/>
                <w:numId w:val="23"/>
              </w:numPr>
              <w:rPr>
                <w:sz w:val="20"/>
                <w:szCs w:val="20"/>
              </w:rPr>
            </w:pPr>
            <w:r w:rsidRPr="00753CD6">
              <w:rPr>
                <w:sz w:val="20"/>
                <w:szCs w:val="20"/>
              </w:rPr>
              <w:t>information sharing</w:t>
            </w:r>
          </w:p>
        </w:tc>
        <w:tc>
          <w:tcPr>
            <w:tcW w:w="1780" w:type="dxa"/>
            <w:gridSpan w:val="2"/>
          </w:tcPr>
          <w:p w:rsidR="001F17CF" w:rsidRPr="001F17CF" w:rsidRDefault="001F17CF" w:rsidP="001F17CF">
            <w:pPr>
              <w:rPr>
                <w:sz w:val="20"/>
                <w:szCs w:val="20"/>
              </w:rPr>
            </w:pPr>
            <w:r w:rsidRPr="001F17CF">
              <w:rPr>
                <w:sz w:val="20"/>
                <w:szCs w:val="20"/>
              </w:rPr>
              <w:t>OPCC, LCJB, Victims' Board.  Exception reports will be highlighted to the PCC.</w:t>
            </w:r>
          </w:p>
        </w:tc>
      </w:tr>
      <w:tr w:rsidR="001F17CF" w:rsidRPr="001F17CF" w:rsidTr="00BD7B71">
        <w:trPr>
          <w:gridAfter w:val="1"/>
          <w:wAfter w:w="41" w:type="dxa"/>
        </w:trPr>
        <w:tc>
          <w:tcPr>
            <w:tcW w:w="628" w:type="dxa"/>
            <w:gridSpan w:val="2"/>
            <w:vMerge w:val="restart"/>
          </w:tcPr>
          <w:p w:rsidR="001F17CF" w:rsidRPr="001F17CF" w:rsidRDefault="001F17CF" w:rsidP="001F17CF">
            <w:pPr>
              <w:rPr>
                <w:sz w:val="20"/>
                <w:szCs w:val="20"/>
              </w:rPr>
            </w:pPr>
            <w:r w:rsidRPr="001F17CF">
              <w:rPr>
                <w:sz w:val="20"/>
                <w:szCs w:val="20"/>
              </w:rPr>
              <w:t>A.4</w:t>
            </w:r>
          </w:p>
        </w:tc>
        <w:tc>
          <w:tcPr>
            <w:tcW w:w="2116" w:type="dxa"/>
            <w:vMerge w:val="restart"/>
          </w:tcPr>
          <w:p w:rsidR="001F17CF" w:rsidRPr="001F17CF" w:rsidRDefault="001F17CF" w:rsidP="001F17CF">
            <w:pPr>
              <w:rPr>
                <w:sz w:val="20"/>
                <w:szCs w:val="20"/>
              </w:rPr>
            </w:pPr>
            <w:r w:rsidRPr="001F17CF">
              <w:rPr>
                <w:sz w:val="20"/>
                <w:szCs w:val="20"/>
              </w:rPr>
              <w:t xml:space="preserve">Make sure victims and survivors get effective services, enabling them to cope and recover and reduce their chances of </w:t>
            </w:r>
            <w:proofErr w:type="spellStart"/>
            <w:r w:rsidRPr="001F17CF">
              <w:rPr>
                <w:sz w:val="20"/>
                <w:szCs w:val="20"/>
              </w:rPr>
              <w:t>revictimisation</w:t>
            </w:r>
            <w:proofErr w:type="spellEnd"/>
          </w:p>
        </w:tc>
        <w:tc>
          <w:tcPr>
            <w:tcW w:w="4865" w:type="dxa"/>
            <w:gridSpan w:val="2"/>
          </w:tcPr>
          <w:p w:rsidR="001F17CF" w:rsidRPr="001F17CF" w:rsidRDefault="001F17CF" w:rsidP="001F17CF">
            <w:pPr>
              <w:rPr>
                <w:sz w:val="20"/>
                <w:szCs w:val="20"/>
              </w:rPr>
            </w:pPr>
            <w:r w:rsidRPr="001F17CF">
              <w:rPr>
                <w:sz w:val="20"/>
                <w:szCs w:val="20"/>
              </w:rPr>
              <w:t xml:space="preserve">(A4.1)(1) Develop commissioning intentions for the term of office </w:t>
            </w:r>
          </w:p>
          <w:p w:rsidR="001F17CF" w:rsidRPr="001F17CF" w:rsidRDefault="001F17CF" w:rsidP="001F17CF">
            <w:pPr>
              <w:rPr>
                <w:sz w:val="20"/>
                <w:szCs w:val="20"/>
              </w:rPr>
            </w:pPr>
            <w:r w:rsidRPr="001F17CF">
              <w:rPr>
                <w:sz w:val="20"/>
                <w:szCs w:val="20"/>
              </w:rPr>
              <w:t>(2) Contract monitoring linked to outcome frameworks</w:t>
            </w:r>
          </w:p>
          <w:p w:rsidR="001F17CF" w:rsidRPr="001F17CF" w:rsidRDefault="001F17CF" w:rsidP="001F17CF">
            <w:pPr>
              <w:rPr>
                <w:sz w:val="20"/>
                <w:szCs w:val="20"/>
              </w:rPr>
            </w:pPr>
            <w:r w:rsidRPr="001F17CF">
              <w:rPr>
                <w:sz w:val="20"/>
                <w:szCs w:val="20"/>
              </w:rPr>
              <w:t>(3) grant/commissioned activity based on need and score card intelligence</w:t>
            </w:r>
          </w:p>
        </w:tc>
        <w:tc>
          <w:tcPr>
            <w:tcW w:w="4991" w:type="dxa"/>
          </w:tcPr>
          <w:p w:rsidR="001F17CF" w:rsidRPr="001F17CF" w:rsidRDefault="00564E9C" w:rsidP="00564E9C">
            <w:pPr>
              <w:rPr>
                <w:sz w:val="20"/>
                <w:szCs w:val="20"/>
              </w:rPr>
            </w:pPr>
            <w:r w:rsidRPr="00564E9C">
              <w:rPr>
                <w:sz w:val="20"/>
                <w:szCs w:val="20"/>
              </w:rPr>
              <w:t>Commissioning intentions have been updated, alongside</w:t>
            </w:r>
            <w:r>
              <w:rPr>
                <w:sz w:val="20"/>
                <w:szCs w:val="20"/>
              </w:rPr>
              <w:t xml:space="preserve"> </w:t>
            </w:r>
            <w:r w:rsidRPr="00564E9C">
              <w:rPr>
                <w:sz w:val="20"/>
                <w:szCs w:val="20"/>
              </w:rPr>
              <w:t>a new specification which is evolving for victim of crime</w:t>
            </w:r>
            <w:r>
              <w:rPr>
                <w:sz w:val="20"/>
                <w:szCs w:val="20"/>
              </w:rPr>
              <w:t xml:space="preserve"> </w:t>
            </w:r>
            <w:r w:rsidRPr="00564E9C">
              <w:rPr>
                <w:sz w:val="20"/>
                <w:szCs w:val="20"/>
              </w:rPr>
              <w:t>support (emotional and practical support).</w:t>
            </w:r>
          </w:p>
        </w:tc>
        <w:tc>
          <w:tcPr>
            <w:tcW w:w="1780" w:type="dxa"/>
            <w:gridSpan w:val="2"/>
          </w:tcPr>
          <w:p w:rsidR="001F17CF" w:rsidRPr="001F17CF" w:rsidRDefault="001F17CF" w:rsidP="001F17CF">
            <w:pPr>
              <w:rPr>
                <w:sz w:val="20"/>
                <w:szCs w:val="20"/>
              </w:rPr>
            </w:pPr>
            <w:r w:rsidRPr="001F17CF">
              <w:rPr>
                <w:sz w:val="20"/>
                <w:szCs w:val="20"/>
              </w:rPr>
              <w:t>Contract and grant monitoring</w:t>
            </w:r>
          </w:p>
        </w:tc>
      </w:tr>
      <w:tr w:rsidR="001F17CF" w:rsidRPr="001F17CF" w:rsidTr="00BD7B71">
        <w:trPr>
          <w:gridAfter w:val="1"/>
          <w:wAfter w:w="41" w:type="dxa"/>
        </w:trPr>
        <w:tc>
          <w:tcPr>
            <w:tcW w:w="628" w:type="dxa"/>
            <w:gridSpan w:val="2"/>
            <w:vMerge/>
          </w:tcPr>
          <w:p w:rsidR="001F17CF" w:rsidRPr="001F17CF" w:rsidRDefault="001F17CF" w:rsidP="001F17CF">
            <w:pPr>
              <w:rPr>
                <w:sz w:val="20"/>
                <w:szCs w:val="20"/>
              </w:rPr>
            </w:pPr>
          </w:p>
        </w:tc>
        <w:tc>
          <w:tcPr>
            <w:tcW w:w="2116" w:type="dxa"/>
            <w:vMerge/>
          </w:tcPr>
          <w:p w:rsidR="001F17CF" w:rsidRPr="001F17CF" w:rsidRDefault="001F17CF" w:rsidP="001F17CF">
            <w:pPr>
              <w:rPr>
                <w:sz w:val="20"/>
                <w:szCs w:val="20"/>
              </w:rPr>
            </w:pPr>
          </w:p>
        </w:tc>
        <w:tc>
          <w:tcPr>
            <w:tcW w:w="4865" w:type="dxa"/>
            <w:gridSpan w:val="2"/>
          </w:tcPr>
          <w:p w:rsidR="001F17CF" w:rsidRPr="001F17CF" w:rsidRDefault="001F17CF" w:rsidP="001F17CF">
            <w:pPr>
              <w:rPr>
                <w:sz w:val="20"/>
                <w:szCs w:val="20"/>
              </w:rPr>
            </w:pPr>
            <w:r w:rsidRPr="001F17CF">
              <w:rPr>
                <w:sz w:val="20"/>
                <w:szCs w:val="20"/>
              </w:rPr>
              <w:t>(A4.2) Gap analysis with Victim Support to identify gaps in the market place.</w:t>
            </w:r>
          </w:p>
        </w:tc>
        <w:tc>
          <w:tcPr>
            <w:tcW w:w="4991" w:type="dxa"/>
          </w:tcPr>
          <w:p w:rsidR="001F17CF" w:rsidRPr="001F17CF" w:rsidRDefault="00442124" w:rsidP="00442124">
            <w:pPr>
              <w:rPr>
                <w:sz w:val="20"/>
                <w:szCs w:val="20"/>
              </w:rPr>
            </w:pPr>
            <w:r w:rsidRPr="00442124">
              <w:rPr>
                <w:sz w:val="20"/>
                <w:szCs w:val="20"/>
              </w:rPr>
              <w:t>Following consultation with VS and having in place a</w:t>
            </w:r>
            <w:r>
              <w:rPr>
                <w:sz w:val="20"/>
                <w:szCs w:val="20"/>
              </w:rPr>
              <w:t xml:space="preserve"> </w:t>
            </w:r>
            <w:r w:rsidRPr="00442124">
              <w:rPr>
                <w:sz w:val="20"/>
                <w:szCs w:val="20"/>
              </w:rPr>
              <w:t>qualitative needs assessment we have designed the new</w:t>
            </w:r>
            <w:r>
              <w:rPr>
                <w:sz w:val="20"/>
                <w:szCs w:val="20"/>
              </w:rPr>
              <w:t xml:space="preserve"> </w:t>
            </w:r>
            <w:r w:rsidRPr="00442124">
              <w:rPr>
                <w:sz w:val="20"/>
                <w:szCs w:val="20"/>
              </w:rPr>
              <w:t>victim model around addressing the gaps identified (many</w:t>
            </w:r>
            <w:r>
              <w:rPr>
                <w:sz w:val="20"/>
                <w:szCs w:val="20"/>
              </w:rPr>
              <w:t xml:space="preserve"> </w:t>
            </w:r>
            <w:r w:rsidRPr="00442124">
              <w:rPr>
                <w:sz w:val="20"/>
                <w:szCs w:val="20"/>
              </w:rPr>
              <w:t>of which were identified by victims) with the intent of</w:t>
            </w:r>
            <w:r>
              <w:rPr>
                <w:sz w:val="20"/>
                <w:szCs w:val="20"/>
              </w:rPr>
              <w:t xml:space="preserve"> </w:t>
            </w:r>
            <w:r w:rsidRPr="00442124">
              <w:rPr>
                <w:sz w:val="20"/>
                <w:szCs w:val="20"/>
              </w:rPr>
              <w:t>improving the victim journey.</w:t>
            </w:r>
          </w:p>
        </w:tc>
        <w:tc>
          <w:tcPr>
            <w:tcW w:w="1780" w:type="dxa"/>
            <w:gridSpan w:val="2"/>
          </w:tcPr>
          <w:p w:rsidR="001F17CF" w:rsidRPr="001F17CF" w:rsidRDefault="001F17CF" w:rsidP="001F17CF">
            <w:pPr>
              <w:rPr>
                <w:sz w:val="20"/>
                <w:szCs w:val="20"/>
              </w:rPr>
            </w:pPr>
            <w:r w:rsidRPr="001F17CF">
              <w:rPr>
                <w:sz w:val="20"/>
                <w:szCs w:val="20"/>
              </w:rPr>
              <w:t>Delivery plan monitoring</w:t>
            </w:r>
          </w:p>
        </w:tc>
      </w:tr>
      <w:tr w:rsidR="001F17CF" w:rsidRPr="001F17CF" w:rsidTr="00BD7B71">
        <w:trPr>
          <w:gridAfter w:val="1"/>
          <w:wAfter w:w="41" w:type="dxa"/>
        </w:trPr>
        <w:tc>
          <w:tcPr>
            <w:tcW w:w="628" w:type="dxa"/>
            <w:gridSpan w:val="2"/>
            <w:vMerge/>
          </w:tcPr>
          <w:p w:rsidR="001F17CF" w:rsidRPr="001F17CF" w:rsidRDefault="001F17CF" w:rsidP="001F17CF">
            <w:pPr>
              <w:rPr>
                <w:sz w:val="20"/>
                <w:szCs w:val="20"/>
              </w:rPr>
            </w:pPr>
          </w:p>
        </w:tc>
        <w:tc>
          <w:tcPr>
            <w:tcW w:w="2116" w:type="dxa"/>
            <w:vMerge/>
          </w:tcPr>
          <w:p w:rsidR="001F17CF" w:rsidRPr="001F17CF" w:rsidRDefault="001F17CF" w:rsidP="001F17CF">
            <w:pPr>
              <w:rPr>
                <w:sz w:val="20"/>
                <w:szCs w:val="20"/>
              </w:rPr>
            </w:pPr>
          </w:p>
        </w:tc>
        <w:tc>
          <w:tcPr>
            <w:tcW w:w="4865" w:type="dxa"/>
            <w:gridSpan w:val="2"/>
          </w:tcPr>
          <w:p w:rsidR="001F17CF" w:rsidRPr="001F17CF" w:rsidRDefault="001F17CF" w:rsidP="001F17CF">
            <w:pPr>
              <w:rPr>
                <w:sz w:val="20"/>
                <w:szCs w:val="20"/>
              </w:rPr>
            </w:pPr>
            <w:r w:rsidRPr="001F17CF">
              <w:rPr>
                <w:sz w:val="20"/>
                <w:szCs w:val="20"/>
              </w:rPr>
              <w:t>(A4.3)(1) Develop a commissioning strategy for domestic abuse, working with local authorities and public health to increase IDVA, and MARAC capacity</w:t>
            </w:r>
          </w:p>
        </w:tc>
        <w:tc>
          <w:tcPr>
            <w:tcW w:w="4991" w:type="dxa"/>
          </w:tcPr>
          <w:p w:rsidR="009C6008" w:rsidRPr="009C6008" w:rsidRDefault="009C6008" w:rsidP="009C6008">
            <w:pPr>
              <w:rPr>
                <w:sz w:val="20"/>
                <w:szCs w:val="20"/>
              </w:rPr>
            </w:pPr>
            <w:r w:rsidRPr="009C6008">
              <w:rPr>
                <w:sz w:val="20"/>
                <w:szCs w:val="20"/>
              </w:rPr>
              <w:t>Focus groups are being established in the summer, along</w:t>
            </w:r>
            <w:r>
              <w:rPr>
                <w:sz w:val="20"/>
                <w:szCs w:val="20"/>
              </w:rPr>
              <w:t xml:space="preserve"> </w:t>
            </w:r>
            <w:r w:rsidRPr="009C6008">
              <w:rPr>
                <w:sz w:val="20"/>
                <w:szCs w:val="20"/>
              </w:rPr>
              <w:t>with a needs assessment being planned for August to</w:t>
            </w:r>
            <w:r>
              <w:rPr>
                <w:sz w:val="20"/>
                <w:szCs w:val="20"/>
              </w:rPr>
              <w:t xml:space="preserve"> </w:t>
            </w:r>
            <w:r w:rsidRPr="009C6008">
              <w:rPr>
                <w:sz w:val="20"/>
                <w:szCs w:val="20"/>
              </w:rPr>
              <w:t>support our commissioning approach for IDVA provision</w:t>
            </w:r>
            <w:r>
              <w:rPr>
                <w:sz w:val="20"/>
                <w:szCs w:val="20"/>
              </w:rPr>
              <w:t xml:space="preserve"> </w:t>
            </w:r>
            <w:r w:rsidRPr="009C6008">
              <w:rPr>
                <w:sz w:val="20"/>
                <w:szCs w:val="20"/>
              </w:rPr>
              <w:t>for 2019</w:t>
            </w:r>
            <w:r>
              <w:rPr>
                <w:sz w:val="20"/>
                <w:szCs w:val="20"/>
              </w:rPr>
              <w:t>/</w:t>
            </w:r>
            <w:r w:rsidRPr="009C6008">
              <w:rPr>
                <w:sz w:val="20"/>
                <w:szCs w:val="20"/>
              </w:rPr>
              <w:t>20.</w:t>
            </w:r>
          </w:p>
          <w:p w:rsidR="001F17CF" w:rsidRPr="001F17CF" w:rsidRDefault="009C6008" w:rsidP="009C6008">
            <w:pPr>
              <w:rPr>
                <w:sz w:val="20"/>
                <w:szCs w:val="20"/>
              </w:rPr>
            </w:pPr>
            <w:r w:rsidRPr="009C6008">
              <w:rPr>
                <w:sz w:val="20"/>
                <w:szCs w:val="20"/>
              </w:rPr>
              <w:t>Current commissioning intention for 201819</w:t>
            </w:r>
            <w:r>
              <w:rPr>
                <w:sz w:val="20"/>
                <w:szCs w:val="20"/>
              </w:rPr>
              <w:t xml:space="preserve"> </w:t>
            </w:r>
            <w:r w:rsidRPr="009C6008">
              <w:rPr>
                <w:sz w:val="20"/>
                <w:szCs w:val="20"/>
              </w:rPr>
              <w:t>is up</w:t>
            </w:r>
            <w:r>
              <w:rPr>
                <w:sz w:val="20"/>
                <w:szCs w:val="20"/>
              </w:rPr>
              <w:t xml:space="preserve"> </w:t>
            </w:r>
            <w:r w:rsidRPr="009C6008">
              <w:rPr>
                <w:sz w:val="20"/>
                <w:szCs w:val="20"/>
              </w:rPr>
              <w:t>to</w:t>
            </w:r>
            <w:r>
              <w:rPr>
                <w:sz w:val="20"/>
                <w:szCs w:val="20"/>
              </w:rPr>
              <w:t xml:space="preserve"> </w:t>
            </w:r>
            <w:r w:rsidRPr="009C6008">
              <w:rPr>
                <w:sz w:val="20"/>
                <w:szCs w:val="20"/>
              </w:rPr>
              <w:t>date.</w:t>
            </w:r>
          </w:p>
        </w:tc>
        <w:tc>
          <w:tcPr>
            <w:tcW w:w="1780" w:type="dxa"/>
            <w:gridSpan w:val="2"/>
          </w:tcPr>
          <w:p w:rsidR="001F17CF" w:rsidRPr="001F17CF" w:rsidRDefault="001F17CF" w:rsidP="001F17CF">
            <w:pPr>
              <w:rPr>
                <w:sz w:val="20"/>
                <w:szCs w:val="20"/>
              </w:rPr>
            </w:pPr>
            <w:r w:rsidRPr="001F17CF">
              <w:rPr>
                <w:sz w:val="20"/>
                <w:szCs w:val="20"/>
              </w:rPr>
              <w:t>Delivery plan monitoring</w:t>
            </w:r>
          </w:p>
        </w:tc>
      </w:tr>
      <w:tr w:rsidR="001F17CF" w:rsidRPr="001F17CF" w:rsidTr="00BD7B71">
        <w:trPr>
          <w:gridAfter w:val="1"/>
          <w:wAfter w:w="41" w:type="dxa"/>
        </w:trPr>
        <w:tc>
          <w:tcPr>
            <w:tcW w:w="628" w:type="dxa"/>
            <w:gridSpan w:val="2"/>
            <w:vMerge/>
          </w:tcPr>
          <w:p w:rsidR="001F17CF" w:rsidRPr="001F17CF" w:rsidRDefault="001F17CF" w:rsidP="001F17CF">
            <w:pPr>
              <w:rPr>
                <w:sz w:val="20"/>
                <w:szCs w:val="20"/>
              </w:rPr>
            </w:pPr>
          </w:p>
        </w:tc>
        <w:tc>
          <w:tcPr>
            <w:tcW w:w="2116" w:type="dxa"/>
            <w:vMerge/>
          </w:tcPr>
          <w:p w:rsidR="001F17CF" w:rsidRPr="001F17CF" w:rsidRDefault="001F17CF" w:rsidP="001F17CF">
            <w:pPr>
              <w:rPr>
                <w:sz w:val="20"/>
                <w:szCs w:val="20"/>
              </w:rPr>
            </w:pPr>
          </w:p>
        </w:tc>
        <w:tc>
          <w:tcPr>
            <w:tcW w:w="4865" w:type="dxa"/>
            <w:gridSpan w:val="2"/>
          </w:tcPr>
          <w:p w:rsidR="001F17CF" w:rsidRPr="001F17CF" w:rsidRDefault="001F17CF" w:rsidP="001F17CF">
            <w:pPr>
              <w:rPr>
                <w:sz w:val="20"/>
                <w:szCs w:val="20"/>
              </w:rPr>
            </w:pPr>
            <w:r w:rsidRPr="001F17CF">
              <w:rPr>
                <w:sz w:val="20"/>
                <w:szCs w:val="20"/>
              </w:rPr>
              <w:t>(A4.4) Develop a commissioning strategy for serious sexual offences</w:t>
            </w:r>
          </w:p>
        </w:tc>
        <w:tc>
          <w:tcPr>
            <w:tcW w:w="4991" w:type="dxa"/>
          </w:tcPr>
          <w:p w:rsidR="001F17CF" w:rsidRPr="001F17CF" w:rsidRDefault="009C6008" w:rsidP="009C6008">
            <w:pPr>
              <w:rPr>
                <w:sz w:val="20"/>
                <w:szCs w:val="20"/>
              </w:rPr>
            </w:pPr>
            <w:r w:rsidRPr="009C6008">
              <w:rPr>
                <w:sz w:val="20"/>
                <w:szCs w:val="20"/>
              </w:rPr>
              <w:t>Commissioning intentions are complete, focus groups are</w:t>
            </w:r>
            <w:r>
              <w:rPr>
                <w:sz w:val="20"/>
                <w:szCs w:val="20"/>
              </w:rPr>
              <w:t xml:space="preserve"> </w:t>
            </w:r>
            <w:r w:rsidRPr="009C6008">
              <w:rPr>
                <w:sz w:val="20"/>
                <w:szCs w:val="20"/>
              </w:rPr>
              <w:t>being established in 201819</w:t>
            </w:r>
            <w:r>
              <w:rPr>
                <w:sz w:val="20"/>
                <w:szCs w:val="20"/>
              </w:rPr>
              <w:t xml:space="preserve"> </w:t>
            </w:r>
            <w:r w:rsidRPr="009C6008">
              <w:rPr>
                <w:sz w:val="20"/>
                <w:szCs w:val="20"/>
              </w:rPr>
              <w:t xml:space="preserve">to develop and </w:t>
            </w:r>
            <w:r w:rsidRPr="009C6008">
              <w:rPr>
                <w:sz w:val="20"/>
                <w:szCs w:val="20"/>
              </w:rPr>
              <w:lastRenderedPageBreak/>
              <w:t>sense check</w:t>
            </w:r>
            <w:r>
              <w:rPr>
                <w:sz w:val="20"/>
                <w:szCs w:val="20"/>
              </w:rPr>
              <w:t xml:space="preserve"> </w:t>
            </w:r>
            <w:r w:rsidRPr="009C6008">
              <w:rPr>
                <w:sz w:val="20"/>
                <w:szCs w:val="20"/>
              </w:rPr>
              <w:t>future commissioning intentions. We are also working with</w:t>
            </w:r>
            <w:r>
              <w:rPr>
                <w:sz w:val="20"/>
                <w:szCs w:val="20"/>
              </w:rPr>
              <w:t xml:space="preserve"> </w:t>
            </w:r>
            <w:r w:rsidRPr="009C6008">
              <w:rPr>
                <w:sz w:val="20"/>
                <w:szCs w:val="20"/>
              </w:rPr>
              <w:t>the 2 SV providers we have to develop an application to</w:t>
            </w:r>
            <w:r>
              <w:rPr>
                <w:sz w:val="20"/>
                <w:szCs w:val="20"/>
              </w:rPr>
              <w:t xml:space="preserve"> </w:t>
            </w:r>
            <w:r w:rsidRPr="009C6008">
              <w:rPr>
                <w:sz w:val="20"/>
                <w:szCs w:val="20"/>
              </w:rPr>
              <w:t xml:space="preserve">become an early adopter for </w:t>
            </w:r>
            <w:proofErr w:type="spellStart"/>
            <w:r w:rsidRPr="009C6008">
              <w:rPr>
                <w:sz w:val="20"/>
                <w:szCs w:val="20"/>
              </w:rPr>
              <w:t>MoJ</w:t>
            </w:r>
            <w:proofErr w:type="spellEnd"/>
            <w:r w:rsidRPr="009C6008">
              <w:rPr>
                <w:sz w:val="20"/>
                <w:szCs w:val="20"/>
              </w:rPr>
              <w:t xml:space="preserve"> potential devolved</w:t>
            </w:r>
            <w:r>
              <w:rPr>
                <w:sz w:val="20"/>
                <w:szCs w:val="20"/>
              </w:rPr>
              <w:t xml:space="preserve"> </w:t>
            </w:r>
            <w:r w:rsidRPr="009C6008">
              <w:rPr>
                <w:sz w:val="20"/>
                <w:szCs w:val="20"/>
              </w:rPr>
              <w:t>funding for rape centres and support.</w:t>
            </w:r>
          </w:p>
        </w:tc>
        <w:tc>
          <w:tcPr>
            <w:tcW w:w="1780" w:type="dxa"/>
            <w:gridSpan w:val="2"/>
          </w:tcPr>
          <w:p w:rsidR="001F17CF" w:rsidRPr="001F17CF" w:rsidRDefault="001F17CF" w:rsidP="001F17CF">
            <w:pPr>
              <w:rPr>
                <w:sz w:val="20"/>
                <w:szCs w:val="20"/>
              </w:rPr>
            </w:pPr>
            <w:r w:rsidRPr="001F17CF">
              <w:rPr>
                <w:sz w:val="20"/>
                <w:szCs w:val="20"/>
              </w:rPr>
              <w:lastRenderedPageBreak/>
              <w:t>Delivery plan monitoring</w:t>
            </w:r>
          </w:p>
        </w:tc>
      </w:tr>
      <w:tr w:rsidR="001F17CF" w:rsidRPr="001F17CF" w:rsidTr="00BD7B71">
        <w:trPr>
          <w:gridAfter w:val="1"/>
          <w:wAfter w:w="41" w:type="dxa"/>
        </w:trPr>
        <w:tc>
          <w:tcPr>
            <w:tcW w:w="628" w:type="dxa"/>
            <w:gridSpan w:val="2"/>
            <w:vMerge/>
          </w:tcPr>
          <w:p w:rsidR="001F17CF" w:rsidRPr="001F17CF" w:rsidRDefault="001F17CF" w:rsidP="001F17CF">
            <w:pPr>
              <w:rPr>
                <w:sz w:val="20"/>
                <w:szCs w:val="20"/>
              </w:rPr>
            </w:pPr>
          </w:p>
        </w:tc>
        <w:tc>
          <w:tcPr>
            <w:tcW w:w="2116" w:type="dxa"/>
            <w:vMerge/>
          </w:tcPr>
          <w:p w:rsidR="001F17CF" w:rsidRPr="001F17CF" w:rsidRDefault="001F17CF" w:rsidP="001F17CF">
            <w:pPr>
              <w:rPr>
                <w:sz w:val="20"/>
                <w:szCs w:val="20"/>
              </w:rPr>
            </w:pPr>
          </w:p>
        </w:tc>
        <w:tc>
          <w:tcPr>
            <w:tcW w:w="4865" w:type="dxa"/>
            <w:gridSpan w:val="2"/>
          </w:tcPr>
          <w:p w:rsidR="001F17CF" w:rsidRPr="001F17CF" w:rsidRDefault="001F17CF" w:rsidP="001F17CF">
            <w:pPr>
              <w:rPr>
                <w:sz w:val="20"/>
                <w:szCs w:val="20"/>
              </w:rPr>
            </w:pPr>
            <w:r w:rsidRPr="001F17CF">
              <w:rPr>
                <w:sz w:val="20"/>
                <w:szCs w:val="20"/>
              </w:rPr>
              <w:t>(A4.5) Develop a commissioning strategy for CSE</w:t>
            </w:r>
          </w:p>
        </w:tc>
        <w:tc>
          <w:tcPr>
            <w:tcW w:w="4991" w:type="dxa"/>
          </w:tcPr>
          <w:p w:rsidR="001F17CF" w:rsidRPr="001F17CF" w:rsidRDefault="006A7FC1" w:rsidP="006A7FC1">
            <w:pPr>
              <w:rPr>
                <w:sz w:val="20"/>
                <w:szCs w:val="20"/>
              </w:rPr>
            </w:pPr>
            <w:r w:rsidRPr="006A7FC1">
              <w:rPr>
                <w:sz w:val="20"/>
                <w:szCs w:val="20"/>
              </w:rPr>
              <w:t>Commissioning intentions are up to date, focus groups</w:t>
            </w:r>
            <w:r>
              <w:rPr>
                <w:sz w:val="20"/>
                <w:szCs w:val="20"/>
              </w:rPr>
              <w:t xml:space="preserve"> </w:t>
            </w:r>
            <w:r w:rsidRPr="006A7FC1">
              <w:rPr>
                <w:sz w:val="20"/>
                <w:szCs w:val="20"/>
              </w:rPr>
              <w:t>are being established to sense check strategy and</w:t>
            </w:r>
            <w:r>
              <w:rPr>
                <w:sz w:val="20"/>
                <w:szCs w:val="20"/>
              </w:rPr>
              <w:t xml:space="preserve"> </w:t>
            </w:r>
            <w:r w:rsidRPr="006A7FC1">
              <w:rPr>
                <w:sz w:val="20"/>
                <w:szCs w:val="20"/>
              </w:rPr>
              <w:t>intentions for 201920.</w:t>
            </w:r>
          </w:p>
        </w:tc>
        <w:tc>
          <w:tcPr>
            <w:tcW w:w="1780" w:type="dxa"/>
            <w:gridSpan w:val="2"/>
          </w:tcPr>
          <w:p w:rsidR="001F17CF" w:rsidRPr="001F17CF" w:rsidRDefault="001F17CF" w:rsidP="001F17CF">
            <w:pPr>
              <w:rPr>
                <w:sz w:val="20"/>
                <w:szCs w:val="20"/>
              </w:rPr>
            </w:pPr>
            <w:r w:rsidRPr="001F17CF">
              <w:rPr>
                <w:sz w:val="20"/>
                <w:szCs w:val="20"/>
              </w:rPr>
              <w:t>Delivery plan monitoring</w:t>
            </w:r>
          </w:p>
        </w:tc>
      </w:tr>
      <w:tr w:rsidR="001F17CF" w:rsidRPr="001F17CF" w:rsidTr="00BD7B71">
        <w:trPr>
          <w:gridAfter w:val="1"/>
          <w:wAfter w:w="41" w:type="dxa"/>
        </w:trPr>
        <w:tc>
          <w:tcPr>
            <w:tcW w:w="628" w:type="dxa"/>
            <w:gridSpan w:val="2"/>
            <w:vMerge/>
            <w:tcBorders>
              <w:bottom w:val="nil"/>
            </w:tcBorders>
          </w:tcPr>
          <w:p w:rsidR="001F17CF" w:rsidRPr="001F17CF" w:rsidRDefault="001F17CF" w:rsidP="001F17CF">
            <w:pPr>
              <w:rPr>
                <w:sz w:val="20"/>
                <w:szCs w:val="20"/>
              </w:rPr>
            </w:pPr>
          </w:p>
        </w:tc>
        <w:tc>
          <w:tcPr>
            <w:tcW w:w="2116" w:type="dxa"/>
            <w:vMerge/>
          </w:tcPr>
          <w:p w:rsidR="001F17CF" w:rsidRPr="001F17CF" w:rsidRDefault="001F17CF" w:rsidP="001F17CF">
            <w:pPr>
              <w:rPr>
                <w:sz w:val="20"/>
                <w:szCs w:val="20"/>
              </w:rPr>
            </w:pPr>
          </w:p>
        </w:tc>
        <w:tc>
          <w:tcPr>
            <w:tcW w:w="4865" w:type="dxa"/>
            <w:gridSpan w:val="2"/>
          </w:tcPr>
          <w:p w:rsidR="001F17CF" w:rsidRPr="001F17CF" w:rsidRDefault="001F17CF" w:rsidP="001F17CF">
            <w:pPr>
              <w:rPr>
                <w:sz w:val="20"/>
                <w:szCs w:val="20"/>
              </w:rPr>
            </w:pPr>
            <w:r w:rsidRPr="001F17CF">
              <w:rPr>
                <w:sz w:val="20"/>
                <w:szCs w:val="20"/>
              </w:rPr>
              <w:t>(A4.6) Retender the Victims Support contract</w:t>
            </w:r>
          </w:p>
        </w:tc>
        <w:tc>
          <w:tcPr>
            <w:tcW w:w="4991" w:type="dxa"/>
          </w:tcPr>
          <w:p w:rsidR="001F17CF" w:rsidRPr="001F17CF" w:rsidRDefault="006A7FC1" w:rsidP="006A7FC1">
            <w:pPr>
              <w:rPr>
                <w:sz w:val="20"/>
                <w:szCs w:val="20"/>
              </w:rPr>
            </w:pPr>
            <w:r w:rsidRPr="006A7FC1">
              <w:rPr>
                <w:sz w:val="20"/>
                <w:szCs w:val="20"/>
              </w:rPr>
              <w:t>Specification and new model for victim provision is</w:t>
            </w:r>
            <w:r>
              <w:rPr>
                <w:sz w:val="20"/>
                <w:szCs w:val="20"/>
              </w:rPr>
              <w:t xml:space="preserve"> </w:t>
            </w:r>
            <w:r w:rsidRPr="006A7FC1">
              <w:rPr>
                <w:sz w:val="20"/>
                <w:szCs w:val="20"/>
              </w:rPr>
              <w:t>currently in development. Benefit realisation and</w:t>
            </w:r>
            <w:r>
              <w:rPr>
                <w:sz w:val="20"/>
                <w:szCs w:val="20"/>
              </w:rPr>
              <w:t xml:space="preserve"> </w:t>
            </w:r>
            <w:r w:rsidRPr="006A7FC1">
              <w:rPr>
                <w:sz w:val="20"/>
                <w:szCs w:val="20"/>
              </w:rPr>
              <w:t>feasibility study has been completed and the</w:t>
            </w:r>
            <w:r>
              <w:rPr>
                <w:sz w:val="20"/>
                <w:szCs w:val="20"/>
              </w:rPr>
              <w:t xml:space="preserve"> </w:t>
            </w:r>
            <w:r w:rsidRPr="006A7FC1">
              <w:rPr>
                <w:sz w:val="20"/>
                <w:szCs w:val="20"/>
              </w:rPr>
              <w:t>recommended model is being costed and planned by both</w:t>
            </w:r>
            <w:r>
              <w:rPr>
                <w:sz w:val="20"/>
                <w:szCs w:val="20"/>
              </w:rPr>
              <w:t xml:space="preserve"> </w:t>
            </w:r>
            <w:r w:rsidRPr="006A7FC1">
              <w:rPr>
                <w:sz w:val="20"/>
                <w:szCs w:val="20"/>
              </w:rPr>
              <w:t>the OPCC and force. New model to be in place by 2019, with tendering due for October 2018.</w:t>
            </w:r>
          </w:p>
        </w:tc>
        <w:tc>
          <w:tcPr>
            <w:tcW w:w="1780" w:type="dxa"/>
            <w:gridSpan w:val="2"/>
          </w:tcPr>
          <w:p w:rsidR="001F17CF" w:rsidRPr="001F17CF" w:rsidRDefault="001F17CF" w:rsidP="001F17CF">
            <w:pPr>
              <w:rPr>
                <w:sz w:val="20"/>
                <w:szCs w:val="20"/>
              </w:rPr>
            </w:pPr>
            <w:r w:rsidRPr="001F17CF">
              <w:rPr>
                <w:sz w:val="20"/>
                <w:szCs w:val="20"/>
              </w:rPr>
              <w:t>Delivery plan monitoring</w:t>
            </w:r>
          </w:p>
        </w:tc>
      </w:tr>
      <w:tr w:rsidR="001F17CF" w:rsidRPr="001F17CF" w:rsidTr="00BD7B71">
        <w:trPr>
          <w:gridAfter w:val="1"/>
          <w:wAfter w:w="41" w:type="dxa"/>
        </w:trPr>
        <w:tc>
          <w:tcPr>
            <w:tcW w:w="628" w:type="dxa"/>
            <w:gridSpan w:val="2"/>
            <w:vMerge w:val="restart"/>
            <w:tcBorders>
              <w:top w:val="nil"/>
            </w:tcBorders>
          </w:tcPr>
          <w:p w:rsidR="001F17CF" w:rsidRPr="001F17CF" w:rsidRDefault="001F17CF" w:rsidP="001F17CF">
            <w:pPr>
              <w:rPr>
                <w:sz w:val="20"/>
                <w:szCs w:val="20"/>
              </w:rPr>
            </w:pPr>
          </w:p>
        </w:tc>
        <w:tc>
          <w:tcPr>
            <w:tcW w:w="2116" w:type="dxa"/>
            <w:vMerge/>
          </w:tcPr>
          <w:p w:rsidR="001F17CF" w:rsidRPr="001F17CF" w:rsidRDefault="001F17CF" w:rsidP="001F17CF">
            <w:pPr>
              <w:rPr>
                <w:sz w:val="20"/>
                <w:szCs w:val="20"/>
              </w:rPr>
            </w:pPr>
          </w:p>
        </w:tc>
        <w:tc>
          <w:tcPr>
            <w:tcW w:w="4865" w:type="dxa"/>
            <w:gridSpan w:val="2"/>
          </w:tcPr>
          <w:p w:rsidR="001F17CF" w:rsidRPr="001F17CF" w:rsidRDefault="001F17CF" w:rsidP="001F17CF">
            <w:pPr>
              <w:rPr>
                <w:sz w:val="20"/>
                <w:szCs w:val="20"/>
              </w:rPr>
            </w:pPr>
            <w:r w:rsidRPr="001F17CF">
              <w:rPr>
                <w:sz w:val="20"/>
                <w:szCs w:val="20"/>
              </w:rPr>
              <w:t>(A4.7) Work with Warwickshire OPCC and Victim Support to develop an exit Survey</w:t>
            </w:r>
          </w:p>
        </w:tc>
        <w:tc>
          <w:tcPr>
            <w:tcW w:w="4991" w:type="dxa"/>
          </w:tcPr>
          <w:p w:rsidR="001F17CF" w:rsidRPr="001F17CF" w:rsidRDefault="00585913" w:rsidP="00585913">
            <w:pPr>
              <w:rPr>
                <w:sz w:val="20"/>
                <w:szCs w:val="20"/>
              </w:rPr>
            </w:pPr>
            <w:r>
              <w:rPr>
                <w:sz w:val="20"/>
                <w:szCs w:val="20"/>
              </w:rPr>
              <w:t>A</w:t>
            </w:r>
            <w:r w:rsidRPr="00585913">
              <w:rPr>
                <w:sz w:val="20"/>
                <w:szCs w:val="20"/>
              </w:rPr>
              <w:t>pproach known and being weaved into commissioning</w:t>
            </w:r>
            <w:r>
              <w:rPr>
                <w:sz w:val="20"/>
                <w:szCs w:val="20"/>
              </w:rPr>
              <w:t xml:space="preserve"> </w:t>
            </w:r>
            <w:r w:rsidRPr="00585913">
              <w:rPr>
                <w:sz w:val="20"/>
                <w:szCs w:val="20"/>
              </w:rPr>
              <w:t>approach.</w:t>
            </w:r>
          </w:p>
        </w:tc>
        <w:tc>
          <w:tcPr>
            <w:tcW w:w="1780" w:type="dxa"/>
            <w:gridSpan w:val="2"/>
          </w:tcPr>
          <w:p w:rsidR="001F17CF" w:rsidRPr="001F17CF" w:rsidRDefault="001F17CF" w:rsidP="001F17CF">
            <w:pPr>
              <w:rPr>
                <w:sz w:val="20"/>
                <w:szCs w:val="20"/>
              </w:rPr>
            </w:pPr>
            <w:r w:rsidRPr="001F17CF">
              <w:rPr>
                <w:sz w:val="20"/>
                <w:szCs w:val="20"/>
              </w:rPr>
              <w:t>Delivery plan monitoring</w:t>
            </w:r>
          </w:p>
        </w:tc>
      </w:tr>
      <w:tr w:rsidR="001F17CF" w:rsidRPr="001F17CF" w:rsidTr="00BD7B71">
        <w:trPr>
          <w:gridAfter w:val="1"/>
          <w:wAfter w:w="41" w:type="dxa"/>
        </w:trPr>
        <w:tc>
          <w:tcPr>
            <w:tcW w:w="628" w:type="dxa"/>
            <w:gridSpan w:val="2"/>
            <w:vMerge/>
          </w:tcPr>
          <w:p w:rsidR="001F17CF" w:rsidRPr="001F17CF" w:rsidRDefault="001F17CF" w:rsidP="001F17CF">
            <w:pPr>
              <w:rPr>
                <w:sz w:val="20"/>
                <w:szCs w:val="20"/>
              </w:rPr>
            </w:pPr>
          </w:p>
        </w:tc>
        <w:tc>
          <w:tcPr>
            <w:tcW w:w="2116" w:type="dxa"/>
            <w:vMerge/>
          </w:tcPr>
          <w:p w:rsidR="001F17CF" w:rsidRPr="001F17CF" w:rsidRDefault="001F17CF" w:rsidP="001F17CF">
            <w:pPr>
              <w:rPr>
                <w:sz w:val="20"/>
                <w:szCs w:val="20"/>
              </w:rPr>
            </w:pPr>
          </w:p>
        </w:tc>
        <w:tc>
          <w:tcPr>
            <w:tcW w:w="4865" w:type="dxa"/>
            <w:gridSpan w:val="2"/>
          </w:tcPr>
          <w:p w:rsidR="001F17CF" w:rsidRPr="001F17CF" w:rsidRDefault="001F17CF" w:rsidP="001F17CF">
            <w:pPr>
              <w:rPr>
                <w:sz w:val="20"/>
                <w:szCs w:val="20"/>
              </w:rPr>
            </w:pPr>
            <w:r w:rsidRPr="001F17CF">
              <w:rPr>
                <w:sz w:val="20"/>
                <w:szCs w:val="20"/>
              </w:rPr>
              <w:t>(A4.8) Develop and undertake joint commissioning of SARC provision across the West Midlands region</w:t>
            </w:r>
          </w:p>
        </w:tc>
        <w:tc>
          <w:tcPr>
            <w:tcW w:w="4991" w:type="dxa"/>
          </w:tcPr>
          <w:p w:rsidR="001F17CF" w:rsidRPr="001F17CF" w:rsidRDefault="00585913" w:rsidP="001F17CF">
            <w:pPr>
              <w:rPr>
                <w:sz w:val="20"/>
                <w:szCs w:val="20"/>
              </w:rPr>
            </w:pPr>
            <w:r>
              <w:rPr>
                <w:sz w:val="20"/>
                <w:szCs w:val="20"/>
              </w:rPr>
              <w:t>Complete</w:t>
            </w:r>
          </w:p>
        </w:tc>
        <w:tc>
          <w:tcPr>
            <w:tcW w:w="1780" w:type="dxa"/>
            <w:gridSpan w:val="2"/>
          </w:tcPr>
          <w:p w:rsidR="001F17CF" w:rsidRPr="001F17CF" w:rsidRDefault="001F17CF" w:rsidP="001F17CF">
            <w:pPr>
              <w:rPr>
                <w:sz w:val="20"/>
                <w:szCs w:val="20"/>
              </w:rPr>
            </w:pPr>
          </w:p>
        </w:tc>
      </w:tr>
      <w:tr w:rsidR="001F17CF" w:rsidRPr="001F17CF" w:rsidTr="00BD7B71">
        <w:trPr>
          <w:gridAfter w:val="1"/>
          <w:wAfter w:w="41" w:type="dxa"/>
        </w:trPr>
        <w:tc>
          <w:tcPr>
            <w:tcW w:w="628" w:type="dxa"/>
            <w:gridSpan w:val="2"/>
            <w:vMerge/>
          </w:tcPr>
          <w:p w:rsidR="001F17CF" w:rsidRPr="001F17CF" w:rsidRDefault="001F17CF" w:rsidP="001F17CF">
            <w:pPr>
              <w:rPr>
                <w:sz w:val="20"/>
                <w:szCs w:val="20"/>
              </w:rPr>
            </w:pPr>
          </w:p>
        </w:tc>
        <w:tc>
          <w:tcPr>
            <w:tcW w:w="2116" w:type="dxa"/>
            <w:vMerge/>
          </w:tcPr>
          <w:p w:rsidR="001F17CF" w:rsidRPr="001F17CF" w:rsidRDefault="001F17CF" w:rsidP="001F17CF">
            <w:pPr>
              <w:rPr>
                <w:sz w:val="20"/>
                <w:szCs w:val="20"/>
              </w:rPr>
            </w:pPr>
          </w:p>
        </w:tc>
        <w:tc>
          <w:tcPr>
            <w:tcW w:w="4865" w:type="dxa"/>
            <w:gridSpan w:val="2"/>
          </w:tcPr>
          <w:p w:rsidR="001F17CF" w:rsidRPr="001F17CF" w:rsidRDefault="001F17CF" w:rsidP="001F17CF">
            <w:pPr>
              <w:rPr>
                <w:sz w:val="20"/>
                <w:szCs w:val="20"/>
              </w:rPr>
            </w:pPr>
            <w:r w:rsidRPr="001F17CF">
              <w:rPr>
                <w:sz w:val="20"/>
                <w:szCs w:val="20"/>
              </w:rPr>
              <w:t>(A4.9) Improve the automatic data transfer (ADT) from the Police to Victim Support Services</w:t>
            </w:r>
          </w:p>
        </w:tc>
        <w:tc>
          <w:tcPr>
            <w:tcW w:w="4991" w:type="dxa"/>
          </w:tcPr>
          <w:p w:rsidR="00585913" w:rsidRPr="00585913" w:rsidRDefault="00585913" w:rsidP="00585913">
            <w:pPr>
              <w:rPr>
                <w:sz w:val="20"/>
                <w:szCs w:val="20"/>
              </w:rPr>
            </w:pPr>
            <w:r w:rsidRPr="00585913">
              <w:rPr>
                <w:sz w:val="20"/>
                <w:szCs w:val="20"/>
              </w:rPr>
              <w:t>The introduction of Athena has had a significant impact on</w:t>
            </w:r>
            <w:r>
              <w:rPr>
                <w:sz w:val="20"/>
                <w:szCs w:val="20"/>
              </w:rPr>
              <w:t xml:space="preserve"> </w:t>
            </w:r>
            <w:r w:rsidRPr="00585913">
              <w:rPr>
                <w:sz w:val="20"/>
                <w:szCs w:val="20"/>
              </w:rPr>
              <w:t>referrals to Victim Support.</w:t>
            </w:r>
          </w:p>
          <w:p w:rsidR="00585913" w:rsidRPr="00585913" w:rsidRDefault="00585913" w:rsidP="00585913">
            <w:pPr>
              <w:rPr>
                <w:sz w:val="20"/>
                <w:szCs w:val="20"/>
              </w:rPr>
            </w:pPr>
            <w:r w:rsidRPr="00585913">
              <w:rPr>
                <w:sz w:val="20"/>
                <w:szCs w:val="20"/>
              </w:rPr>
              <w:t>Manual data transfer work around introduced. Further</w:t>
            </w:r>
            <w:r>
              <w:rPr>
                <w:sz w:val="20"/>
                <w:szCs w:val="20"/>
              </w:rPr>
              <w:t xml:space="preserve"> </w:t>
            </w:r>
            <w:r w:rsidRPr="00585913">
              <w:rPr>
                <w:sz w:val="20"/>
                <w:szCs w:val="20"/>
              </w:rPr>
              <w:t>work required as referrals are still 30% below pre</w:t>
            </w:r>
            <w:r>
              <w:rPr>
                <w:sz w:val="20"/>
                <w:szCs w:val="20"/>
              </w:rPr>
              <w:t xml:space="preserve"> </w:t>
            </w:r>
            <w:r w:rsidRPr="00585913">
              <w:rPr>
                <w:sz w:val="20"/>
                <w:szCs w:val="20"/>
              </w:rPr>
              <w:t>Athena</w:t>
            </w:r>
            <w:r>
              <w:rPr>
                <w:sz w:val="20"/>
                <w:szCs w:val="20"/>
              </w:rPr>
              <w:t xml:space="preserve"> </w:t>
            </w:r>
            <w:r w:rsidRPr="00585913">
              <w:rPr>
                <w:sz w:val="20"/>
                <w:szCs w:val="20"/>
              </w:rPr>
              <w:t>levels and is being investigated</w:t>
            </w:r>
            <w:r>
              <w:rPr>
                <w:sz w:val="20"/>
                <w:szCs w:val="20"/>
              </w:rPr>
              <w:t>.</w:t>
            </w:r>
          </w:p>
          <w:p w:rsidR="00585913" w:rsidRPr="00585913" w:rsidRDefault="00585913" w:rsidP="00585913">
            <w:pPr>
              <w:rPr>
                <w:sz w:val="20"/>
                <w:szCs w:val="20"/>
              </w:rPr>
            </w:pPr>
            <w:r w:rsidRPr="00585913">
              <w:rPr>
                <w:sz w:val="20"/>
                <w:szCs w:val="20"/>
              </w:rPr>
              <w:t>The fall in referrals has also been raised at the Strategic</w:t>
            </w:r>
            <w:r>
              <w:rPr>
                <w:sz w:val="20"/>
                <w:szCs w:val="20"/>
              </w:rPr>
              <w:t xml:space="preserve"> </w:t>
            </w:r>
            <w:r w:rsidRPr="00585913">
              <w:rPr>
                <w:sz w:val="20"/>
                <w:szCs w:val="20"/>
              </w:rPr>
              <w:t xml:space="preserve">Athena Improvement Board. The Regional Director </w:t>
            </w:r>
            <w:proofErr w:type="spellStart"/>
            <w:r w:rsidRPr="00585913">
              <w:rPr>
                <w:sz w:val="20"/>
                <w:szCs w:val="20"/>
              </w:rPr>
              <w:t>forVictim</w:t>
            </w:r>
            <w:proofErr w:type="spellEnd"/>
            <w:r w:rsidRPr="00585913">
              <w:rPr>
                <w:sz w:val="20"/>
                <w:szCs w:val="20"/>
              </w:rPr>
              <w:t xml:space="preserve"> Support has been invited to the next Athena Board.</w:t>
            </w:r>
          </w:p>
          <w:p w:rsidR="001F17CF" w:rsidRPr="001F17CF" w:rsidRDefault="00585913" w:rsidP="00585913">
            <w:pPr>
              <w:rPr>
                <w:sz w:val="20"/>
                <w:szCs w:val="20"/>
              </w:rPr>
            </w:pPr>
            <w:r w:rsidRPr="00585913">
              <w:rPr>
                <w:sz w:val="20"/>
                <w:szCs w:val="20"/>
              </w:rPr>
              <w:t>LCJB and Victims' Board monitoring.</w:t>
            </w:r>
          </w:p>
        </w:tc>
        <w:tc>
          <w:tcPr>
            <w:tcW w:w="1780" w:type="dxa"/>
            <w:gridSpan w:val="2"/>
          </w:tcPr>
          <w:p w:rsidR="001F17CF" w:rsidRPr="001F17CF" w:rsidRDefault="001F17CF" w:rsidP="001F17CF">
            <w:pPr>
              <w:rPr>
                <w:sz w:val="20"/>
                <w:szCs w:val="20"/>
              </w:rPr>
            </w:pPr>
            <w:r w:rsidRPr="001F17CF">
              <w:rPr>
                <w:sz w:val="20"/>
                <w:szCs w:val="20"/>
              </w:rPr>
              <w:t>Victims’ Board</w:t>
            </w:r>
          </w:p>
        </w:tc>
      </w:tr>
      <w:tr w:rsidR="001F17CF" w:rsidRPr="001F17CF" w:rsidTr="00BD7B71">
        <w:trPr>
          <w:gridAfter w:val="1"/>
          <w:wAfter w:w="41" w:type="dxa"/>
        </w:trPr>
        <w:tc>
          <w:tcPr>
            <w:tcW w:w="628" w:type="dxa"/>
            <w:gridSpan w:val="2"/>
            <w:vMerge/>
          </w:tcPr>
          <w:p w:rsidR="001F17CF" w:rsidRPr="001F17CF" w:rsidRDefault="001F17CF" w:rsidP="001F17CF">
            <w:pPr>
              <w:rPr>
                <w:sz w:val="20"/>
                <w:szCs w:val="20"/>
              </w:rPr>
            </w:pPr>
          </w:p>
        </w:tc>
        <w:tc>
          <w:tcPr>
            <w:tcW w:w="2116" w:type="dxa"/>
            <w:vMerge/>
          </w:tcPr>
          <w:p w:rsidR="001F17CF" w:rsidRPr="001F17CF" w:rsidRDefault="001F17CF" w:rsidP="001F17CF">
            <w:pPr>
              <w:rPr>
                <w:sz w:val="20"/>
                <w:szCs w:val="20"/>
              </w:rPr>
            </w:pPr>
          </w:p>
        </w:tc>
        <w:tc>
          <w:tcPr>
            <w:tcW w:w="4865" w:type="dxa"/>
            <w:gridSpan w:val="2"/>
          </w:tcPr>
          <w:p w:rsidR="001F17CF" w:rsidRPr="001F17CF" w:rsidRDefault="001F17CF" w:rsidP="001F17CF">
            <w:pPr>
              <w:rPr>
                <w:sz w:val="20"/>
                <w:szCs w:val="20"/>
              </w:rPr>
            </w:pPr>
            <w:r w:rsidRPr="001F17CF">
              <w:rPr>
                <w:sz w:val="20"/>
                <w:szCs w:val="20"/>
              </w:rPr>
              <w:t>(A4.10) Improve the capture rates of mobile phone contact details in order to drive up rates of automated SMS contact</w:t>
            </w:r>
          </w:p>
        </w:tc>
        <w:tc>
          <w:tcPr>
            <w:tcW w:w="4991" w:type="dxa"/>
          </w:tcPr>
          <w:p w:rsidR="00442124" w:rsidRPr="00442124" w:rsidRDefault="00442124" w:rsidP="00442124">
            <w:pPr>
              <w:rPr>
                <w:sz w:val="20"/>
                <w:szCs w:val="20"/>
              </w:rPr>
            </w:pPr>
            <w:r w:rsidRPr="00442124">
              <w:rPr>
                <w:sz w:val="20"/>
                <w:szCs w:val="20"/>
              </w:rPr>
              <w:t>Key issue:</w:t>
            </w:r>
          </w:p>
          <w:p w:rsidR="00442124" w:rsidRPr="00442124" w:rsidRDefault="00442124" w:rsidP="00442124">
            <w:pPr>
              <w:pStyle w:val="ListParagraph"/>
              <w:numPr>
                <w:ilvl w:val="0"/>
                <w:numId w:val="21"/>
              </w:numPr>
              <w:rPr>
                <w:sz w:val="20"/>
                <w:szCs w:val="20"/>
              </w:rPr>
            </w:pPr>
            <w:r w:rsidRPr="00442124">
              <w:rPr>
                <w:sz w:val="20"/>
                <w:szCs w:val="20"/>
              </w:rPr>
              <w:t>Quality of the data captured (often the number is input incorrectly).</w:t>
            </w:r>
          </w:p>
          <w:p w:rsidR="00442124" w:rsidRPr="00442124" w:rsidRDefault="00442124" w:rsidP="00442124">
            <w:pPr>
              <w:pStyle w:val="ListParagraph"/>
              <w:numPr>
                <w:ilvl w:val="0"/>
                <w:numId w:val="21"/>
              </w:numPr>
              <w:rPr>
                <w:sz w:val="20"/>
                <w:szCs w:val="20"/>
              </w:rPr>
            </w:pPr>
            <w:r w:rsidRPr="00442124">
              <w:rPr>
                <w:sz w:val="20"/>
                <w:szCs w:val="20"/>
              </w:rPr>
              <w:t>Missing data (mobile phone data often not captured).</w:t>
            </w:r>
          </w:p>
          <w:p w:rsidR="00442124" w:rsidRPr="00442124" w:rsidRDefault="00442124" w:rsidP="00442124">
            <w:pPr>
              <w:rPr>
                <w:sz w:val="20"/>
                <w:szCs w:val="20"/>
              </w:rPr>
            </w:pPr>
            <w:r>
              <w:rPr>
                <w:sz w:val="20"/>
                <w:szCs w:val="20"/>
              </w:rPr>
              <w:t>Lead officer</w:t>
            </w:r>
            <w:r w:rsidRPr="00442124">
              <w:rPr>
                <w:sz w:val="20"/>
                <w:szCs w:val="20"/>
              </w:rPr>
              <w:t xml:space="preserve"> to address both issues and report back to</w:t>
            </w:r>
          </w:p>
          <w:p w:rsidR="001F17CF" w:rsidRPr="001F17CF" w:rsidRDefault="00442124" w:rsidP="00442124">
            <w:pPr>
              <w:rPr>
                <w:sz w:val="20"/>
                <w:szCs w:val="20"/>
              </w:rPr>
            </w:pPr>
            <w:r w:rsidRPr="00442124">
              <w:rPr>
                <w:sz w:val="20"/>
                <w:szCs w:val="20"/>
              </w:rPr>
              <w:t>LCJB / Victims' Board in June 2018.</w:t>
            </w:r>
            <w:r w:rsidR="00CC17C6" w:rsidRPr="00CC17C6">
              <w:rPr>
                <w:sz w:val="20"/>
                <w:szCs w:val="20"/>
              </w:rPr>
              <w:t>.</w:t>
            </w:r>
          </w:p>
        </w:tc>
        <w:tc>
          <w:tcPr>
            <w:tcW w:w="1780" w:type="dxa"/>
            <w:gridSpan w:val="2"/>
          </w:tcPr>
          <w:p w:rsidR="001F17CF" w:rsidRPr="001F17CF" w:rsidRDefault="001F17CF" w:rsidP="001F17CF">
            <w:pPr>
              <w:rPr>
                <w:sz w:val="20"/>
                <w:szCs w:val="20"/>
              </w:rPr>
            </w:pPr>
            <w:r w:rsidRPr="001F17CF">
              <w:rPr>
                <w:sz w:val="20"/>
                <w:szCs w:val="20"/>
              </w:rPr>
              <w:t>Victims’ Board</w:t>
            </w:r>
          </w:p>
        </w:tc>
      </w:tr>
      <w:tr w:rsidR="001F17CF" w:rsidRPr="001F17CF" w:rsidTr="00BD7B71">
        <w:trPr>
          <w:gridBefore w:val="1"/>
          <w:wBefore w:w="41" w:type="dxa"/>
        </w:trPr>
        <w:tc>
          <w:tcPr>
            <w:tcW w:w="587" w:type="dxa"/>
            <w:vMerge w:val="restart"/>
          </w:tcPr>
          <w:p w:rsidR="001F17CF" w:rsidRPr="001F17CF" w:rsidRDefault="001F17CF" w:rsidP="001F17CF">
            <w:pPr>
              <w:rPr>
                <w:sz w:val="20"/>
                <w:szCs w:val="20"/>
              </w:rPr>
            </w:pPr>
            <w:r w:rsidRPr="001F17CF">
              <w:rPr>
                <w:sz w:val="20"/>
                <w:szCs w:val="20"/>
              </w:rPr>
              <w:lastRenderedPageBreak/>
              <w:t>A.5</w:t>
            </w:r>
          </w:p>
        </w:tc>
        <w:tc>
          <w:tcPr>
            <w:tcW w:w="2157" w:type="dxa"/>
            <w:gridSpan w:val="2"/>
            <w:vMerge w:val="restart"/>
          </w:tcPr>
          <w:p w:rsidR="001F17CF" w:rsidRPr="001F17CF" w:rsidRDefault="001F17CF" w:rsidP="001F17CF">
            <w:pPr>
              <w:rPr>
                <w:sz w:val="20"/>
                <w:szCs w:val="20"/>
              </w:rPr>
            </w:pPr>
            <w:r w:rsidRPr="001F17CF">
              <w:rPr>
                <w:sz w:val="20"/>
                <w:szCs w:val="20"/>
              </w:rPr>
              <w:t>Work with government to further enhance services for victims, survivors and witnesses locally</w:t>
            </w:r>
          </w:p>
        </w:tc>
        <w:tc>
          <w:tcPr>
            <w:tcW w:w="4824" w:type="dxa"/>
          </w:tcPr>
          <w:p w:rsidR="001F17CF" w:rsidRPr="001F17CF" w:rsidRDefault="001F17CF" w:rsidP="001F17CF">
            <w:pPr>
              <w:rPr>
                <w:sz w:val="20"/>
                <w:szCs w:val="20"/>
              </w:rPr>
            </w:pPr>
            <w:r w:rsidRPr="001F17CF">
              <w:rPr>
                <w:sz w:val="20"/>
                <w:szCs w:val="20"/>
              </w:rPr>
              <w:t xml:space="preserve">(A5.1) PCC supporting the work of the APCCs Criminal Justice and Victims’ reference group, which provides feedback and input to the </w:t>
            </w:r>
            <w:proofErr w:type="spellStart"/>
            <w:r w:rsidRPr="001F17CF">
              <w:rPr>
                <w:sz w:val="20"/>
                <w:szCs w:val="20"/>
              </w:rPr>
              <w:t>MoJ</w:t>
            </w:r>
            <w:proofErr w:type="spellEnd"/>
            <w:r w:rsidRPr="001F17CF">
              <w:rPr>
                <w:sz w:val="20"/>
                <w:szCs w:val="20"/>
              </w:rPr>
              <w:t>.</w:t>
            </w:r>
          </w:p>
        </w:tc>
        <w:tc>
          <w:tcPr>
            <w:tcW w:w="5032" w:type="dxa"/>
            <w:gridSpan w:val="2"/>
          </w:tcPr>
          <w:p w:rsidR="001F17CF" w:rsidRPr="001F17CF" w:rsidRDefault="004A6834" w:rsidP="004A6834">
            <w:pPr>
              <w:rPr>
                <w:sz w:val="20"/>
                <w:szCs w:val="20"/>
              </w:rPr>
            </w:pPr>
            <w:r w:rsidRPr="004A6834">
              <w:rPr>
                <w:sz w:val="20"/>
                <w:szCs w:val="20"/>
              </w:rPr>
              <w:t>Ongoing support provided with national policy and local</w:t>
            </w:r>
            <w:r>
              <w:rPr>
                <w:sz w:val="20"/>
                <w:szCs w:val="20"/>
              </w:rPr>
              <w:t xml:space="preserve"> </w:t>
            </w:r>
            <w:r w:rsidRPr="004A6834">
              <w:rPr>
                <w:sz w:val="20"/>
                <w:szCs w:val="20"/>
              </w:rPr>
              <w:t>devolution potential specifically around support for victims</w:t>
            </w:r>
            <w:r>
              <w:rPr>
                <w:sz w:val="20"/>
                <w:szCs w:val="20"/>
              </w:rPr>
              <w:t xml:space="preserve"> </w:t>
            </w:r>
            <w:r w:rsidRPr="004A6834">
              <w:rPr>
                <w:sz w:val="20"/>
                <w:szCs w:val="20"/>
              </w:rPr>
              <w:t>of crime. Ensuring West Mercia receive the most from</w:t>
            </w:r>
            <w:r>
              <w:rPr>
                <w:sz w:val="20"/>
                <w:szCs w:val="20"/>
              </w:rPr>
              <w:t xml:space="preserve"> </w:t>
            </w:r>
            <w:r w:rsidRPr="004A6834">
              <w:rPr>
                <w:sz w:val="20"/>
                <w:szCs w:val="20"/>
              </w:rPr>
              <w:t>policy change and funding opportunities.</w:t>
            </w:r>
          </w:p>
        </w:tc>
        <w:tc>
          <w:tcPr>
            <w:tcW w:w="1780" w:type="dxa"/>
            <w:gridSpan w:val="2"/>
          </w:tcPr>
          <w:p w:rsidR="001F17CF" w:rsidRPr="001F17CF" w:rsidRDefault="001F17CF" w:rsidP="001F17CF">
            <w:pPr>
              <w:rPr>
                <w:sz w:val="20"/>
                <w:szCs w:val="20"/>
              </w:rPr>
            </w:pPr>
            <w:r w:rsidRPr="001F17CF">
              <w:rPr>
                <w:sz w:val="20"/>
                <w:szCs w:val="20"/>
              </w:rPr>
              <w:t>Delivery plan monitoring</w:t>
            </w:r>
          </w:p>
        </w:tc>
      </w:tr>
      <w:tr w:rsidR="001F17CF" w:rsidRPr="001F17CF" w:rsidTr="00BD7B71">
        <w:trPr>
          <w:gridBefore w:val="1"/>
          <w:wBefore w:w="41" w:type="dxa"/>
        </w:trPr>
        <w:tc>
          <w:tcPr>
            <w:tcW w:w="587" w:type="dxa"/>
            <w:vMerge/>
          </w:tcPr>
          <w:p w:rsidR="001F17CF" w:rsidRPr="001F17CF" w:rsidRDefault="001F17CF" w:rsidP="001F17CF">
            <w:pPr>
              <w:rPr>
                <w:sz w:val="20"/>
                <w:szCs w:val="20"/>
              </w:rPr>
            </w:pPr>
          </w:p>
        </w:tc>
        <w:tc>
          <w:tcPr>
            <w:tcW w:w="2157" w:type="dxa"/>
            <w:gridSpan w:val="2"/>
            <w:vMerge/>
          </w:tcPr>
          <w:p w:rsidR="001F17CF" w:rsidRPr="001F17CF" w:rsidRDefault="001F17CF" w:rsidP="001F17CF">
            <w:pPr>
              <w:rPr>
                <w:sz w:val="20"/>
                <w:szCs w:val="20"/>
              </w:rPr>
            </w:pPr>
          </w:p>
        </w:tc>
        <w:tc>
          <w:tcPr>
            <w:tcW w:w="4824" w:type="dxa"/>
          </w:tcPr>
          <w:p w:rsidR="001F17CF" w:rsidRPr="001F17CF" w:rsidRDefault="001F17CF" w:rsidP="001F17CF">
            <w:pPr>
              <w:rPr>
                <w:sz w:val="20"/>
                <w:szCs w:val="20"/>
              </w:rPr>
            </w:pPr>
            <w:r w:rsidRPr="001F17CF">
              <w:rPr>
                <w:sz w:val="20"/>
                <w:szCs w:val="20"/>
              </w:rPr>
              <w:t>(A5.2) Head of Commissioning to engage regularly with the Ministry of Justice and our designated Relationship Manager.  To meet and update the lead for victims within the Ministry of Justice in addition to representing West Mercia on National steering groups regarding policy and funding.</w:t>
            </w:r>
          </w:p>
        </w:tc>
        <w:tc>
          <w:tcPr>
            <w:tcW w:w="5032" w:type="dxa"/>
            <w:gridSpan w:val="2"/>
          </w:tcPr>
          <w:p w:rsidR="001F17CF" w:rsidRPr="001F17CF" w:rsidRDefault="004A6834" w:rsidP="004A6834">
            <w:pPr>
              <w:rPr>
                <w:sz w:val="20"/>
                <w:szCs w:val="20"/>
              </w:rPr>
            </w:pPr>
            <w:proofErr w:type="spellStart"/>
            <w:r w:rsidRPr="004A6834">
              <w:rPr>
                <w:sz w:val="20"/>
                <w:szCs w:val="20"/>
              </w:rPr>
              <w:t>MoJ</w:t>
            </w:r>
            <w:proofErr w:type="spellEnd"/>
            <w:r w:rsidRPr="004A6834">
              <w:rPr>
                <w:sz w:val="20"/>
                <w:szCs w:val="20"/>
              </w:rPr>
              <w:t xml:space="preserve"> remain fully engaged in current victims modelling, and our new outcome framework. Quarterly meetings are</w:t>
            </w:r>
            <w:r>
              <w:rPr>
                <w:sz w:val="20"/>
                <w:szCs w:val="20"/>
              </w:rPr>
              <w:t xml:space="preserve"> </w:t>
            </w:r>
            <w:r w:rsidRPr="004A6834">
              <w:rPr>
                <w:sz w:val="20"/>
                <w:szCs w:val="20"/>
              </w:rPr>
              <w:t>upheld between lead commissioner/Relationship Manager</w:t>
            </w:r>
            <w:r>
              <w:rPr>
                <w:sz w:val="20"/>
                <w:szCs w:val="20"/>
              </w:rPr>
              <w:t xml:space="preserve"> </w:t>
            </w:r>
            <w:r w:rsidRPr="004A6834">
              <w:rPr>
                <w:sz w:val="20"/>
                <w:szCs w:val="20"/>
              </w:rPr>
              <w:t>and the Head of Commissioning.</w:t>
            </w:r>
          </w:p>
        </w:tc>
        <w:tc>
          <w:tcPr>
            <w:tcW w:w="1780" w:type="dxa"/>
            <w:gridSpan w:val="2"/>
          </w:tcPr>
          <w:p w:rsidR="001F17CF" w:rsidRPr="001F17CF" w:rsidRDefault="001F17CF" w:rsidP="001F17CF">
            <w:pPr>
              <w:rPr>
                <w:sz w:val="20"/>
                <w:szCs w:val="20"/>
              </w:rPr>
            </w:pPr>
            <w:r w:rsidRPr="001F17CF">
              <w:rPr>
                <w:sz w:val="20"/>
                <w:szCs w:val="20"/>
              </w:rPr>
              <w:t>Delivery plan monitoring</w:t>
            </w:r>
          </w:p>
        </w:tc>
      </w:tr>
      <w:tr w:rsidR="001F17CF" w:rsidRPr="001F17CF" w:rsidTr="00BD7B71">
        <w:trPr>
          <w:gridBefore w:val="1"/>
          <w:wBefore w:w="41" w:type="dxa"/>
        </w:trPr>
        <w:tc>
          <w:tcPr>
            <w:tcW w:w="587" w:type="dxa"/>
            <w:vMerge/>
          </w:tcPr>
          <w:p w:rsidR="001F17CF" w:rsidRPr="001F17CF" w:rsidRDefault="001F17CF" w:rsidP="001F17CF">
            <w:pPr>
              <w:rPr>
                <w:sz w:val="20"/>
                <w:szCs w:val="20"/>
              </w:rPr>
            </w:pPr>
          </w:p>
        </w:tc>
        <w:tc>
          <w:tcPr>
            <w:tcW w:w="2157" w:type="dxa"/>
            <w:gridSpan w:val="2"/>
            <w:vMerge/>
          </w:tcPr>
          <w:p w:rsidR="001F17CF" w:rsidRPr="001F17CF" w:rsidRDefault="001F17CF" w:rsidP="001F17CF">
            <w:pPr>
              <w:rPr>
                <w:sz w:val="20"/>
                <w:szCs w:val="20"/>
              </w:rPr>
            </w:pPr>
          </w:p>
        </w:tc>
        <w:tc>
          <w:tcPr>
            <w:tcW w:w="4824" w:type="dxa"/>
          </w:tcPr>
          <w:p w:rsidR="001F17CF" w:rsidRPr="001F17CF" w:rsidRDefault="001F17CF" w:rsidP="001F17CF">
            <w:pPr>
              <w:rPr>
                <w:sz w:val="20"/>
                <w:szCs w:val="20"/>
              </w:rPr>
            </w:pPr>
            <w:r w:rsidRPr="001F17CF">
              <w:rPr>
                <w:sz w:val="20"/>
                <w:szCs w:val="20"/>
              </w:rPr>
              <w:t>(A5.3) Work with the Home Office to facilitate funding provision of local refuges to support survivors of domestic abuse.</w:t>
            </w:r>
          </w:p>
        </w:tc>
        <w:tc>
          <w:tcPr>
            <w:tcW w:w="5032" w:type="dxa"/>
            <w:gridSpan w:val="2"/>
          </w:tcPr>
          <w:p w:rsidR="001F17CF" w:rsidRPr="001F17CF" w:rsidRDefault="004A6834" w:rsidP="001F17CF">
            <w:pPr>
              <w:rPr>
                <w:sz w:val="20"/>
                <w:szCs w:val="20"/>
              </w:rPr>
            </w:pPr>
            <w:r>
              <w:rPr>
                <w:sz w:val="20"/>
                <w:szCs w:val="20"/>
              </w:rPr>
              <w:t>Complete</w:t>
            </w:r>
          </w:p>
        </w:tc>
        <w:tc>
          <w:tcPr>
            <w:tcW w:w="1780" w:type="dxa"/>
            <w:gridSpan w:val="2"/>
          </w:tcPr>
          <w:p w:rsidR="001F17CF" w:rsidRPr="001F17CF" w:rsidRDefault="001F17CF" w:rsidP="001F17CF">
            <w:pPr>
              <w:rPr>
                <w:sz w:val="20"/>
                <w:szCs w:val="20"/>
              </w:rPr>
            </w:pPr>
            <w:r w:rsidRPr="001F17CF">
              <w:rPr>
                <w:sz w:val="20"/>
                <w:szCs w:val="20"/>
              </w:rPr>
              <w:t>Delivery plan monitoring</w:t>
            </w:r>
          </w:p>
        </w:tc>
      </w:tr>
      <w:tr w:rsidR="001F17CF" w:rsidRPr="001F17CF" w:rsidTr="00BD7B71">
        <w:trPr>
          <w:gridBefore w:val="1"/>
          <w:wBefore w:w="41" w:type="dxa"/>
        </w:trPr>
        <w:tc>
          <w:tcPr>
            <w:tcW w:w="587" w:type="dxa"/>
            <w:vMerge/>
          </w:tcPr>
          <w:p w:rsidR="001F17CF" w:rsidRPr="001F17CF" w:rsidRDefault="001F17CF" w:rsidP="001F17CF">
            <w:pPr>
              <w:rPr>
                <w:sz w:val="20"/>
                <w:szCs w:val="20"/>
              </w:rPr>
            </w:pPr>
          </w:p>
        </w:tc>
        <w:tc>
          <w:tcPr>
            <w:tcW w:w="2157" w:type="dxa"/>
            <w:gridSpan w:val="2"/>
            <w:vMerge/>
          </w:tcPr>
          <w:p w:rsidR="001F17CF" w:rsidRPr="001F17CF" w:rsidRDefault="001F17CF" w:rsidP="001F17CF">
            <w:pPr>
              <w:rPr>
                <w:sz w:val="20"/>
                <w:szCs w:val="20"/>
              </w:rPr>
            </w:pPr>
          </w:p>
        </w:tc>
        <w:tc>
          <w:tcPr>
            <w:tcW w:w="4824" w:type="dxa"/>
          </w:tcPr>
          <w:p w:rsidR="001F17CF" w:rsidRPr="001F17CF" w:rsidRDefault="001F17CF" w:rsidP="001F17CF">
            <w:pPr>
              <w:rPr>
                <w:sz w:val="20"/>
                <w:szCs w:val="20"/>
              </w:rPr>
            </w:pPr>
            <w:r w:rsidRPr="001F17CF">
              <w:rPr>
                <w:sz w:val="20"/>
                <w:szCs w:val="20"/>
              </w:rPr>
              <w:t>(A5.4) Work with Citizen's Advice Witness Service to improve victim and witness experience in the Courts.</w:t>
            </w:r>
          </w:p>
        </w:tc>
        <w:tc>
          <w:tcPr>
            <w:tcW w:w="5032" w:type="dxa"/>
            <w:gridSpan w:val="2"/>
          </w:tcPr>
          <w:p w:rsidR="004A6834" w:rsidRDefault="004A6834" w:rsidP="004A6834">
            <w:pPr>
              <w:rPr>
                <w:sz w:val="20"/>
                <w:szCs w:val="20"/>
              </w:rPr>
            </w:pPr>
            <w:r w:rsidRPr="004A6834">
              <w:rPr>
                <w:sz w:val="20"/>
                <w:szCs w:val="20"/>
              </w:rPr>
              <w:t>Regional managers for the Witness Service attend both the</w:t>
            </w:r>
            <w:r>
              <w:rPr>
                <w:sz w:val="20"/>
                <w:szCs w:val="20"/>
              </w:rPr>
              <w:t xml:space="preserve"> </w:t>
            </w:r>
            <w:r w:rsidRPr="004A6834">
              <w:rPr>
                <w:sz w:val="20"/>
                <w:szCs w:val="20"/>
              </w:rPr>
              <w:t>LCJB and Victims' Board.</w:t>
            </w:r>
          </w:p>
          <w:p w:rsidR="004A6834" w:rsidRPr="004A6834" w:rsidRDefault="004A6834" w:rsidP="004A6834">
            <w:pPr>
              <w:rPr>
                <w:sz w:val="20"/>
                <w:szCs w:val="20"/>
              </w:rPr>
            </w:pPr>
          </w:p>
          <w:p w:rsidR="004A6834" w:rsidRDefault="004A6834" w:rsidP="004A6834">
            <w:pPr>
              <w:rPr>
                <w:sz w:val="20"/>
                <w:szCs w:val="20"/>
              </w:rPr>
            </w:pPr>
            <w:r w:rsidRPr="004A6834">
              <w:rPr>
                <w:sz w:val="20"/>
                <w:szCs w:val="20"/>
              </w:rPr>
              <w:t>Significant progress has been made in developing and</w:t>
            </w:r>
            <w:r>
              <w:rPr>
                <w:sz w:val="20"/>
                <w:szCs w:val="20"/>
              </w:rPr>
              <w:t xml:space="preserve"> </w:t>
            </w:r>
            <w:r w:rsidRPr="004A6834">
              <w:rPr>
                <w:sz w:val="20"/>
                <w:szCs w:val="20"/>
              </w:rPr>
              <w:t>delivering CAB's Witness Outreach service, which is</w:t>
            </w:r>
            <w:r>
              <w:rPr>
                <w:sz w:val="20"/>
                <w:szCs w:val="20"/>
              </w:rPr>
              <w:t xml:space="preserve"> </w:t>
            </w:r>
            <w:r w:rsidRPr="004A6834">
              <w:rPr>
                <w:sz w:val="20"/>
                <w:szCs w:val="20"/>
              </w:rPr>
              <w:t>designed to provide an enhanced service to vulnerable and</w:t>
            </w:r>
            <w:r>
              <w:rPr>
                <w:sz w:val="20"/>
                <w:szCs w:val="20"/>
              </w:rPr>
              <w:t xml:space="preserve"> </w:t>
            </w:r>
            <w:r w:rsidRPr="004A6834">
              <w:rPr>
                <w:sz w:val="20"/>
                <w:szCs w:val="20"/>
              </w:rPr>
              <w:t>intimated witnesses</w:t>
            </w:r>
            <w:r>
              <w:rPr>
                <w:sz w:val="20"/>
                <w:szCs w:val="20"/>
              </w:rPr>
              <w:t>.</w:t>
            </w:r>
          </w:p>
          <w:p w:rsidR="004A6834" w:rsidRPr="004A6834" w:rsidRDefault="004A6834" w:rsidP="004A6834">
            <w:pPr>
              <w:rPr>
                <w:sz w:val="20"/>
                <w:szCs w:val="20"/>
              </w:rPr>
            </w:pPr>
          </w:p>
          <w:p w:rsidR="004A6834" w:rsidRDefault="004A6834" w:rsidP="004A6834">
            <w:pPr>
              <w:rPr>
                <w:sz w:val="20"/>
                <w:szCs w:val="20"/>
              </w:rPr>
            </w:pPr>
            <w:r w:rsidRPr="004A6834">
              <w:rPr>
                <w:sz w:val="20"/>
                <w:szCs w:val="20"/>
              </w:rPr>
              <w:t>West Mercia's witness attendance rates are the highest in</w:t>
            </w:r>
            <w:r>
              <w:rPr>
                <w:sz w:val="20"/>
                <w:szCs w:val="20"/>
              </w:rPr>
              <w:t xml:space="preserve"> </w:t>
            </w:r>
            <w:r w:rsidRPr="004A6834">
              <w:rPr>
                <w:sz w:val="20"/>
                <w:szCs w:val="20"/>
              </w:rPr>
              <w:t>the region and the area has seen a slight reduction in</w:t>
            </w:r>
            <w:r>
              <w:rPr>
                <w:sz w:val="20"/>
                <w:szCs w:val="20"/>
              </w:rPr>
              <w:t xml:space="preserve"> </w:t>
            </w:r>
            <w:r w:rsidRPr="004A6834">
              <w:rPr>
                <w:sz w:val="20"/>
                <w:szCs w:val="20"/>
              </w:rPr>
              <w:t>witness attrition at court.</w:t>
            </w:r>
          </w:p>
          <w:p w:rsidR="004A6834" w:rsidRDefault="004A6834" w:rsidP="004A6834">
            <w:pPr>
              <w:rPr>
                <w:sz w:val="20"/>
                <w:szCs w:val="20"/>
              </w:rPr>
            </w:pPr>
          </w:p>
          <w:p w:rsidR="004A6834" w:rsidRPr="004A6834" w:rsidRDefault="004A6834" w:rsidP="004A6834">
            <w:pPr>
              <w:rPr>
                <w:sz w:val="20"/>
                <w:szCs w:val="20"/>
              </w:rPr>
            </w:pPr>
            <w:r w:rsidRPr="004A6834">
              <w:rPr>
                <w:sz w:val="20"/>
                <w:szCs w:val="20"/>
              </w:rPr>
              <w:t>In addition, improvements in identifying and referring</w:t>
            </w:r>
          </w:p>
          <w:p w:rsidR="004A6834" w:rsidRPr="004A6834" w:rsidRDefault="004A6834" w:rsidP="004A6834">
            <w:pPr>
              <w:rPr>
                <w:sz w:val="20"/>
                <w:szCs w:val="20"/>
              </w:rPr>
            </w:pPr>
            <w:r w:rsidRPr="004A6834">
              <w:rPr>
                <w:sz w:val="20"/>
                <w:szCs w:val="20"/>
              </w:rPr>
              <w:t>child, vulnerable and intimated witnesses have resulted in</w:t>
            </w:r>
            <w:r>
              <w:rPr>
                <w:sz w:val="20"/>
                <w:szCs w:val="20"/>
              </w:rPr>
              <w:t xml:space="preserve"> </w:t>
            </w:r>
            <w:r w:rsidRPr="004A6834">
              <w:rPr>
                <w:sz w:val="20"/>
                <w:szCs w:val="20"/>
              </w:rPr>
              <w:t>a 30% uplift in referrals to the CAB Witness Service.</w:t>
            </w:r>
          </w:p>
          <w:p w:rsidR="001F17CF" w:rsidRPr="001F17CF" w:rsidRDefault="004A6834" w:rsidP="004A6834">
            <w:pPr>
              <w:rPr>
                <w:sz w:val="20"/>
                <w:szCs w:val="20"/>
              </w:rPr>
            </w:pPr>
            <w:r w:rsidRPr="004A6834">
              <w:rPr>
                <w:sz w:val="20"/>
                <w:szCs w:val="20"/>
              </w:rPr>
              <w:t>LCJB and Victim Board to monitor.</w:t>
            </w:r>
          </w:p>
        </w:tc>
        <w:tc>
          <w:tcPr>
            <w:tcW w:w="1780" w:type="dxa"/>
            <w:gridSpan w:val="2"/>
          </w:tcPr>
          <w:p w:rsidR="001F17CF" w:rsidRPr="001F17CF" w:rsidRDefault="001F17CF" w:rsidP="001F17CF">
            <w:pPr>
              <w:rPr>
                <w:sz w:val="20"/>
                <w:szCs w:val="20"/>
              </w:rPr>
            </w:pPr>
            <w:r w:rsidRPr="001F17CF">
              <w:rPr>
                <w:sz w:val="20"/>
                <w:szCs w:val="20"/>
              </w:rPr>
              <w:t>Victims' Board</w:t>
            </w:r>
          </w:p>
          <w:p w:rsidR="001F17CF" w:rsidRPr="001F17CF" w:rsidRDefault="001F17CF" w:rsidP="001F17CF">
            <w:pPr>
              <w:rPr>
                <w:sz w:val="20"/>
                <w:szCs w:val="20"/>
              </w:rPr>
            </w:pPr>
            <w:r w:rsidRPr="001F17CF">
              <w:rPr>
                <w:sz w:val="20"/>
                <w:szCs w:val="20"/>
              </w:rPr>
              <w:t>Delivery Plan monitoring</w:t>
            </w:r>
          </w:p>
          <w:p w:rsidR="001F17CF" w:rsidRPr="001F17CF" w:rsidRDefault="001F17CF" w:rsidP="001F17CF">
            <w:pPr>
              <w:rPr>
                <w:sz w:val="20"/>
                <w:szCs w:val="20"/>
              </w:rPr>
            </w:pPr>
            <w:r w:rsidRPr="001F17CF">
              <w:rPr>
                <w:sz w:val="20"/>
                <w:szCs w:val="20"/>
              </w:rPr>
              <w:t xml:space="preserve">Performance Mgt. </w:t>
            </w:r>
          </w:p>
          <w:p w:rsidR="001F17CF" w:rsidRPr="001F17CF" w:rsidRDefault="001F17CF" w:rsidP="001F17CF">
            <w:pPr>
              <w:rPr>
                <w:sz w:val="20"/>
                <w:szCs w:val="20"/>
              </w:rPr>
            </w:pPr>
            <w:r w:rsidRPr="001F17CF">
              <w:rPr>
                <w:sz w:val="20"/>
                <w:szCs w:val="20"/>
              </w:rPr>
              <w:t>Audit and scrutiny</w:t>
            </w:r>
          </w:p>
        </w:tc>
      </w:tr>
      <w:tr w:rsidR="001F17CF" w:rsidRPr="001F17CF" w:rsidTr="00BD7B71">
        <w:trPr>
          <w:gridBefore w:val="1"/>
          <w:wBefore w:w="41" w:type="dxa"/>
        </w:trPr>
        <w:tc>
          <w:tcPr>
            <w:tcW w:w="587" w:type="dxa"/>
          </w:tcPr>
          <w:p w:rsidR="001F17CF" w:rsidRPr="001F17CF" w:rsidRDefault="001F17CF" w:rsidP="001F17CF">
            <w:pPr>
              <w:rPr>
                <w:sz w:val="20"/>
                <w:szCs w:val="20"/>
              </w:rPr>
            </w:pPr>
            <w:r w:rsidRPr="001F17CF">
              <w:rPr>
                <w:sz w:val="20"/>
                <w:szCs w:val="20"/>
              </w:rPr>
              <w:t>A.6</w:t>
            </w:r>
          </w:p>
        </w:tc>
        <w:tc>
          <w:tcPr>
            <w:tcW w:w="2157" w:type="dxa"/>
            <w:gridSpan w:val="2"/>
          </w:tcPr>
          <w:p w:rsidR="001F17CF" w:rsidRPr="001F17CF" w:rsidRDefault="001F17CF" w:rsidP="001F17CF">
            <w:pPr>
              <w:rPr>
                <w:sz w:val="20"/>
                <w:szCs w:val="20"/>
              </w:rPr>
            </w:pPr>
            <w:r w:rsidRPr="001F17CF">
              <w:rPr>
                <w:sz w:val="20"/>
                <w:szCs w:val="20"/>
              </w:rPr>
              <w:t>Support the appropriate use of restorative justice</w:t>
            </w:r>
          </w:p>
        </w:tc>
        <w:tc>
          <w:tcPr>
            <w:tcW w:w="4824" w:type="dxa"/>
          </w:tcPr>
          <w:p w:rsidR="001F17CF" w:rsidRPr="001F17CF" w:rsidRDefault="001F17CF" w:rsidP="001F17CF">
            <w:pPr>
              <w:rPr>
                <w:sz w:val="20"/>
                <w:szCs w:val="20"/>
              </w:rPr>
            </w:pPr>
            <w:r w:rsidRPr="001F17CF">
              <w:rPr>
                <w:sz w:val="20"/>
                <w:szCs w:val="20"/>
              </w:rPr>
              <w:t>1.  Commission an appropriate service provider to deliver RJ interventions across West Mercia.</w:t>
            </w:r>
          </w:p>
          <w:p w:rsidR="001F17CF" w:rsidRPr="001F17CF" w:rsidRDefault="001F17CF" w:rsidP="001F17CF">
            <w:pPr>
              <w:rPr>
                <w:sz w:val="20"/>
                <w:szCs w:val="20"/>
              </w:rPr>
            </w:pPr>
            <w:r w:rsidRPr="001F17CF">
              <w:rPr>
                <w:sz w:val="20"/>
                <w:szCs w:val="20"/>
              </w:rPr>
              <w:t>2. Design and implement an RJ gateway service</w:t>
            </w:r>
          </w:p>
          <w:p w:rsidR="001F17CF" w:rsidRPr="001F17CF" w:rsidRDefault="001F17CF" w:rsidP="001F17CF">
            <w:pPr>
              <w:rPr>
                <w:sz w:val="20"/>
                <w:szCs w:val="20"/>
              </w:rPr>
            </w:pPr>
            <w:r w:rsidRPr="001F17CF">
              <w:rPr>
                <w:sz w:val="20"/>
                <w:szCs w:val="20"/>
              </w:rPr>
              <w:t xml:space="preserve">3.  Design and implement an appropriate triage process which effectively manages RJ referrals.  </w:t>
            </w:r>
          </w:p>
          <w:p w:rsidR="001F17CF" w:rsidRPr="001F17CF" w:rsidRDefault="001F17CF" w:rsidP="001F17CF">
            <w:pPr>
              <w:rPr>
                <w:sz w:val="20"/>
                <w:szCs w:val="20"/>
              </w:rPr>
            </w:pPr>
            <w:r w:rsidRPr="001F17CF">
              <w:rPr>
                <w:sz w:val="20"/>
                <w:szCs w:val="20"/>
              </w:rPr>
              <w:lastRenderedPageBreak/>
              <w:t xml:space="preserve">4.  Consult and implement service level agreements between the CJS and the preferred provider. </w:t>
            </w:r>
          </w:p>
          <w:p w:rsidR="001F17CF" w:rsidRPr="001F17CF" w:rsidRDefault="001F17CF" w:rsidP="001F17CF">
            <w:pPr>
              <w:rPr>
                <w:sz w:val="20"/>
                <w:szCs w:val="20"/>
              </w:rPr>
            </w:pPr>
            <w:r w:rsidRPr="001F17CF">
              <w:rPr>
                <w:sz w:val="20"/>
                <w:szCs w:val="20"/>
              </w:rPr>
              <w:t>5.  Effective contract and programme management.</w:t>
            </w:r>
          </w:p>
        </w:tc>
        <w:tc>
          <w:tcPr>
            <w:tcW w:w="5032" w:type="dxa"/>
            <w:gridSpan w:val="2"/>
          </w:tcPr>
          <w:p w:rsidR="001C45B1" w:rsidRPr="001C45B1" w:rsidRDefault="001C45B1" w:rsidP="001C45B1">
            <w:pPr>
              <w:rPr>
                <w:sz w:val="20"/>
                <w:szCs w:val="20"/>
              </w:rPr>
            </w:pPr>
            <w:r w:rsidRPr="001C45B1">
              <w:rPr>
                <w:sz w:val="20"/>
                <w:szCs w:val="20"/>
              </w:rPr>
              <w:lastRenderedPageBreak/>
              <w:t>The PCC's Victims' Board provides oversight and scrutiny</w:t>
            </w:r>
            <w:r>
              <w:rPr>
                <w:sz w:val="20"/>
                <w:szCs w:val="20"/>
              </w:rPr>
              <w:t xml:space="preserve"> </w:t>
            </w:r>
            <w:r w:rsidRPr="001C45B1">
              <w:rPr>
                <w:sz w:val="20"/>
                <w:szCs w:val="20"/>
              </w:rPr>
              <w:t>of RJ, which forms part of the wider Victim Service</w:t>
            </w:r>
            <w:r>
              <w:rPr>
                <w:sz w:val="20"/>
                <w:szCs w:val="20"/>
              </w:rPr>
              <w:t xml:space="preserve"> </w:t>
            </w:r>
            <w:r w:rsidRPr="001C45B1">
              <w:rPr>
                <w:sz w:val="20"/>
                <w:szCs w:val="20"/>
              </w:rPr>
              <w:t>contract.</w:t>
            </w:r>
          </w:p>
          <w:p w:rsidR="001C45B1" w:rsidRPr="001C45B1" w:rsidRDefault="001C45B1" w:rsidP="001C45B1">
            <w:pPr>
              <w:rPr>
                <w:sz w:val="20"/>
                <w:szCs w:val="20"/>
              </w:rPr>
            </w:pPr>
            <w:r w:rsidRPr="001C45B1">
              <w:rPr>
                <w:sz w:val="20"/>
                <w:szCs w:val="20"/>
              </w:rPr>
              <w:lastRenderedPageBreak/>
              <w:t>To date, the new service has completed 26 cases. The service has been recognised as good practice and has</w:t>
            </w:r>
            <w:r>
              <w:rPr>
                <w:sz w:val="20"/>
                <w:szCs w:val="20"/>
              </w:rPr>
              <w:t xml:space="preserve"> </w:t>
            </w:r>
            <w:r w:rsidRPr="001C45B1">
              <w:rPr>
                <w:sz w:val="20"/>
                <w:szCs w:val="20"/>
              </w:rPr>
              <w:t>received a quality mark award.</w:t>
            </w:r>
          </w:p>
          <w:p w:rsidR="001C45B1" w:rsidRPr="001C45B1" w:rsidRDefault="001C45B1" w:rsidP="001C45B1">
            <w:pPr>
              <w:rPr>
                <w:sz w:val="20"/>
                <w:szCs w:val="20"/>
              </w:rPr>
            </w:pPr>
            <w:r w:rsidRPr="001C45B1">
              <w:rPr>
                <w:sz w:val="20"/>
                <w:szCs w:val="20"/>
              </w:rPr>
              <w:t>Key issues:</w:t>
            </w:r>
          </w:p>
          <w:p w:rsidR="001C45B1" w:rsidRPr="001C45B1" w:rsidRDefault="001C45B1" w:rsidP="001C45B1">
            <w:pPr>
              <w:pStyle w:val="ListParagraph"/>
              <w:numPr>
                <w:ilvl w:val="0"/>
                <w:numId w:val="22"/>
              </w:numPr>
              <w:rPr>
                <w:sz w:val="20"/>
                <w:szCs w:val="20"/>
              </w:rPr>
            </w:pPr>
            <w:r w:rsidRPr="001C45B1">
              <w:rPr>
                <w:sz w:val="20"/>
                <w:szCs w:val="20"/>
              </w:rPr>
              <w:t>Need to improve police referrals.</w:t>
            </w:r>
          </w:p>
          <w:p w:rsidR="001C45B1" w:rsidRPr="001C45B1" w:rsidRDefault="001C45B1" w:rsidP="001C45B1">
            <w:pPr>
              <w:pStyle w:val="ListParagraph"/>
              <w:numPr>
                <w:ilvl w:val="0"/>
                <w:numId w:val="22"/>
              </w:numPr>
              <w:rPr>
                <w:sz w:val="20"/>
                <w:szCs w:val="20"/>
              </w:rPr>
            </w:pPr>
            <w:r w:rsidRPr="001C45B1">
              <w:rPr>
                <w:sz w:val="20"/>
                <w:szCs w:val="20"/>
              </w:rPr>
              <w:t>Need to improve use of police trained personnel</w:t>
            </w:r>
          </w:p>
          <w:p w:rsidR="001C45B1" w:rsidRPr="001C45B1" w:rsidRDefault="001C45B1" w:rsidP="001C45B1">
            <w:pPr>
              <w:pStyle w:val="ListParagraph"/>
              <w:numPr>
                <w:ilvl w:val="0"/>
                <w:numId w:val="22"/>
              </w:numPr>
              <w:rPr>
                <w:sz w:val="20"/>
                <w:szCs w:val="20"/>
              </w:rPr>
            </w:pPr>
            <w:r w:rsidRPr="001C45B1">
              <w:rPr>
                <w:sz w:val="20"/>
                <w:szCs w:val="20"/>
              </w:rPr>
              <w:t>Need to improve recruitment and retention of volunteers</w:t>
            </w:r>
          </w:p>
          <w:p w:rsidR="001C45B1" w:rsidRPr="001C45B1" w:rsidRDefault="001C45B1" w:rsidP="001C45B1">
            <w:pPr>
              <w:rPr>
                <w:sz w:val="20"/>
                <w:szCs w:val="20"/>
              </w:rPr>
            </w:pPr>
            <w:r w:rsidRPr="001C45B1">
              <w:rPr>
                <w:sz w:val="20"/>
                <w:szCs w:val="20"/>
              </w:rPr>
              <w:t>The service undergoes regular contract management</w:t>
            </w:r>
            <w:r>
              <w:rPr>
                <w:sz w:val="20"/>
                <w:szCs w:val="20"/>
              </w:rPr>
              <w:t xml:space="preserve"> </w:t>
            </w:r>
            <w:r w:rsidRPr="001C45B1">
              <w:rPr>
                <w:sz w:val="20"/>
                <w:szCs w:val="20"/>
              </w:rPr>
              <w:t>reviews, which is carried out by the Head of</w:t>
            </w:r>
            <w:r>
              <w:rPr>
                <w:sz w:val="20"/>
                <w:szCs w:val="20"/>
              </w:rPr>
              <w:t xml:space="preserve"> </w:t>
            </w:r>
            <w:r w:rsidRPr="001C45B1">
              <w:rPr>
                <w:sz w:val="20"/>
                <w:szCs w:val="20"/>
              </w:rPr>
              <w:t>Commissioning.</w:t>
            </w:r>
          </w:p>
          <w:p w:rsidR="001F17CF" w:rsidRPr="001F17CF" w:rsidRDefault="001C45B1" w:rsidP="001C45B1">
            <w:pPr>
              <w:rPr>
                <w:sz w:val="20"/>
                <w:szCs w:val="20"/>
                <w:highlight w:val="yellow"/>
              </w:rPr>
            </w:pPr>
            <w:r w:rsidRPr="001C45B1">
              <w:rPr>
                <w:sz w:val="20"/>
                <w:szCs w:val="20"/>
              </w:rPr>
              <w:t>LCJB and Victims' board to monitor.</w:t>
            </w:r>
          </w:p>
        </w:tc>
        <w:tc>
          <w:tcPr>
            <w:tcW w:w="1780" w:type="dxa"/>
            <w:gridSpan w:val="2"/>
          </w:tcPr>
          <w:p w:rsidR="001F17CF" w:rsidRPr="001F17CF" w:rsidRDefault="001F17CF" w:rsidP="001F17CF">
            <w:pPr>
              <w:rPr>
                <w:sz w:val="20"/>
                <w:szCs w:val="20"/>
              </w:rPr>
            </w:pPr>
            <w:r w:rsidRPr="001F17CF">
              <w:rPr>
                <w:sz w:val="20"/>
                <w:szCs w:val="20"/>
              </w:rPr>
              <w:lastRenderedPageBreak/>
              <w:t>1.  RJ programme board</w:t>
            </w:r>
          </w:p>
          <w:p w:rsidR="001F17CF" w:rsidRPr="001F17CF" w:rsidRDefault="001F17CF" w:rsidP="001F17CF">
            <w:pPr>
              <w:rPr>
                <w:sz w:val="20"/>
                <w:szCs w:val="20"/>
              </w:rPr>
            </w:pPr>
            <w:r w:rsidRPr="001F17CF">
              <w:rPr>
                <w:sz w:val="20"/>
                <w:szCs w:val="20"/>
              </w:rPr>
              <w:lastRenderedPageBreak/>
              <w:t>2.  Performance management reports</w:t>
            </w:r>
          </w:p>
          <w:p w:rsidR="001F17CF" w:rsidRPr="001F17CF" w:rsidRDefault="001F17CF" w:rsidP="001F17CF">
            <w:pPr>
              <w:rPr>
                <w:sz w:val="20"/>
                <w:szCs w:val="20"/>
              </w:rPr>
            </w:pPr>
            <w:r w:rsidRPr="001F17CF">
              <w:rPr>
                <w:sz w:val="20"/>
                <w:szCs w:val="20"/>
              </w:rPr>
              <w:t xml:space="preserve">3.  Programme highlight reports. </w:t>
            </w:r>
          </w:p>
          <w:p w:rsidR="001F17CF" w:rsidRPr="001F17CF" w:rsidRDefault="001F17CF" w:rsidP="001F17CF">
            <w:pPr>
              <w:rPr>
                <w:sz w:val="20"/>
                <w:szCs w:val="20"/>
              </w:rPr>
            </w:pPr>
            <w:r w:rsidRPr="001F17CF">
              <w:rPr>
                <w:sz w:val="20"/>
                <w:szCs w:val="20"/>
              </w:rPr>
              <w:t>4.  Contract management reports</w:t>
            </w:r>
          </w:p>
        </w:tc>
      </w:tr>
    </w:tbl>
    <w:p w:rsidR="001F17CF" w:rsidRPr="001F17CF" w:rsidRDefault="001F17CF" w:rsidP="001F17CF">
      <w:pPr>
        <w:rPr>
          <w:sz w:val="20"/>
          <w:szCs w:val="20"/>
        </w:rPr>
      </w:pPr>
    </w:p>
    <w:p w:rsidR="001F17CF" w:rsidRPr="001F17CF" w:rsidRDefault="001F17CF" w:rsidP="001F17CF">
      <w:pPr>
        <w:rPr>
          <w:sz w:val="20"/>
          <w:szCs w:val="20"/>
        </w:rPr>
      </w:pPr>
    </w:p>
    <w:p w:rsidR="001F17CF" w:rsidRPr="001F17CF" w:rsidRDefault="001F17CF" w:rsidP="001F17CF">
      <w:pPr>
        <w:rPr>
          <w:sz w:val="20"/>
          <w:szCs w:val="20"/>
        </w:rPr>
      </w:pPr>
    </w:p>
    <w:p w:rsidR="001F17CF" w:rsidRPr="001F17CF" w:rsidRDefault="001F17CF" w:rsidP="001F17CF">
      <w:pPr>
        <w:rPr>
          <w:sz w:val="20"/>
          <w:szCs w:val="20"/>
        </w:rPr>
      </w:pPr>
    </w:p>
    <w:p w:rsidR="001F17CF" w:rsidRPr="001F17CF" w:rsidRDefault="001F17CF" w:rsidP="001F17CF">
      <w:pPr>
        <w:rPr>
          <w:sz w:val="20"/>
          <w:szCs w:val="20"/>
        </w:rPr>
      </w:pPr>
    </w:p>
    <w:tbl>
      <w:tblPr>
        <w:tblStyle w:val="TableGrid"/>
        <w:tblW w:w="14380" w:type="dxa"/>
        <w:tblInd w:w="-72" w:type="dxa"/>
        <w:tblLook w:val="01E0" w:firstRow="1" w:lastRow="1" w:firstColumn="1" w:lastColumn="1" w:noHBand="0" w:noVBand="0"/>
      </w:tblPr>
      <w:tblGrid>
        <w:gridCol w:w="587"/>
        <w:gridCol w:w="2157"/>
        <w:gridCol w:w="4824"/>
        <w:gridCol w:w="5032"/>
        <w:gridCol w:w="1780"/>
      </w:tblGrid>
      <w:tr w:rsidR="001F17CF" w:rsidRPr="001F17CF" w:rsidTr="001F17CF">
        <w:tc>
          <w:tcPr>
            <w:tcW w:w="14380" w:type="dxa"/>
            <w:gridSpan w:val="5"/>
          </w:tcPr>
          <w:p w:rsidR="001F17CF" w:rsidRPr="001F17CF" w:rsidRDefault="001F17CF" w:rsidP="001F17CF">
            <w:pPr>
              <w:jc w:val="center"/>
              <w:rPr>
                <w:b/>
                <w:sz w:val="20"/>
                <w:szCs w:val="20"/>
              </w:rPr>
            </w:pPr>
            <w:r w:rsidRPr="001F17CF">
              <w:rPr>
                <w:b/>
                <w:sz w:val="20"/>
                <w:szCs w:val="20"/>
              </w:rPr>
              <w:t>Building a more secure West Mercia</w:t>
            </w:r>
          </w:p>
        </w:tc>
      </w:tr>
      <w:tr w:rsidR="001F17CF" w:rsidRPr="001F17CF" w:rsidTr="001F17CF">
        <w:tc>
          <w:tcPr>
            <w:tcW w:w="14380" w:type="dxa"/>
            <w:gridSpan w:val="5"/>
          </w:tcPr>
          <w:p w:rsidR="001F17CF" w:rsidRPr="001F17CF" w:rsidRDefault="001F17CF" w:rsidP="001F17CF">
            <w:pPr>
              <w:rPr>
                <w:b/>
                <w:sz w:val="20"/>
                <w:szCs w:val="20"/>
              </w:rPr>
            </w:pPr>
            <w:r w:rsidRPr="001F17CF">
              <w:rPr>
                <w:b/>
                <w:sz w:val="20"/>
                <w:szCs w:val="20"/>
              </w:rPr>
              <w:t xml:space="preserve"> Policing element:</w:t>
            </w:r>
          </w:p>
        </w:tc>
      </w:tr>
      <w:tr w:rsidR="001F17CF" w:rsidRPr="001F17CF" w:rsidTr="001F17CF">
        <w:tc>
          <w:tcPr>
            <w:tcW w:w="587" w:type="dxa"/>
            <w:shd w:val="clear" w:color="auto" w:fill="8DB3E2" w:themeFill="text2" w:themeFillTint="66"/>
          </w:tcPr>
          <w:p w:rsidR="001F17CF" w:rsidRPr="001F17CF" w:rsidRDefault="001F17CF" w:rsidP="001F17CF">
            <w:pPr>
              <w:rPr>
                <w:b/>
                <w:sz w:val="20"/>
                <w:szCs w:val="20"/>
              </w:rPr>
            </w:pPr>
            <w:r w:rsidRPr="001F17CF">
              <w:rPr>
                <w:b/>
                <w:sz w:val="20"/>
                <w:szCs w:val="20"/>
              </w:rPr>
              <w:t>Ref</w:t>
            </w:r>
          </w:p>
        </w:tc>
        <w:tc>
          <w:tcPr>
            <w:tcW w:w="2157" w:type="dxa"/>
            <w:shd w:val="clear" w:color="auto" w:fill="8DB3E2" w:themeFill="text2" w:themeFillTint="66"/>
          </w:tcPr>
          <w:p w:rsidR="001F17CF" w:rsidRPr="001F17CF" w:rsidRDefault="001F17CF" w:rsidP="001F17CF">
            <w:pPr>
              <w:rPr>
                <w:b/>
                <w:sz w:val="20"/>
                <w:szCs w:val="20"/>
              </w:rPr>
            </w:pPr>
            <w:r w:rsidRPr="001F17CF">
              <w:rPr>
                <w:b/>
                <w:sz w:val="20"/>
                <w:szCs w:val="20"/>
              </w:rPr>
              <w:t>Plan commitment</w:t>
            </w:r>
          </w:p>
        </w:tc>
        <w:tc>
          <w:tcPr>
            <w:tcW w:w="4824" w:type="dxa"/>
            <w:shd w:val="clear" w:color="auto" w:fill="8DB3E2" w:themeFill="text2" w:themeFillTint="66"/>
          </w:tcPr>
          <w:p w:rsidR="001F17CF" w:rsidRPr="001F17CF" w:rsidRDefault="001F17CF" w:rsidP="001F17CF">
            <w:pPr>
              <w:rPr>
                <w:b/>
                <w:sz w:val="20"/>
                <w:szCs w:val="20"/>
              </w:rPr>
            </w:pPr>
            <w:r w:rsidRPr="001F17CF">
              <w:rPr>
                <w:b/>
                <w:sz w:val="20"/>
                <w:szCs w:val="20"/>
              </w:rPr>
              <w:t>Supporting activity</w:t>
            </w:r>
          </w:p>
        </w:tc>
        <w:tc>
          <w:tcPr>
            <w:tcW w:w="5032" w:type="dxa"/>
            <w:shd w:val="clear" w:color="auto" w:fill="8DB3E2" w:themeFill="text2" w:themeFillTint="66"/>
          </w:tcPr>
          <w:p w:rsidR="001F17CF" w:rsidRPr="001F17CF" w:rsidRDefault="001F17CF" w:rsidP="001F17CF">
            <w:pPr>
              <w:rPr>
                <w:b/>
                <w:sz w:val="20"/>
                <w:szCs w:val="20"/>
              </w:rPr>
            </w:pPr>
            <w:r w:rsidRPr="001F17CF">
              <w:rPr>
                <w:b/>
                <w:sz w:val="20"/>
                <w:szCs w:val="20"/>
              </w:rPr>
              <w:t>Progress update</w:t>
            </w:r>
          </w:p>
        </w:tc>
        <w:tc>
          <w:tcPr>
            <w:tcW w:w="1780" w:type="dxa"/>
            <w:shd w:val="clear" w:color="auto" w:fill="8DB3E2" w:themeFill="text2" w:themeFillTint="66"/>
          </w:tcPr>
          <w:p w:rsidR="001F17CF" w:rsidRPr="001F17CF" w:rsidRDefault="001F17CF" w:rsidP="001F17CF">
            <w:pPr>
              <w:rPr>
                <w:b/>
                <w:sz w:val="20"/>
                <w:szCs w:val="20"/>
              </w:rPr>
            </w:pPr>
            <w:r w:rsidRPr="001F17CF">
              <w:rPr>
                <w:b/>
                <w:sz w:val="20"/>
                <w:szCs w:val="20"/>
              </w:rPr>
              <w:t>Oversight mechanism</w:t>
            </w:r>
          </w:p>
        </w:tc>
      </w:tr>
      <w:tr w:rsidR="001F17CF" w:rsidRPr="001F17CF" w:rsidTr="001F17CF">
        <w:tc>
          <w:tcPr>
            <w:tcW w:w="587" w:type="dxa"/>
            <w:vMerge w:val="restart"/>
          </w:tcPr>
          <w:p w:rsidR="001F17CF" w:rsidRPr="001F17CF" w:rsidRDefault="001F17CF" w:rsidP="001F17CF">
            <w:pPr>
              <w:rPr>
                <w:sz w:val="20"/>
                <w:szCs w:val="20"/>
              </w:rPr>
            </w:pPr>
            <w:r w:rsidRPr="001F17CF">
              <w:rPr>
                <w:sz w:val="20"/>
                <w:szCs w:val="20"/>
              </w:rPr>
              <w:t>2.1</w:t>
            </w:r>
          </w:p>
        </w:tc>
        <w:tc>
          <w:tcPr>
            <w:tcW w:w="2157" w:type="dxa"/>
            <w:vMerge w:val="restart"/>
          </w:tcPr>
          <w:p w:rsidR="001F17CF" w:rsidRPr="001F17CF" w:rsidRDefault="001F17CF" w:rsidP="001F17CF">
            <w:pPr>
              <w:rPr>
                <w:sz w:val="20"/>
                <w:szCs w:val="20"/>
              </w:rPr>
            </w:pPr>
            <w:r w:rsidRPr="001F17CF">
              <w:rPr>
                <w:sz w:val="20"/>
                <w:szCs w:val="20"/>
              </w:rPr>
              <w:t>Ensuring officers and staff effectively identify and support people with vulnerabilities, understanding and managing associated risks</w:t>
            </w:r>
          </w:p>
          <w:p w:rsidR="001F17CF" w:rsidRPr="001F17CF" w:rsidRDefault="001F17CF" w:rsidP="001F17CF">
            <w:pPr>
              <w:rPr>
                <w:sz w:val="20"/>
                <w:szCs w:val="20"/>
              </w:rPr>
            </w:pPr>
          </w:p>
          <w:p w:rsidR="001F17CF" w:rsidRPr="001F17CF" w:rsidRDefault="001F17CF" w:rsidP="001F17CF">
            <w:pPr>
              <w:rPr>
                <w:sz w:val="20"/>
                <w:szCs w:val="20"/>
              </w:rPr>
            </w:pPr>
          </w:p>
          <w:p w:rsidR="001F17CF" w:rsidRPr="001F17CF" w:rsidRDefault="001F17CF" w:rsidP="001F17CF">
            <w:pPr>
              <w:rPr>
                <w:sz w:val="20"/>
                <w:szCs w:val="20"/>
              </w:rPr>
            </w:pPr>
          </w:p>
          <w:p w:rsidR="001F17CF" w:rsidRPr="001F17CF" w:rsidRDefault="001F17CF" w:rsidP="001F17CF">
            <w:pPr>
              <w:rPr>
                <w:sz w:val="20"/>
                <w:szCs w:val="20"/>
              </w:rPr>
            </w:pPr>
          </w:p>
          <w:p w:rsidR="001F17CF" w:rsidRPr="001F17CF" w:rsidRDefault="001F17CF" w:rsidP="001F17CF">
            <w:pPr>
              <w:rPr>
                <w:sz w:val="20"/>
                <w:szCs w:val="20"/>
              </w:rPr>
            </w:pPr>
          </w:p>
          <w:p w:rsidR="001F17CF" w:rsidRPr="001F17CF" w:rsidRDefault="001F17CF" w:rsidP="001F17CF">
            <w:pPr>
              <w:rPr>
                <w:sz w:val="20"/>
                <w:szCs w:val="20"/>
              </w:rPr>
            </w:pPr>
            <w:r w:rsidRPr="001F17CF">
              <w:rPr>
                <w:sz w:val="20"/>
                <w:szCs w:val="20"/>
              </w:rPr>
              <w:lastRenderedPageBreak/>
              <w:t>Making sure the police provide the right response to incidents at the right time</w:t>
            </w:r>
          </w:p>
        </w:tc>
        <w:tc>
          <w:tcPr>
            <w:tcW w:w="4824" w:type="dxa"/>
          </w:tcPr>
          <w:p w:rsidR="001F17CF" w:rsidRPr="001F17CF" w:rsidRDefault="001F17CF" w:rsidP="001F17CF">
            <w:pPr>
              <w:rPr>
                <w:sz w:val="20"/>
                <w:szCs w:val="20"/>
              </w:rPr>
            </w:pPr>
            <w:r w:rsidRPr="001F17CF">
              <w:rPr>
                <w:sz w:val="20"/>
                <w:szCs w:val="20"/>
              </w:rPr>
              <w:lastRenderedPageBreak/>
              <w:t xml:space="preserve">(2.1.1) The DCC for Warwickshire is the strategic lead for the alliance and represents the forces at national level. (1) Create a Strategic Vulnerability Board (SVB) to provide oversight of all strands of vulnerability and governance of a new overarching Vulnerability Strategy (2) Develop and implement a Vulnerability Strategy based on vulnerability themes identified at a national level. (3)Develop and implement a programme of vulnerability training.   (4)Development of a training DVD on vulnerability and a </w:t>
            </w:r>
            <w:proofErr w:type="spellStart"/>
            <w:r w:rsidRPr="001F17CF">
              <w:rPr>
                <w:sz w:val="20"/>
                <w:szCs w:val="20"/>
              </w:rPr>
              <w:t>comms</w:t>
            </w:r>
            <w:proofErr w:type="spellEnd"/>
            <w:r w:rsidRPr="001F17CF">
              <w:rPr>
                <w:sz w:val="20"/>
                <w:szCs w:val="20"/>
              </w:rPr>
              <w:t xml:space="preserve"> strategy to support the vulnerability work.</w:t>
            </w:r>
          </w:p>
        </w:tc>
        <w:tc>
          <w:tcPr>
            <w:tcW w:w="5032" w:type="dxa"/>
          </w:tcPr>
          <w:p w:rsidR="00D8211E" w:rsidRPr="00D8211E" w:rsidRDefault="00D8211E" w:rsidP="00D8211E">
            <w:pPr>
              <w:rPr>
                <w:sz w:val="20"/>
                <w:szCs w:val="20"/>
              </w:rPr>
            </w:pPr>
            <w:r w:rsidRPr="00D8211E">
              <w:rPr>
                <w:sz w:val="20"/>
                <w:szCs w:val="20"/>
              </w:rPr>
              <w:t>Work has been undertaken to combine a number of action</w:t>
            </w:r>
            <w:r>
              <w:rPr>
                <w:sz w:val="20"/>
                <w:szCs w:val="20"/>
              </w:rPr>
              <w:t xml:space="preserve"> </w:t>
            </w:r>
            <w:r w:rsidRPr="00D8211E">
              <w:rPr>
                <w:sz w:val="20"/>
                <w:szCs w:val="20"/>
              </w:rPr>
              <w:t>plans into one overarching vulnerability plan and to include</w:t>
            </w:r>
            <w:r>
              <w:rPr>
                <w:sz w:val="20"/>
                <w:szCs w:val="20"/>
              </w:rPr>
              <w:t xml:space="preserve"> </w:t>
            </w:r>
            <w:r w:rsidRPr="00D8211E">
              <w:rPr>
                <w:sz w:val="20"/>
                <w:szCs w:val="20"/>
              </w:rPr>
              <w:t>more domestic abuse information. Having all activity</w:t>
            </w:r>
            <w:r>
              <w:rPr>
                <w:sz w:val="20"/>
                <w:szCs w:val="20"/>
              </w:rPr>
              <w:t xml:space="preserve"> </w:t>
            </w:r>
            <w:r w:rsidRPr="00D8211E">
              <w:rPr>
                <w:sz w:val="20"/>
                <w:szCs w:val="20"/>
              </w:rPr>
              <w:t>recorded in one easily accessible place will improve</w:t>
            </w:r>
            <w:r>
              <w:rPr>
                <w:sz w:val="20"/>
                <w:szCs w:val="20"/>
              </w:rPr>
              <w:t xml:space="preserve"> </w:t>
            </w:r>
            <w:r w:rsidRPr="00D8211E">
              <w:rPr>
                <w:sz w:val="20"/>
                <w:szCs w:val="20"/>
              </w:rPr>
              <w:t>oversight.</w:t>
            </w:r>
          </w:p>
          <w:p w:rsidR="00D8211E" w:rsidRPr="00D8211E" w:rsidRDefault="00D8211E" w:rsidP="00D8211E">
            <w:pPr>
              <w:rPr>
                <w:sz w:val="20"/>
                <w:szCs w:val="20"/>
              </w:rPr>
            </w:pPr>
            <w:r w:rsidRPr="00D8211E">
              <w:rPr>
                <w:sz w:val="20"/>
                <w:szCs w:val="20"/>
              </w:rPr>
              <w:t>2888 West Mercia staff are to have vulnerability training, the first stage has been run by the College of Policing (</w:t>
            </w:r>
            <w:proofErr w:type="spellStart"/>
            <w:r w:rsidRPr="00D8211E">
              <w:rPr>
                <w:sz w:val="20"/>
                <w:szCs w:val="20"/>
              </w:rPr>
              <w:t>CoP</w:t>
            </w:r>
            <w:proofErr w:type="spellEnd"/>
            <w:r w:rsidRPr="00D8211E">
              <w:rPr>
                <w:sz w:val="20"/>
                <w:szCs w:val="20"/>
              </w:rPr>
              <w:t>). Phase 2 started in April with 85 courses booked up to the end of August. There has been good attendance but</w:t>
            </w:r>
            <w:r>
              <w:rPr>
                <w:sz w:val="20"/>
                <w:szCs w:val="20"/>
              </w:rPr>
              <w:t xml:space="preserve"> </w:t>
            </w:r>
            <w:r w:rsidRPr="00D8211E">
              <w:rPr>
                <w:sz w:val="20"/>
                <w:szCs w:val="20"/>
              </w:rPr>
              <w:t>the new policing model has led to some slippage. Pre and</w:t>
            </w:r>
            <w:r>
              <w:rPr>
                <w:sz w:val="20"/>
                <w:szCs w:val="20"/>
              </w:rPr>
              <w:t xml:space="preserve"> </w:t>
            </w:r>
            <w:r w:rsidRPr="00D8211E">
              <w:rPr>
                <w:sz w:val="20"/>
                <w:szCs w:val="20"/>
              </w:rPr>
              <w:t>post analysis of the effective of the training has</w:t>
            </w:r>
            <w:r>
              <w:rPr>
                <w:sz w:val="20"/>
                <w:szCs w:val="20"/>
              </w:rPr>
              <w:t xml:space="preserve"> </w:t>
            </w:r>
            <w:r w:rsidRPr="00D8211E">
              <w:rPr>
                <w:sz w:val="20"/>
                <w:szCs w:val="20"/>
              </w:rPr>
              <w:t>demonstrated a considerable difference in awareness after</w:t>
            </w:r>
            <w:r w:rsidR="006576E8">
              <w:rPr>
                <w:sz w:val="20"/>
                <w:szCs w:val="20"/>
              </w:rPr>
              <w:t xml:space="preserve"> </w:t>
            </w:r>
            <w:r w:rsidRPr="00D8211E">
              <w:rPr>
                <w:sz w:val="20"/>
                <w:szCs w:val="20"/>
              </w:rPr>
              <w:t>the training.</w:t>
            </w:r>
          </w:p>
          <w:p w:rsidR="00D8211E" w:rsidRPr="001F17CF" w:rsidRDefault="00D8211E" w:rsidP="00D8211E">
            <w:pPr>
              <w:rPr>
                <w:sz w:val="20"/>
                <w:szCs w:val="20"/>
              </w:rPr>
            </w:pPr>
            <w:r w:rsidRPr="00D8211E">
              <w:rPr>
                <w:sz w:val="20"/>
                <w:szCs w:val="20"/>
              </w:rPr>
              <w:lastRenderedPageBreak/>
              <w:t>Mental health</w:t>
            </w:r>
            <w:r>
              <w:rPr>
                <w:sz w:val="20"/>
                <w:szCs w:val="20"/>
              </w:rPr>
              <w:t xml:space="preserve"> –</w:t>
            </w:r>
            <w:r w:rsidRPr="00D8211E">
              <w:rPr>
                <w:sz w:val="20"/>
                <w:szCs w:val="20"/>
              </w:rPr>
              <w:t xml:space="preserve"> there</w:t>
            </w:r>
            <w:r>
              <w:rPr>
                <w:sz w:val="20"/>
                <w:szCs w:val="20"/>
              </w:rPr>
              <w:t xml:space="preserve"> </w:t>
            </w:r>
            <w:r w:rsidRPr="00D8211E">
              <w:rPr>
                <w:sz w:val="20"/>
                <w:szCs w:val="20"/>
              </w:rPr>
              <w:t>has been positive take up</w:t>
            </w:r>
            <w:r>
              <w:rPr>
                <w:sz w:val="20"/>
                <w:szCs w:val="20"/>
              </w:rPr>
              <w:t xml:space="preserve"> of</w:t>
            </w:r>
            <w:r w:rsidRPr="00D8211E">
              <w:rPr>
                <w:sz w:val="20"/>
                <w:szCs w:val="20"/>
              </w:rPr>
              <w:t xml:space="preserve"> a </w:t>
            </w:r>
            <w:proofErr w:type="spellStart"/>
            <w:r w:rsidRPr="00D8211E">
              <w:rPr>
                <w:sz w:val="20"/>
                <w:szCs w:val="20"/>
              </w:rPr>
              <w:t>CoP</w:t>
            </w:r>
            <w:proofErr w:type="spellEnd"/>
            <w:r w:rsidRPr="00D8211E">
              <w:rPr>
                <w:sz w:val="20"/>
                <w:szCs w:val="20"/>
              </w:rPr>
              <w:t xml:space="preserve"> e</w:t>
            </w:r>
            <w:r>
              <w:rPr>
                <w:sz w:val="20"/>
                <w:szCs w:val="20"/>
              </w:rPr>
              <w:t xml:space="preserve"> </w:t>
            </w:r>
            <w:r w:rsidRPr="00D8211E">
              <w:rPr>
                <w:sz w:val="20"/>
                <w:szCs w:val="20"/>
              </w:rPr>
              <w:t>learning package on mental health however it is</w:t>
            </w:r>
            <w:r>
              <w:rPr>
                <w:sz w:val="20"/>
                <w:szCs w:val="20"/>
              </w:rPr>
              <w:t xml:space="preserve"> </w:t>
            </w:r>
            <w:r w:rsidRPr="00D8211E">
              <w:rPr>
                <w:sz w:val="20"/>
                <w:szCs w:val="20"/>
              </w:rPr>
              <w:t>recognised that more is needed and a one day mental</w:t>
            </w:r>
            <w:r>
              <w:rPr>
                <w:sz w:val="20"/>
                <w:szCs w:val="20"/>
              </w:rPr>
              <w:t xml:space="preserve"> </w:t>
            </w:r>
            <w:r w:rsidRPr="00D8211E">
              <w:rPr>
                <w:sz w:val="20"/>
                <w:szCs w:val="20"/>
              </w:rPr>
              <w:t>health event is being developed which will be mixed with</w:t>
            </w:r>
            <w:r>
              <w:rPr>
                <w:sz w:val="20"/>
                <w:szCs w:val="20"/>
              </w:rPr>
              <w:t xml:space="preserve"> </w:t>
            </w:r>
            <w:r w:rsidRPr="00D8211E">
              <w:rPr>
                <w:sz w:val="20"/>
                <w:szCs w:val="20"/>
              </w:rPr>
              <w:t>adult safeguarding as there are some significant crossovers.</w:t>
            </w:r>
          </w:p>
        </w:tc>
        <w:tc>
          <w:tcPr>
            <w:tcW w:w="1780" w:type="dxa"/>
          </w:tcPr>
          <w:p w:rsidR="001F17CF" w:rsidRPr="001F17CF" w:rsidRDefault="001F17CF" w:rsidP="001F17CF">
            <w:pPr>
              <w:rPr>
                <w:sz w:val="20"/>
                <w:szCs w:val="20"/>
              </w:rPr>
            </w:pPr>
            <w:r w:rsidRPr="001F17CF">
              <w:rPr>
                <w:sz w:val="20"/>
                <w:szCs w:val="20"/>
              </w:rPr>
              <w:lastRenderedPageBreak/>
              <w:t>1)Strategic Vulnerability Board (2) WM - PCC holding to account session (3) WM PCC rep has attended the vulnerability training and briefed the PCC</w:t>
            </w:r>
          </w:p>
        </w:tc>
      </w:tr>
      <w:tr w:rsidR="001F17CF" w:rsidRPr="001F17CF" w:rsidTr="001F17CF">
        <w:tc>
          <w:tcPr>
            <w:tcW w:w="587" w:type="dxa"/>
            <w:vMerge/>
            <w:tcBorders>
              <w:bottom w:val="nil"/>
            </w:tcBorders>
          </w:tcPr>
          <w:p w:rsidR="001F17CF" w:rsidRPr="001F17CF" w:rsidRDefault="001F17CF" w:rsidP="001F17CF">
            <w:pPr>
              <w:rPr>
                <w:sz w:val="20"/>
                <w:szCs w:val="20"/>
              </w:rPr>
            </w:pPr>
          </w:p>
        </w:tc>
        <w:tc>
          <w:tcPr>
            <w:tcW w:w="2157" w:type="dxa"/>
            <w:vMerge/>
            <w:tcBorders>
              <w:bottom w:val="nil"/>
            </w:tcBorders>
          </w:tcPr>
          <w:p w:rsidR="001F17CF" w:rsidRPr="001F17CF" w:rsidRDefault="001F17CF" w:rsidP="001F17CF">
            <w:pPr>
              <w:rPr>
                <w:sz w:val="20"/>
                <w:szCs w:val="20"/>
              </w:rPr>
            </w:pPr>
          </w:p>
        </w:tc>
        <w:tc>
          <w:tcPr>
            <w:tcW w:w="4824" w:type="dxa"/>
          </w:tcPr>
          <w:p w:rsidR="001F17CF" w:rsidRPr="001F17CF" w:rsidRDefault="001F17CF" w:rsidP="001F17CF">
            <w:pPr>
              <w:rPr>
                <w:sz w:val="20"/>
                <w:szCs w:val="20"/>
              </w:rPr>
            </w:pPr>
            <w:r w:rsidRPr="001F17CF">
              <w:rPr>
                <w:sz w:val="20"/>
                <w:szCs w:val="20"/>
              </w:rPr>
              <w:t xml:space="preserve">(2.1.2) Improving and sustaining the performance of the Operations Communications Centre (OCC)and making available other alternative methods for the public to easily contact the police, which reflects the changing ways the public wish to communicate with organisations. </w:t>
            </w:r>
            <w:r w:rsidRPr="001F17CF">
              <w:rPr>
                <w:color w:val="FF0000"/>
                <w:sz w:val="20"/>
                <w:szCs w:val="20"/>
              </w:rPr>
              <w:t>(Cross reference to 3.4)</w:t>
            </w:r>
          </w:p>
        </w:tc>
        <w:tc>
          <w:tcPr>
            <w:tcW w:w="5032" w:type="dxa"/>
          </w:tcPr>
          <w:p w:rsidR="00923060" w:rsidRPr="00923060" w:rsidRDefault="00923060" w:rsidP="00923060">
            <w:pPr>
              <w:rPr>
                <w:sz w:val="20"/>
                <w:szCs w:val="20"/>
              </w:rPr>
            </w:pPr>
            <w:r w:rsidRPr="00923060">
              <w:rPr>
                <w:sz w:val="20"/>
                <w:szCs w:val="20"/>
              </w:rPr>
              <w:t>1) Latest data (12 months to Dec 2017) shows a continued</w:t>
            </w:r>
            <w:r>
              <w:rPr>
                <w:sz w:val="20"/>
                <w:szCs w:val="20"/>
              </w:rPr>
              <w:t xml:space="preserve"> </w:t>
            </w:r>
            <w:r w:rsidRPr="00923060">
              <w:rPr>
                <w:sz w:val="20"/>
                <w:szCs w:val="20"/>
              </w:rPr>
              <w:t>deterioration in public confidence (76.8%). West Mercia</w:t>
            </w:r>
            <w:r>
              <w:rPr>
                <w:sz w:val="20"/>
                <w:szCs w:val="20"/>
              </w:rPr>
              <w:t xml:space="preserve"> </w:t>
            </w:r>
            <w:r w:rsidRPr="00923060">
              <w:rPr>
                <w:sz w:val="20"/>
                <w:szCs w:val="20"/>
              </w:rPr>
              <w:t>remains 8th in the MSG group and below both the MSG and</w:t>
            </w:r>
            <w:r>
              <w:rPr>
                <w:sz w:val="20"/>
                <w:szCs w:val="20"/>
              </w:rPr>
              <w:t xml:space="preserve"> </w:t>
            </w:r>
            <w:r w:rsidRPr="00923060">
              <w:rPr>
                <w:sz w:val="20"/>
                <w:szCs w:val="20"/>
              </w:rPr>
              <w:t>national average. Confidence is a standing item as part of</w:t>
            </w:r>
            <w:r>
              <w:rPr>
                <w:sz w:val="20"/>
                <w:szCs w:val="20"/>
              </w:rPr>
              <w:t xml:space="preserve"> </w:t>
            </w:r>
            <w:r w:rsidRPr="00923060">
              <w:rPr>
                <w:sz w:val="20"/>
                <w:szCs w:val="20"/>
              </w:rPr>
              <w:t>the quarterly performance HTA meetings. It was raised in</w:t>
            </w:r>
            <w:r>
              <w:rPr>
                <w:sz w:val="20"/>
                <w:szCs w:val="20"/>
              </w:rPr>
              <w:t xml:space="preserve"> </w:t>
            </w:r>
            <w:r w:rsidRPr="00923060">
              <w:rPr>
                <w:sz w:val="20"/>
                <w:szCs w:val="20"/>
              </w:rPr>
              <w:t>February and will be raised again in May. The PCC will</w:t>
            </w:r>
            <w:r>
              <w:rPr>
                <w:sz w:val="20"/>
                <w:szCs w:val="20"/>
              </w:rPr>
              <w:t xml:space="preserve"> </w:t>
            </w:r>
            <w:r w:rsidRPr="00923060">
              <w:rPr>
                <w:sz w:val="20"/>
                <w:szCs w:val="20"/>
              </w:rPr>
              <w:t>request an update on the action plans underlying the</w:t>
            </w:r>
            <w:r>
              <w:rPr>
                <w:sz w:val="20"/>
                <w:szCs w:val="20"/>
              </w:rPr>
              <w:t xml:space="preserve"> </w:t>
            </w:r>
            <w:r w:rsidRPr="00923060">
              <w:rPr>
                <w:sz w:val="20"/>
                <w:szCs w:val="20"/>
              </w:rPr>
              <w:t>confidence strategy.</w:t>
            </w:r>
          </w:p>
          <w:p w:rsidR="001F17CF" w:rsidRPr="001F17CF" w:rsidRDefault="00923060" w:rsidP="006576E8">
            <w:pPr>
              <w:rPr>
                <w:sz w:val="20"/>
                <w:szCs w:val="20"/>
              </w:rPr>
            </w:pPr>
            <w:r w:rsidRPr="00923060">
              <w:rPr>
                <w:sz w:val="20"/>
                <w:szCs w:val="20"/>
              </w:rPr>
              <w:t>2) OCC performance fell below both the projected position</w:t>
            </w:r>
            <w:r>
              <w:rPr>
                <w:sz w:val="20"/>
                <w:szCs w:val="20"/>
              </w:rPr>
              <w:t xml:space="preserve"> </w:t>
            </w:r>
            <w:r w:rsidRPr="00923060">
              <w:rPr>
                <w:sz w:val="20"/>
                <w:szCs w:val="20"/>
              </w:rPr>
              <w:t>and minimum standards for both 999/101 calls in the last</w:t>
            </w:r>
            <w:r>
              <w:rPr>
                <w:sz w:val="20"/>
                <w:szCs w:val="20"/>
              </w:rPr>
              <w:t xml:space="preserve"> </w:t>
            </w:r>
            <w:r w:rsidRPr="00923060">
              <w:rPr>
                <w:sz w:val="20"/>
                <w:szCs w:val="20"/>
              </w:rPr>
              <w:t>quarter (Jan Mar18). The abandoned rate for both call</w:t>
            </w:r>
            <w:r>
              <w:rPr>
                <w:sz w:val="20"/>
                <w:szCs w:val="20"/>
              </w:rPr>
              <w:t xml:space="preserve"> </w:t>
            </w:r>
            <w:r w:rsidRPr="00923060">
              <w:rPr>
                <w:sz w:val="20"/>
                <w:szCs w:val="20"/>
              </w:rPr>
              <w:t>types has also increased. OCC performance will be raised</w:t>
            </w:r>
            <w:r w:rsidR="006576E8">
              <w:rPr>
                <w:sz w:val="20"/>
                <w:szCs w:val="20"/>
              </w:rPr>
              <w:t xml:space="preserve"> </w:t>
            </w:r>
            <w:r w:rsidRPr="00923060">
              <w:rPr>
                <w:sz w:val="20"/>
                <w:szCs w:val="20"/>
              </w:rPr>
              <w:t>at the May HTA.</w:t>
            </w:r>
          </w:p>
        </w:tc>
        <w:tc>
          <w:tcPr>
            <w:tcW w:w="1780" w:type="dxa"/>
          </w:tcPr>
          <w:p w:rsidR="001F17CF" w:rsidRPr="001F17CF" w:rsidRDefault="001F17CF" w:rsidP="001F17CF">
            <w:pPr>
              <w:rPr>
                <w:sz w:val="20"/>
                <w:szCs w:val="20"/>
              </w:rPr>
            </w:pPr>
            <w:r w:rsidRPr="001F17CF">
              <w:rPr>
                <w:sz w:val="20"/>
                <w:szCs w:val="20"/>
              </w:rPr>
              <w:t>Weekly/monthly/ quarterly performance reports &amp; holding to account sessions</w:t>
            </w:r>
          </w:p>
        </w:tc>
      </w:tr>
      <w:tr w:rsidR="001F17CF" w:rsidRPr="001F17CF" w:rsidTr="001F17CF">
        <w:tc>
          <w:tcPr>
            <w:tcW w:w="587" w:type="dxa"/>
            <w:tcBorders>
              <w:top w:val="nil"/>
            </w:tcBorders>
          </w:tcPr>
          <w:p w:rsidR="001F17CF" w:rsidRPr="001F17CF" w:rsidRDefault="001F17CF" w:rsidP="001F17CF">
            <w:pPr>
              <w:rPr>
                <w:sz w:val="20"/>
                <w:szCs w:val="20"/>
              </w:rPr>
            </w:pPr>
          </w:p>
        </w:tc>
        <w:tc>
          <w:tcPr>
            <w:tcW w:w="2157" w:type="dxa"/>
            <w:tcBorders>
              <w:top w:val="nil"/>
            </w:tcBorders>
          </w:tcPr>
          <w:p w:rsidR="001F17CF" w:rsidRPr="001F17CF" w:rsidRDefault="001F17CF" w:rsidP="001F17CF">
            <w:pPr>
              <w:rPr>
                <w:sz w:val="20"/>
                <w:szCs w:val="20"/>
              </w:rPr>
            </w:pPr>
          </w:p>
        </w:tc>
        <w:tc>
          <w:tcPr>
            <w:tcW w:w="4824" w:type="dxa"/>
          </w:tcPr>
          <w:p w:rsidR="001F17CF" w:rsidRPr="001F17CF" w:rsidRDefault="001F17CF" w:rsidP="001F17CF">
            <w:pPr>
              <w:rPr>
                <w:sz w:val="20"/>
                <w:szCs w:val="20"/>
              </w:rPr>
            </w:pPr>
            <w:r w:rsidRPr="001F17CF">
              <w:rPr>
                <w:sz w:val="20"/>
                <w:szCs w:val="20"/>
              </w:rPr>
              <w:t>(2.1.3) Response</w:t>
            </w:r>
          </w:p>
        </w:tc>
        <w:tc>
          <w:tcPr>
            <w:tcW w:w="5032" w:type="dxa"/>
          </w:tcPr>
          <w:p w:rsidR="001F17CF" w:rsidRPr="001F17CF" w:rsidRDefault="000B430C" w:rsidP="006576E8">
            <w:pPr>
              <w:rPr>
                <w:sz w:val="20"/>
                <w:szCs w:val="20"/>
              </w:rPr>
            </w:pPr>
            <w:r w:rsidRPr="000B430C">
              <w:rPr>
                <w:sz w:val="20"/>
                <w:szCs w:val="20"/>
              </w:rPr>
              <w:t>Average response time in March 2018 was 12mins 25</w:t>
            </w:r>
            <w:r w:rsidR="006576E8">
              <w:rPr>
                <w:sz w:val="20"/>
                <w:szCs w:val="20"/>
              </w:rPr>
              <w:t xml:space="preserve"> </w:t>
            </w:r>
            <w:r w:rsidRPr="000B430C">
              <w:rPr>
                <w:sz w:val="20"/>
                <w:szCs w:val="20"/>
              </w:rPr>
              <w:t>secs; an increase compared to the previous month and</w:t>
            </w:r>
            <w:r>
              <w:rPr>
                <w:sz w:val="20"/>
                <w:szCs w:val="20"/>
              </w:rPr>
              <w:t xml:space="preserve"> </w:t>
            </w:r>
            <w:r w:rsidRPr="000B430C">
              <w:rPr>
                <w:sz w:val="20"/>
                <w:szCs w:val="20"/>
              </w:rPr>
              <w:t>above the monthly average. 89% of emergency incidents</w:t>
            </w:r>
            <w:r>
              <w:rPr>
                <w:sz w:val="20"/>
                <w:szCs w:val="20"/>
              </w:rPr>
              <w:t xml:space="preserve"> </w:t>
            </w:r>
            <w:r w:rsidRPr="000B430C">
              <w:rPr>
                <w:sz w:val="20"/>
                <w:szCs w:val="20"/>
              </w:rPr>
              <w:t>were attended within 20 mins. Response times were raised</w:t>
            </w:r>
            <w:r>
              <w:rPr>
                <w:sz w:val="20"/>
                <w:szCs w:val="20"/>
              </w:rPr>
              <w:t xml:space="preserve"> </w:t>
            </w:r>
            <w:r w:rsidRPr="000B430C">
              <w:rPr>
                <w:sz w:val="20"/>
                <w:szCs w:val="20"/>
              </w:rPr>
              <w:t>as an agenda item in the Feb HTA meeting. CC gave</w:t>
            </w:r>
            <w:r>
              <w:rPr>
                <w:sz w:val="20"/>
                <w:szCs w:val="20"/>
              </w:rPr>
              <w:t xml:space="preserve"> </w:t>
            </w:r>
            <w:r w:rsidRPr="000B430C">
              <w:rPr>
                <w:sz w:val="20"/>
                <w:szCs w:val="20"/>
              </w:rPr>
              <w:t>reassurance that improvements would be seen as a result</w:t>
            </w:r>
            <w:r>
              <w:rPr>
                <w:sz w:val="20"/>
                <w:szCs w:val="20"/>
              </w:rPr>
              <w:t xml:space="preserve"> </w:t>
            </w:r>
            <w:r w:rsidRPr="000B430C">
              <w:rPr>
                <w:sz w:val="20"/>
                <w:szCs w:val="20"/>
              </w:rPr>
              <w:t>of changes to shift patterns and OPU. Response times will</w:t>
            </w:r>
            <w:r>
              <w:rPr>
                <w:sz w:val="20"/>
                <w:szCs w:val="20"/>
              </w:rPr>
              <w:t xml:space="preserve"> </w:t>
            </w:r>
            <w:r w:rsidRPr="000B430C">
              <w:rPr>
                <w:sz w:val="20"/>
                <w:szCs w:val="20"/>
              </w:rPr>
              <w:t>continue to be monitored closely going forward.</w:t>
            </w:r>
          </w:p>
        </w:tc>
        <w:tc>
          <w:tcPr>
            <w:tcW w:w="1780" w:type="dxa"/>
          </w:tcPr>
          <w:p w:rsidR="001F17CF" w:rsidRPr="001F17CF" w:rsidRDefault="001F17CF" w:rsidP="001F17CF">
            <w:pPr>
              <w:rPr>
                <w:sz w:val="20"/>
                <w:szCs w:val="20"/>
              </w:rPr>
            </w:pPr>
            <w:r w:rsidRPr="001F17CF">
              <w:rPr>
                <w:sz w:val="20"/>
                <w:szCs w:val="20"/>
              </w:rPr>
              <w:t>Monthly /quarterly Performance reports</w:t>
            </w:r>
          </w:p>
        </w:tc>
      </w:tr>
      <w:tr w:rsidR="001F17CF" w:rsidRPr="001F17CF" w:rsidTr="001F17CF">
        <w:tc>
          <w:tcPr>
            <w:tcW w:w="587" w:type="dxa"/>
          </w:tcPr>
          <w:p w:rsidR="001F17CF" w:rsidRPr="001F17CF" w:rsidRDefault="001F17CF" w:rsidP="001F17CF">
            <w:pPr>
              <w:rPr>
                <w:sz w:val="20"/>
                <w:szCs w:val="20"/>
              </w:rPr>
            </w:pPr>
            <w:r w:rsidRPr="001F17CF">
              <w:rPr>
                <w:sz w:val="20"/>
                <w:szCs w:val="20"/>
              </w:rPr>
              <w:t>2.2</w:t>
            </w:r>
          </w:p>
        </w:tc>
        <w:tc>
          <w:tcPr>
            <w:tcW w:w="2157" w:type="dxa"/>
          </w:tcPr>
          <w:p w:rsidR="001F17CF" w:rsidRPr="001F17CF" w:rsidRDefault="001F17CF" w:rsidP="001F17CF">
            <w:pPr>
              <w:rPr>
                <w:sz w:val="20"/>
                <w:szCs w:val="20"/>
              </w:rPr>
            </w:pPr>
            <w:r w:rsidRPr="001F17CF">
              <w:rPr>
                <w:sz w:val="20"/>
                <w:szCs w:val="20"/>
              </w:rPr>
              <w:t>Working closely with partner agencies to reduce harm and prevent victimisation</w:t>
            </w:r>
          </w:p>
          <w:p w:rsidR="001F17CF" w:rsidRPr="001F17CF" w:rsidRDefault="001F17CF" w:rsidP="001F17CF">
            <w:pPr>
              <w:rPr>
                <w:sz w:val="20"/>
                <w:szCs w:val="20"/>
              </w:rPr>
            </w:pPr>
          </w:p>
        </w:tc>
        <w:tc>
          <w:tcPr>
            <w:tcW w:w="4824" w:type="dxa"/>
          </w:tcPr>
          <w:p w:rsidR="00D8211E" w:rsidRDefault="00D8211E" w:rsidP="001F17CF">
            <w:pPr>
              <w:rPr>
                <w:sz w:val="20"/>
                <w:szCs w:val="20"/>
              </w:rPr>
            </w:pPr>
            <w:r>
              <w:rPr>
                <w:sz w:val="20"/>
                <w:szCs w:val="20"/>
              </w:rPr>
              <w:t>Working with partners to reduce victimisation</w:t>
            </w:r>
          </w:p>
          <w:p w:rsidR="001F17CF" w:rsidRPr="001F17CF" w:rsidRDefault="001F17CF" w:rsidP="001F17CF">
            <w:pPr>
              <w:rPr>
                <w:sz w:val="20"/>
                <w:szCs w:val="20"/>
              </w:rPr>
            </w:pPr>
            <w:r w:rsidRPr="001F17CF">
              <w:rPr>
                <w:sz w:val="20"/>
                <w:szCs w:val="20"/>
              </w:rPr>
              <w:t>Proactive representation by the police in: (1) MASH (2) MARAC (3) MAPPA (4) IOM (5) Adult and Children’s Safeguarding Boards</w:t>
            </w:r>
          </w:p>
        </w:tc>
        <w:tc>
          <w:tcPr>
            <w:tcW w:w="5032" w:type="dxa"/>
          </w:tcPr>
          <w:p w:rsidR="00D8211E" w:rsidRPr="00D8211E" w:rsidRDefault="00D8211E" w:rsidP="00D8211E">
            <w:pPr>
              <w:rPr>
                <w:sz w:val="20"/>
                <w:szCs w:val="20"/>
              </w:rPr>
            </w:pPr>
            <w:r w:rsidRPr="00D8211E">
              <w:rPr>
                <w:sz w:val="20"/>
                <w:szCs w:val="20"/>
              </w:rPr>
              <w:t>The identification of repeat victims has been impacted by</w:t>
            </w:r>
            <w:r>
              <w:rPr>
                <w:sz w:val="20"/>
                <w:szCs w:val="20"/>
              </w:rPr>
              <w:t xml:space="preserve"> </w:t>
            </w:r>
            <w:r w:rsidRPr="00D8211E">
              <w:rPr>
                <w:sz w:val="20"/>
                <w:szCs w:val="20"/>
              </w:rPr>
              <w:t>the introduction of Athena. While improvements have</w:t>
            </w:r>
            <w:r>
              <w:rPr>
                <w:sz w:val="20"/>
                <w:szCs w:val="20"/>
              </w:rPr>
              <w:t xml:space="preserve"> </w:t>
            </w:r>
            <w:r w:rsidRPr="00D8211E">
              <w:rPr>
                <w:sz w:val="20"/>
                <w:szCs w:val="20"/>
              </w:rPr>
              <w:t>been made, the linking of victims to crimes is taking longer</w:t>
            </w:r>
            <w:r>
              <w:rPr>
                <w:sz w:val="20"/>
                <w:szCs w:val="20"/>
              </w:rPr>
              <w:t xml:space="preserve"> </w:t>
            </w:r>
            <w:r w:rsidRPr="00D8211E">
              <w:rPr>
                <w:sz w:val="20"/>
                <w:szCs w:val="20"/>
              </w:rPr>
              <w:t>than anticipated.</w:t>
            </w:r>
          </w:p>
          <w:p w:rsidR="00D8211E" w:rsidRPr="00D8211E" w:rsidRDefault="00D8211E" w:rsidP="00D8211E">
            <w:pPr>
              <w:rPr>
                <w:sz w:val="20"/>
                <w:szCs w:val="20"/>
              </w:rPr>
            </w:pPr>
            <w:r w:rsidRPr="00D8211E">
              <w:rPr>
                <w:sz w:val="20"/>
                <w:szCs w:val="20"/>
              </w:rPr>
              <w:t>The latest data sets indicate that a small cohort of victims</w:t>
            </w:r>
            <w:r>
              <w:rPr>
                <w:sz w:val="20"/>
                <w:szCs w:val="20"/>
              </w:rPr>
              <w:t xml:space="preserve"> </w:t>
            </w:r>
            <w:r w:rsidRPr="00D8211E">
              <w:rPr>
                <w:sz w:val="20"/>
                <w:szCs w:val="20"/>
              </w:rPr>
              <w:t xml:space="preserve">have been victimised 10+ over the last 12 </w:t>
            </w:r>
            <w:r w:rsidRPr="00D8211E">
              <w:rPr>
                <w:sz w:val="20"/>
                <w:szCs w:val="20"/>
              </w:rPr>
              <w:lastRenderedPageBreak/>
              <w:t>months. The</w:t>
            </w:r>
            <w:r>
              <w:rPr>
                <w:sz w:val="20"/>
                <w:szCs w:val="20"/>
              </w:rPr>
              <w:t xml:space="preserve"> </w:t>
            </w:r>
            <w:r w:rsidRPr="00D8211E">
              <w:rPr>
                <w:sz w:val="20"/>
                <w:szCs w:val="20"/>
              </w:rPr>
              <w:t>Force has introduced new processes linked to HAU's</w:t>
            </w:r>
            <w:r>
              <w:rPr>
                <w:sz w:val="20"/>
                <w:szCs w:val="20"/>
              </w:rPr>
              <w:t xml:space="preserve"> </w:t>
            </w:r>
            <w:r w:rsidRPr="00D8211E">
              <w:rPr>
                <w:sz w:val="20"/>
                <w:szCs w:val="20"/>
              </w:rPr>
              <w:t>designed to increase support for repeat victims.</w:t>
            </w:r>
          </w:p>
          <w:p w:rsidR="001F17CF" w:rsidRPr="001F17CF" w:rsidRDefault="001F17CF" w:rsidP="00D8211E">
            <w:pPr>
              <w:rPr>
                <w:sz w:val="20"/>
                <w:szCs w:val="20"/>
              </w:rPr>
            </w:pPr>
          </w:p>
        </w:tc>
        <w:tc>
          <w:tcPr>
            <w:tcW w:w="1780" w:type="dxa"/>
          </w:tcPr>
          <w:p w:rsidR="001F17CF" w:rsidRPr="001F17CF" w:rsidRDefault="001F17CF" w:rsidP="001F17CF">
            <w:pPr>
              <w:rPr>
                <w:sz w:val="20"/>
                <w:szCs w:val="20"/>
              </w:rPr>
            </w:pPr>
            <w:r w:rsidRPr="001F17CF">
              <w:rPr>
                <w:sz w:val="20"/>
                <w:szCs w:val="20"/>
              </w:rPr>
              <w:lastRenderedPageBreak/>
              <w:t>Crime Reduction Board</w:t>
            </w:r>
          </w:p>
        </w:tc>
      </w:tr>
      <w:tr w:rsidR="00FB7C8C" w:rsidRPr="001F17CF" w:rsidTr="001F17CF">
        <w:tc>
          <w:tcPr>
            <w:tcW w:w="587" w:type="dxa"/>
            <w:vMerge w:val="restart"/>
          </w:tcPr>
          <w:p w:rsidR="00FB7C8C" w:rsidRPr="001F17CF" w:rsidRDefault="00FB7C8C" w:rsidP="001F17CF">
            <w:pPr>
              <w:rPr>
                <w:sz w:val="20"/>
                <w:szCs w:val="20"/>
              </w:rPr>
            </w:pPr>
            <w:r w:rsidRPr="001F17CF">
              <w:rPr>
                <w:sz w:val="20"/>
                <w:szCs w:val="20"/>
              </w:rPr>
              <w:t>2.3</w:t>
            </w:r>
          </w:p>
        </w:tc>
        <w:tc>
          <w:tcPr>
            <w:tcW w:w="2157" w:type="dxa"/>
            <w:tcBorders>
              <w:bottom w:val="nil"/>
            </w:tcBorders>
          </w:tcPr>
          <w:p w:rsidR="00FB7C8C" w:rsidRPr="001F17CF" w:rsidRDefault="00FB7C8C" w:rsidP="001F17CF">
            <w:pPr>
              <w:rPr>
                <w:sz w:val="20"/>
                <w:szCs w:val="20"/>
              </w:rPr>
            </w:pPr>
            <w:r w:rsidRPr="001F17CF">
              <w:rPr>
                <w:sz w:val="20"/>
                <w:szCs w:val="20"/>
              </w:rPr>
              <w:t>Proactively finding the causes of crime so threats are identified and targeted before they escalate.</w:t>
            </w:r>
          </w:p>
        </w:tc>
        <w:tc>
          <w:tcPr>
            <w:tcW w:w="4824" w:type="dxa"/>
            <w:vMerge w:val="restart"/>
          </w:tcPr>
          <w:p w:rsidR="00FB7C8C" w:rsidRPr="001F17CF" w:rsidRDefault="00FB7C8C" w:rsidP="001F17CF">
            <w:pPr>
              <w:rPr>
                <w:sz w:val="20"/>
                <w:szCs w:val="20"/>
              </w:rPr>
            </w:pPr>
            <w:r>
              <w:rPr>
                <w:sz w:val="20"/>
                <w:szCs w:val="20"/>
              </w:rPr>
              <w:t>(2.3.1</w:t>
            </w:r>
            <w:r w:rsidRPr="001F17CF">
              <w:rPr>
                <w:sz w:val="20"/>
                <w:szCs w:val="20"/>
              </w:rPr>
              <w:t>)Proactive representation by the force at Community Safety Partnerships and community groups as appropriate</w:t>
            </w:r>
          </w:p>
        </w:tc>
        <w:tc>
          <w:tcPr>
            <w:tcW w:w="5032" w:type="dxa"/>
            <w:vMerge w:val="restart"/>
          </w:tcPr>
          <w:p w:rsidR="00FB7C8C" w:rsidRPr="001F17CF" w:rsidRDefault="00FB7C8C" w:rsidP="00FB7C8C">
            <w:pPr>
              <w:rPr>
                <w:sz w:val="20"/>
                <w:szCs w:val="20"/>
              </w:rPr>
            </w:pPr>
            <w:r w:rsidRPr="00FB7C8C">
              <w:rPr>
                <w:sz w:val="20"/>
                <w:szCs w:val="20"/>
              </w:rPr>
              <w:t xml:space="preserve">All CSPs have force representatives at their meetings. Telford and Shropshire have </w:t>
            </w:r>
            <w:proofErr w:type="spellStart"/>
            <w:r w:rsidRPr="00FB7C8C">
              <w:rPr>
                <w:sz w:val="20"/>
                <w:szCs w:val="20"/>
              </w:rPr>
              <w:t>Supts</w:t>
            </w:r>
            <w:proofErr w:type="spellEnd"/>
            <w:r w:rsidRPr="00FB7C8C">
              <w:rPr>
                <w:sz w:val="20"/>
                <w:szCs w:val="20"/>
              </w:rPr>
              <w:t xml:space="preserve"> who chair, Hereford has</w:t>
            </w:r>
            <w:r>
              <w:rPr>
                <w:sz w:val="20"/>
                <w:szCs w:val="20"/>
              </w:rPr>
              <w:t xml:space="preserve"> </w:t>
            </w:r>
            <w:r w:rsidRPr="00FB7C8C">
              <w:rPr>
                <w:sz w:val="20"/>
                <w:szCs w:val="20"/>
              </w:rPr>
              <w:t>a Supt who is vice</w:t>
            </w:r>
            <w:r>
              <w:rPr>
                <w:sz w:val="20"/>
                <w:szCs w:val="20"/>
              </w:rPr>
              <w:t xml:space="preserve"> </w:t>
            </w:r>
            <w:r w:rsidRPr="00FB7C8C">
              <w:rPr>
                <w:sz w:val="20"/>
                <w:szCs w:val="20"/>
              </w:rPr>
              <w:t>chair, North and South Worcestershire</w:t>
            </w:r>
            <w:r>
              <w:rPr>
                <w:sz w:val="20"/>
                <w:szCs w:val="20"/>
              </w:rPr>
              <w:t xml:space="preserve"> </w:t>
            </w:r>
            <w:r w:rsidRPr="00FB7C8C">
              <w:rPr>
                <w:sz w:val="20"/>
                <w:szCs w:val="20"/>
              </w:rPr>
              <w:t>have CI attendance at all meetings.</w:t>
            </w:r>
          </w:p>
        </w:tc>
        <w:tc>
          <w:tcPr>
            <w:tcW w:w="1780" w:type="dxa"/>
            <w:vMerge w:val="restart"/>
          </w:tcPr>
          <w:p w:rsidR="00FB7C8C" w:rsidRPr="001F17CF" w:rsidRDefault="00FB7C8C" w:rsidP="001F17CF">
            <w:pPr>
              <w:rPr>
                <w:sz w:val="20"/>
                <w:szCs w:val="20"/>
              </w:rPr>
            </w:pPr>
            <w:r w:rsidRPr="001F17CF">
              <w:rPr>
                <w:sz w:val="20"/>
                <w:szCs w:val="20"/>
              </w:rPr>
              <w:t>Attendance by PCC / Officers at CSP meetings</w:t>
            </w:r>
          </w:p>
        </w:tc>
      </w:tr>
      <w:tr w:rsidR="00FB7C8C" w:rsidRPr="001F17CF" w:rsidTr="001F17CF">
        <w:trPr>
          <w:trHeight w:val="230"/>
        </w:trPr>
        <w:tc>
          <w:tcPr>
            <w:tcW w:w="587" w:type="dxa"/>
            <w:vMerge/>
          </w:tcPr>
          <w:p w:rsidR="00FB7C8C" w:rsidRPr="001F17CF" w:rsidRDefault="00FB7C8C" w:rsidP="001F17CF">
            <w:pPr>
              <w:rPr>
                <w:sz w:val="20"/>
                <w:szCs w:val="20"/>
              </w:rPr>
            </w:pPr>
          </w:p>
        </w:tc>
        <w:tc>
          <w:tcPr>
            <w:tcW w:w="2157" w:type="dxa"/>
            <w:vMerge w:val="restart"/>
            <w:tcBorders>
              <w:top w:val="nil"/>
            </w:tcBorders>
          </w:tcPr>
          <w:p w:rsidR="00FB7C8C" w:rsidRPr="001F17CF" w:rsidRDefault="00FB7C8C" w:rsidP="001F17CF">
            <w:pPr>
              <w:rPr>
                <w:sz w:val="20"/>
                <w:szCs w:val="20"/>
              </w:rPr>
            </w:pPr>
            <w:r w:rsidRPr="001F17CF">
              <w:rPr>
                <w:sz w:val="20"/>
                <w:szCs w:val="20"/>
              </w:rPr>
              <w:t xml:space="preserve">Working more effectively with partners and local communities to prevent, resolve and reduce crime and </w:t>
            </w:r>
            <w:proofErr w:type="spellStart"/>
            <w:r w:rsidRPr="001F17CF">
              <w:rPr>
                <w:sz w:val="20"/>
                <w:szCs w:val="20"/>
              </w:rPr>
              <w:t>anti social</w:t>
            </w:r>
            <w:proofErr w:type="spellEnd"/>
            <w:r w:rsidRPr="001F17CF">
              <w:rPr>
                <w:sz w:val="20"/>
                <w:szCs w:val="20"/>
              </w:rPr>
              <w:t xml:space="preserve"> behaviour</w:t>
            </w:r>
          </w:p>
        </w:tc>
        <w:tc>
          <w:tcPr>
            <w:tcW w:w="4824" w:type="dxa"/>
            <w:vMerge/>
          </w:tcPr>
          <w:p w:rsidR="00FB7C8C" w:rsidRPr="001F17CF" w:rsidRDefault="00FB7C8C" w:rsidP="001F17CF">
            <w:pPr>
              <w:rPr>
                <w:sz w:val="20"/>
                <w:szCs w:val="20"/>
              </w:rPr>
            </w:pPr>
          </w:p>
        </w:tc>
        <w:tc>
          <w:tcPr>
            <w:tcW w:w="5032" w:type="dxa"/>
            <w:vMerge/>
          </w:tcPr>
          <w:p w:rsidR="00FB7C8C" w:rsidRPr="001F17CF" w:rsidRDefault="00FB7C8C" w:rsidP="001F17CF">
            <w:pPr>
              <w:rPr>
                <w:sz w:val="20"/>
                <w:szCs w:val="20"/>
              </w:rPr>
            </w:pPr>
          </w:p>
        </w:tc>
        <w:tc>
          <w:tcPr>
            <w:tcW w:w="1780" w:type="dxa"/>
            <w:vMerge/>
          </w:tcPr>
          <w:p w:rsidR="00FB7C8C" w:rsidRPr="001F17CF" w:rsidRDefault="00FB7C8C" w:rsidP="001F17CF">
            <w:pPr>
              <w:rPr>
                <w:sz w:val="20"/>
                <w:szCs w:val="20"/>
              </w:rPr>
            </w:pPr>
          </w:p>
        </w:tc>
      </w:tr>
      <w:tr w:rsidR="001F17CF" w:rsidRPr="001F17CF" w:rsidTr="001F17CF">
        <w:tc>
          <w:tcPr>
            <w:tcW w:w="587" w:type="dxa"/>
            <w:vMerge/>
          </w:tcPr>
          <w:p w:rsidR="001F17CF" w:rsidRPr="001F17CF" w:rsidRDefault="001F17CF" w:rsidP="001F17CF">
            <w:pPr>
              <w:rPr>
                <w:sz w:val="20"/>
                <w:szCs w:val="20"/>
              </w:rPr>
            </w:pPr>
          </w:p>
        </w:tc>
        <w:tc>
          <w:tcPr>
            <w:tcW w:w="2157" w:type="dxa"/>
            <w:vMerge/>
          </w:tcPr>
          <w:p w:rsidR="001F17CF" w:rsidRPr="001F17CF" w:rsidRDefault="001F17CF" w:rsidP="001F17CF">
            <w:pPr>
              <w:rPr>
                <w:sz w:val="20"/>
                <w:szCs w:val="20"/>
              </w:rPr>
            </w:pPr>
          </w:p>
        </w:tc>
        <w:tc>
          <w:tcPr>
            <w:tcW w:w="4824" w:type="dxa"/>
          </w:tcPr>
          <w:p w:rsidR="001F17CF" w:rsidRPr="001F17CF" w:rsidRDefault="00FB7C8C" w:rsidP="001F17CF">
            <w:pPr>
              <w:rPr>
                <w:sz w:val="20"/>
                <w:szCs w:val="20"/>
              </w:rPr>
            </w:pPr>
            <w:r>
              <w:rPr>
                <w:sz w:val="20"/>
                <w:szCs w:val="20"/>
              </w:rPr>
              <w:t>(2.3.2</w:t>
            </w:r>
            <w:r w:rsidR="001F17CF" w:rsidRPr="001F17CF">
              <w:rPr>
                <w:sz w:val="20"/>
                <w:szCs w:val="20"/>
              </w:rPr>
              <w:t>) Implementation of the National Serious and Organised Crime Strategy requirements to work in partnership with other organisations to tackle those individuals and organisations causing most harm. Known as the Joint Policing Panel (JPP) in West Mercia.</w:t>
            </w:r>
          </w:p>
        </w:tc>
        <w:tc>
          <w:tcPr>
            <w:tcW w:w="5032" w:type="dxa"/>
          </w:tcPr>
          <w:p w:rsidR="00C905E4" w:rsidRPr="00C905E4" w:rsidRDefault="00C905E4" w:rsidP="00C905E4">
            <w:pPr>
              <w:rPr>
                <w:sz w:val="20"/>
                <w:szCs w:val="20"/>
              </w:rPr>
            </w:pPr>
            <w:r w:rsidRPr="00C905E4">
              <w:rPr>
                <w:sz w:val="20"/>
                <w:szCs w:val="20"/>
              </w:rPr>
              <w:t>Crime Reduction Board overseeing local governance.</w:t>
            </w:r>
          </w:p>
          <w:p w:rsidR="00C905E4" w:rsidRPr="00C905E4" w:rsidRDefault="00C905E4" w:rsidP="00C905E4">
            <w:pPr>
              <w:rPr>
                <w:sz w:val="20"/>
                <w:szCs w:val="20"/>
              </w:rPr>
            </w:pPr>
            <w:r w:rsidRPr="00C905E4">
              <w:rPr>
                <w:sz w:val="20"/>
                <w:szCs w:val="20"/>
              </w:rPr>
              <w:t>SOCJAGs established in all policing areas. Focused on</w:t>
            </w:r>
            <w:r>
              <w:rPr>
                <w:sz w:val="20"/>
                <w:szCs w:val="20"/>
              </w:rPr>
              <w:t xml:space="preserve"> </w:t>
            </w:r>
            <w:r w:rsidRPr="00C905E4">
              <w:rPr>
                <w:sz w:val="20"/>
                <w:szCs w:val="20"/>
              </w:rPr>
              <w:t>SOC, CSE, MSHT.</w:t>
            </w:r>
          </w:p>
          <w:p w:rsidR="00C905E4" w:rsidRPr="00C905E4" w:rsidRDefault="00C905E4" w:rsidP="00C905E4">
            <w:pPr>
              <w:rPr>
                <w:sz w:val="20"/>
                <w:szCs w:val="20"/>
              </w:rPr>
            </w:pPr>
            <w:r w:rsidRPr="00C905E4">
              <w:rPr>
                <w:sz w:val="20"/>
                <w:szCs w:val="20"/>
              </w:rPr>
              <w:t>HO Locality Review of SOCG across Worcestershire</w:t>
            </w:r>
            <w:r>
              <w:rPr>
                <w:sz w:val="20"/>
                <w:szCs w:val="20"/>
              </w:rPr>
              <w:t xml:space="preserve"> </w:t>
            </w:r>
            <w:r w:rsidRPr="00C905E4">
              <w:rPr>
                <w:sz w:val="20"/>
                <w:szCs w:val="20"/>
              </w:rPr>
              <w:t>planned for 13 Apr 2018.</w:t>
            </w:r>
          </w:p>
          <w:p w:rsidR="001F17CF" w:rsidRDefault="00C905E4" w:rsidP="00C905E4">
            <w:pPr>
              <w:rPr>
                <w:sz w:val="20"/>
                <w:szCs w:val="20"/>
              </w:rPr>
            </w:pPr>
            <w:r w:rsidRPr="00C905E4">
              <w:rPr>
                <w:sz w:val="20"/>
                <w:szCs w:val="20"/>
              </w:rPr>
              <w:t>Review of SOCJAG local profiles planned for May 2018.</w:t>
            </w:r>
          </w:p>
          <w:p w:rsidR="00C905E4" w:rsidRPr="001F17CF" w:rsidRDefault="00C905E4" w:rsidP="00C905E4">
            <w:pPr>
              <w:rPr>
                <w:sz w:val="20"/>
                <w:szCs w:val="20"/>
              </w:rPr>
            </w:pPr>
            <w:r w:rsidRPr="00C905E4">
              <w:rPr>
                <w:sz w:val="20"/>
                <w:szCs w:val="20"/>
              </w:rPr>
              <w:t>Bid to HO for Prevent funding submitted Request</w:t>
            </w:r>
            <w:r>
              <w:rPr>
                <w:sz w:val="20"/>
                <w:szCs w:val="20"/>
              </w:rPr>
              <w:t xml:space="preserve"> </w:t>
            </w:r>
            <w:r w:rsidRPr="00C905E4">
              <w:rPr>
                <w:sz w:val="20"/>
                <w:szCs w:val="20"/>
              </w:rPr>
              <w:t>submitted for £100k.</w:t>
            </w:r>
          </w:p>
        </w:tc>
        <w:tc>
          <w:tcPr>
            <w:tcW w:w="1780" w:type="dxa"/>
          </w:tcPr>
          <w:p w:rsidR="001F17CF" w:rsidRPr="001F17CF" w:rsidRDefault="001F17CF" w:rsidP="001F17CF">
            <w:pPr>
              <w:rPr>
                <w:sz w:val="20"/>
                <w:szCs w:val="20"/>
              </w:rPr>
            </w:pPr>
            <w:r w:rsidRPr="001F17CF">
              <w:rPr>
                <w:sz w:val="20"/>
                <w:szCs w:val="20"/>
              </w:rPr>
              <w:t>Crime reduction Board</w:t>
            </w:r>
          </w:p>
        </w:tc>
      </w:tr>
      <w:tr w:rsidR="001F17CF" w:rsidRPr="001F17CF" w:rsidTr="001F17CF">
        <w:tc>
          <w:tcPr>
            <w:tcW w:w="587" w:type="dxa"/>
            <w:vMerge w:val="restart"/>
          </w:tcPr>
          <w:p w:rsidR="001F17CF" w:rsidRPr="001F17CF" w:rsidRDefault="001F17CF" w:rsidP="001F17CF">
            <w:pPr>
              <w:rPr>
                <w:sz w:val="20"/>
                <w:szCs w:val="20"/>
              </w:rPr>
            </w:pPr>
            <w:r w:rsidRPr="001F17CF">
              <w:rPr>
                <w:sz w:val="20"/>
                <w:szCs w:val="20"/>
              </w:rPr>
              <w:t>2.4</w:t>
            </w:r>
          </w:p>
        </w:tc>
        <w:tc>
          <w:tcPr>
            <w:tcW w:w="2157" w:type="dxa"/>
            <w:vMerge w:val="restart"/>
          </w:tcPr>
          <w:p w:rsidR="001F17CF" w:rsidRPr="001F17CF" w:rsidRDefault="001F17CF" w:rsidP="001F17CF">
            <w:pPr>
              <w:rPr>
                <w:sz w:val="20"/>
                <w:szCs w:val="20"/>
              </w:rPr>
            </w:pPr>
            <w:r w:rsidRPr="001F17CF">
              <w:rPr>
                <w:sz w:val="20"/>
                <w:szCs w:val="20"/>
              </w:rPr>
              <w:t>Ensuring partnership commitments are fully implemented and delivering the best possible results, including West Mercia’s Reducing Reoffending Strategy and Mental Health Crisis Concordat</w:t>
            </w:r>
          </w:p>
        </w:tc>
        <w:tc>
          <w:tcPr>
            <w:tcW w:w="4824" w:type="dxa"/>
          </w:tcPr>
          <w:p w:rsidR="001F17CF" w:rsidRPr="001F17CF" w:rsidRDefault="001F17CF" w:rsidP="001F17CF">
            <w:pPr>
              <w:rPr>
                <w:sz w:val="20"/>
                <w:szCs w:val="20"/>
              </w:rPr>
            </w:pPr>
            <w:r w:rsidRPr="001F17CF">
              <w:rPr>
                <w:sz w:val="20"/>
                <w:szCs w:val="20"/>
              </w:rPr>
              <w:t>(2.4.1) Working with partners to implement the Reducing Reoffending Strategy</w:t>
            </w:r>
          </w:p>
        </w:tc>
        <w:tc>
          <w:tcPr>
            <w:tcW w:w="5032" w:type="dxa"/>
          </w:tcPr>
          <w:p w:rsidR="006D1ECA" w:rsidRPr="006D1ECA" w:rsidRDefault="006D1ECA" w:rsidP="006D1ECA">
            <w:pPr>
              <w:rPr>
                <w:sz w:val="20"/>
                <w:szCs w:val="20"/>
              </w:rPr>
            </w:pPr>
            <w:r w:rsidRPr="006D1ECA">
              <w:rPr>
                <w:sz w:val="20"/>
                <w:szCs w:val="20"/>
              </w:rPr>
              <w:t>PCC Strategy in place.</w:t>
            </w:r>
          </w:p>
          <w:p w:rsidR="006D1ECA" w:rsidRPr="006D1ECA" w:rsidRDefault="006D1ECA" w:rsidP="006D1ECA">
            <w:pPr>
              <w:rPr>
                <w:sz w:val="20"/>
                <w:szCs w:val="20"/>
              </w:rPr>
            </w:pPr>
            <w:r w:rsidRPr="006D1ECA">
              <w:rPr>
                <w:sz w:val="20"/>
                <w:szCs w:val="20"/>
              </w:rPr>
              <w:t>Working with CRC and NPS to produce an Offender Needs</w:t>
            </w:r>
            <w:r>
              <w:rPr>
                <w:sz w:val="20"/>
                <w:szCs w:val="20"/>
              </w:rPr>
              <w:t xml:space="preserve"> </w:t>
            </w:r>
            <w:r w:rsidRPr="006D1ECA">
              <w:rPr>
                <w:sz w:val="20"/>
                <w:szCs w:val="20"/>
              </w:rPr>
              <w:t>Assessment.</w:t>
            </w:r>
          </w:p>
          <w:p w:rsidR="006D1ECA" w:rsidRPr="006D1ECA" w:rsidRDefault="006D1ECA" w:rsidP="006D1ECA">
            <w:pPr>
              <w:rPr>
                <w:sz w:val="20"/>
                <w:szCs w:val="20"/>
              </w:rPr>
            </w:pPr>
            <w:r w:rsidRPr="006D1ECA">
              <w:rPr>
                <w:sz w:val="20"/>
                <w:szCs w:val="20"/>
              </w:rPr>
              <w:t>IOM embedded across all local policing areas. IOM teams</w:t>
            </w:r>
            <w:r>
              <w:rPr>
                <w:sz w:val="20"/>
                <w:szCs w:val="20"/>
              </w:rPr>
              <w:t xml:space="preserve"> </w:t>
            </w:r>
            <w:r w:rsidRPr="006D1ECA">
              <w:rPr>
                <w:sz w:val="20"/>
                <w:szCs w:val="20"/>
              </w:rPr>
              <w:t>now managing medium risk DA offenders.</w:t>
            </w:r>
          </w:p>
          <w:p w:rsidR="006D1ECA" w:rsidRPr="006D1ECA" w:rsidRDefault="006D1ECA" w:rsidP="006D1ECA">
            <w:pPr>
              <w:rPr>
                <w:sz w:val="20"/>
                <w:szCs w:val="20"/>
              </w:rPr>
            </w:pPr>
            <w:r w:rsidRPr="006D1ECA">
              <w:rPr>
                <w:sz w:val="20"/>
                <w:szCs w:val="20"/>
              </w:rPr>
              <w:t>Continued investment made to support desistance</w:t>
            </w:r>
          </w:p>
          <w:p w:rsidR="006D1ECA" w:rsidRPr="006D1ECA" w:rsidRDefault="006D1ECA" w:rsidP="006D1ECA">
            <w:pPr>
              <w:rPr>
                <w:sz w:val="20"/>
                <w:szCs w:val="20"/>
              </w:rPr>
            </w:pPr>
            <w:r w:rsidRPr="006D1ECA">
              <w:rPr>
                <w:sz w:val="20"/>
                <w:szCs w:val="20"/>
              </w:rPr>
              <w:t>programmes. Additional funding provided for 10 GPS tags.</w:t>
            </w:r>
          </w:p>
          <w:p w:rsidR="001F17CF" w:rsidRPr="001F17CF" w:rsidRDefault="006D1ECA" w:rsidP="006D1ECA">
            <w:pPr>
              <w:rPr>
                <w:sz w:val="20"/>
                <w:szCs w:val="20"/>
              </w:rPr>
            </w:pPr>
            <w:r w:rsidRPr="006D1ECA">
              <w:rPr>
                <w:sz w:val="20"/>
                <w:szCs w:val="20"/>
              </w:rPr>
              <w:t>No critical issues to report.</w:t>
            </w:r>
          </w:p>
        </w:tc>
        <w:tc>
          <w:tcPr>
            <w:tcW w:w="1780" w:type="dxa"/>
          </w:tcPr>
          <w:p w:rsidR="001F17CF" w:rsidRPr="001F17CF" w:rsidRDefault="001F17CF" w:rsidP="001F17CF">
            <w:pPr>
              <w:rPr>
                <w:sz w:val="20"/>
                <w:szCs w:val="20"/>
              </w:rPr>
            </w:pPr>
            <w:r w:rsidRPr="001F17CF">
              <w:rPr>
                <w:sz w:val="20"/>
                <w:szCs w:val="20"/>
              </w:rPr>
              <w:t xml:space="preserve">&gt;Community Safety Partnerships meetings, </w:t>
            </w:r>
          </w:p>
          <w:p w:rsidR="001F17CF" w:rsidRPr="001F17CF" w:rsidRDefault="001F17CF" w:rsidP="001F17CF">
            <w:pPr>
              <w:rPr>
                <w:sz w:val="20"/>
                <w:szCs w:val="20"/>
              </w:rPr>
            </w:pPr>
            <w:r w:rsidRPr="001F17CF">
              <w:rPr>
                <w:sz w:val="20"/>
                <w:szCs w:val="20"/>
              </w:rPr>
              <w:t>&gt;Crime Reduction Board,</w:t>
            </w:r>
          </w:p>
          <w:p w:rsidR="001F17CF" w:rsidRPr="001F17CF" w:rsidRDefault="001F17CF" w:rsidP="001F17CF">
            <w:pPr>
              <w:rPr>
                <w:sz w:val="20"/>
                <w:szCs w:val="20"/>
              </w:rPr>
            </w:pPr>
            <w:r w:rsidRPr="001F17CF">
              <w:rPr>
                <w:sz w:val="20"/>
                <w:szCs w:val="20"/>
              </w:rPr>
              <w:t xml:space="preserve">&gt;RJ Programme Board, </w:t>
            </w:r>
          </w:p>
          <w:p w:rsidR="001F17CF" w:rsidRPr="001F17CF" w:rsidRDefault="001F17CF" w:rsidP="001F17CF">
            <w:pPr>
              <w:rPr>
                <w:sz w:val="20"/>
                <w:szCs w:val="20"/>
              </w:rPr>
            </w:pPr>
            <w:r w:rsidRPr="001F17CF">
              <w:rPr>
                <w:sz w:val="20"/>
                <w:szCs w:val="20"/>
              </w:rPr>
              <w:t xml:space="preserve">&gt;Local Reducing Reoffending Boards.  </w:t>
            </w:r>
          </w:p>
          <w:p w:rsidR="001F17CF" w:rsidRPr="001F17CF" w:rsidRDefault="001F17CF" w:rsidP="001F17CF">
            <w:pPr>
              <w:rPr>
                <w:sz w:val="20"/>
                <w:szCs w:val="20"/>
              </w:rPr>
            </w:pPr>
            <w:r w:rsidRPr="001F17CF">
              <w:rPr>
                <w:sz w:val="20"/>
                <w:szCs w:val="20"/>
              </w:rPr>
              <w:t>&gt;IOM Board</w:t>
            </w:r>
          </w:p>
        </w:tc>
      </w:tr>
      <w:tr w:rsidR="001F17CF" w:rsidRPr="001F17CF" w:rsidTr="001F17CF">
        <w:tc>
          <w:tcPr>
            <w:tcW w:w="587" w:type="dxa"/>
            <w:vMerge/>
          </w:tcPr>
          <w:p w:rsidR="001F17CF" w:rsidRPr="001F17CF" w:rsidRDefault="001F17CF" w:rsidP="001F17CF">
            <w:pPr>
              <w:rPr>
                <w:sz w:val="20"/>
                <w:szCs w:val="20"/>
              </w:rPr>
            </w:pPr>
          </w:p>
        </w:tc>
        <w:tc>
          <w:tcPr>
            <w:tcW w:w="2157" w:type="dxa"/>
            <w:vMerge/>
          </w:tcPr>
          <w:p w:rsidR="001F17CF" w:rsidRPr="001F17CF" w:rsidRDefault="001F17CF" w:rsidP="001F17CF">
            <w:pPr>
              <w:rPr>
                <w:sz w:val="20"/>
                <w:szCs w:val="20"/>
              </w:rPr>
            </w:pPr>
          </w:p>
        </w:tc>
        <w:tc>
          <w:tcPr>
            <w:tcW w:w="4824" w:type="dxa"/>
          </w:tcPr>
          <w:p w:rsidR="001F17CF" w:rsidRPr="001F17CF" w:rsidRDefault="001F17CF" w:rsidP="001F17CF">
            <w:pPr>
              <w:rPr>
                <w:sz w:val="20"/>
                <w:szCs w:val="20"/>
              </w:rPr>
            </w:pPr>
            <w:r w:rsidRPr="001F17CF">
              <w:rPr>
                <w:sz w:val="20"/>
                <w:szCs w:val="20"/>
              </w:rPr>
              <w:t>(2.4.2) Mental Health  - the force is signed up to the Mental Health Concordat and supports the local delivery plans,</w:t>
            </w:r>
          </w:p>
        </w:tc>
        <w:tc>
          <w:tcPr>
            <w:tcW w:w="5032" w:type="dxa"/>
            <w:shd w:val="clear" w:color="auto" w:fill="auto"/>
          </w:tcPr>
          <w:p w:rsidR="006D1ECA" w:rsidRDefault="006D1ECA" w:rsidP="006D1ECA">
            <w:pPr>
              <w:rPr>
                <w:sz w:val="20"/>
                <w:szCs w:val="20"/>
              </w:rPr>
            </w:pPr>
            <w:r w:rsidRPr="006D1ECA">
              <w:rPr>
                <w:sz w:val="20"/>
                <w:szCs w:val="20"/>
              </w:rPr>
              <w:t>Currently working with NHSE to establish an out of hours</w:t>
            </w:r>
            <w:r>
              <w:rPr>
                <w:sz w:val="20"/>
                <w:szCs w:val="20"/>
              </w:rPr>
              <w:t xml:space="preserve"> </w:t>
            </w:r>
            <w:r w:rsidRPr="006D1ECA">
              <w:rPr>
                <w:sz w:val="20"/>
                <w:szCs w:val="20"/>
              </w:rPr>
              <w:t>triage service. Currently working with partners to</w:t>
            </w:r>
            <w:r>
              <w:rPr>
                <w:sz w:val="20"/>
                <w:szCs w:val="20"/>
              </w:rPr>
              <w:t xml:space="preserve"> </w:t>
            </w:r>
            <w:r w:rsidRPr="006D1ECA">
              <w:rPr>
                <w:sz w:val="20"/>
                <w:szCs w:val="20"/>
              </w:rPr>
              <w:t xml:space="preserve">analyse need. Triage service likely to be based in </w:t>
            </w:r>
            <w:r w:rsidRPr="006D1ECA">
              <w:rPr>
                <w:sz w:val="20"/>
                <w:szCs w:val="20"/>
              </w:rPr>
              <w:lastRenderedPageBreak/>
              <w:t>North</w:t>
            </w:r>
            <w:r>
              <w:rPr>
                <w:sz w:val="20"/>
                <w:szCs w:val="20"/>
              </w:rPr>
              <w:t xml:space="preserve"> </w:t>
            </w:r>
            <w:r w:rsidRPr="006D1ECA">
              <w:rPr>
                <w:sz w:val="20"/>
                <w:szCs w:val="20"/>
              </w:rPr>
              <w:t>Worcestershire. Service aimed at reducing demand placed</w:t>
            </w:r>
            <w:r>
              <w:rPr>
                <w:sz w:val="20"/>
                <w:szCs w:val="20"/>
              </w:rPr>
              <w:t xml:space="preserve"> </w:t>
            </w:r>
            <w:r w:rsidRPr="006D1ECA">
              <w:rPr>
                <w:sz w:val="20"/>
                <w:szCs w:val="20"/>
              </w:rPr>
              <w:t>against A&amp;E and CJS services. In addition, supporting the</w:t>
            </w:r>
            <w:r>
              <w:rPr>
                <w:sz w:val="20"/>
                <w:szCs w:val="20"/>
              </w:rPr>
              <w:t xml:space="preserve"> </w:t>
            </w:r>
            <w:r w:rsidRPr="006D1ECA">
              <w:rPr>
                <w:sz w:val="20"/>
                <w:szCs w:val="20"/>
              </w:rPr>
              <w:t>development of Liaison and Diversion services, which</w:t>
            </w:r>
            <w:r>
              <w:rPr>
                <w:sz w:val="20"/>
                <w:szCs w:val="20"/>
              </w:rPr>
              <w:t xml:space="preserve"> </w:t>
            </w:r>
            <w:r w:rsidRPr="006D1ECA">
              <w:rPr>
                <w:sz w:val="20"/>
                <w:szCs w:val="20"/>
              </w:rPr>
              <w:t>should be operation across Worcestershire by the end of</w:t>
            </w:r>
            <w:r>
              <w:rPr>
                <w:sz w:val="20"/>
                <w:szCs w:val="20"/>
              </w:rPr>
              <w:t xml:space="preserve"> </w:t>
            </w:r>
            <w:r w:rsidRPr="006D1ECA">
              <w:rPr>
                <w:sz w:val="20"/>
                <w:szCs w:val="20"/>
              </w:rPr>
              <w:t xml:space="preserve">Q1 2018. </w:t>
            </w:r>
          </w:p>
          <w:p w:rsidR="001F17CF" w:rsidRPr="001F17CF" w:rsidRDefault="006D1ECA" w:rsidP="006D1ECA">
            <w:pPr>
              <w:rPr>
                <w:sz w:val="20"/>
                <w:szCs w:val="20"/>
              </w:rPr>
            </w:pPr>
            <w:r w:rsidRPr="006D1ECA">
              <w:rPr>
                <w:sz w:val="20"/>
                <w:szCs w:val="20"/>
              </w:rPr>
              <w:t>Section 136 detentions remain low, although the</w:t>
            </w:r>
            <w:r>
              <w:rPr>
                <w:sz w:val="20"/>
                <w:szCs w:val="20"/>
              </w:rPr>
              <w:t xml:space="preserve"> </w:t>
            </w:r>
            <w:r w:rsidRPr="006D1ECA">
              <w:rPr>
                <w:sz w:val="20"/>
                <w:szCs w:val="20"/>
              </w:rPr>
              <w:t>impact of dealing with MH Calls for Service remains high.</w:t>
            </w:r>
          </w:p>
        </w:tc>
        <w:tc>
          <w:tcPr>
            <w:tcW w:w="1780" w:type="dxa"/>
          </w:tcPr>
          <w:p w:rsidR="001F17CF" w:rsidRPr="001F17CF" w:rsidRDefault="001F17CF" w:rsidP="001F17CF">
            <w:pPr>
              <w:rPr>
                <w:sz w:val="20"/>
                <w:szCs w:val="20"/>
              </w:rPr>
            </w:pPr>
            <w:r w:rsidRPr="001F17CF">
              <w:rPr>
                <w:sz w:val="20"/>
                <w:szCs w:val="20"/>
              </w:rPr>
              <w:lastRenderedPageBreak/>
              <w:t>&gt;Crime Reduction Board.</w:t>
            </w:r>
          </w:p>
          <w:p w:rsidR="001F17CF" w:rsidRPr="001F17CF" w:rsidRDefault="001F17CF" w:rsidP="001F17CF">
            <w:pPr>
              <w:rPr>
                <w:sz w:val="20"/>
                <w:szCs w:val="20"/>
              </w:rPr>
            </w:pPr>
            <w:r w:rsidRPr="001F17CF">
              <w:rPr>
                <w:sz w:val="20"/>
                <w:szCs w:val="20"/>
              </w:rPr>
              <w:lastRenderedPageBreak/>
              <w:t>&gt;MH Concordat Strategic Board.</w:t>
            </w:r>
          </w:p>
          <w:p w:rsidR="001F17CF" w:rsidRPr="001F17CF" w:rsidRDefault="001F17CF" w:rsidP="001F17CF">
            <w:pPr>
              <w:rPr>
                <w:sz w:val="20"/>
                <w:szCs w:val="20"/>
              </w:rPr>
            </w:pPr>
            <w:r w:rsidRPr="001F17CF">
              <w:rPr>
                <w:sz w:val="20"/>
                <w:szCs w:val="20"/>
              </w:rPr>
              <w:t>&gt;Strategic Custody Users group</w:t>
            </w:r>
          </w:p>
        </w:tc>
      </w:tr>
      <w:tr w:rsidR="001F17CF" w:rsidRPr="001F17CF" w:rsidTr="001F17CF">
        <w:tc>
          <w:tcPr>
            <w:tcW w:w="587" w:type="dxa"/>
          </w:tcPr>
          <w:p w:rsidR="001F17CF" w:rsidRPr="001F17CF" w:rsidRDefault="001F17CF" w:rsidP="001F17CF">
            <w:pPr>
              <w:rPr>
                <w:sz w:val="20"/>
                <w:szCs w:val="20"/>
              </w:rPr>
            </w:pPr>
            <w:r w:rsidRPr="001F17CF">
              <w:rPr>
                <w:sz w:val="20"/>
                <w:szCs w:val="20"/>
              </w:rPr>
              <w:lastRenderedPageBreak/>
              <w:t>2.5</w:t>
            </w:r>
          </w:p>
        </w:tc>
        <w:tc>
          <w:tcPr>
            <w:tcW w:w="2157" w:type="dxa"/>
          </w:tcPr>
          <w:p w:rsidR="001F17CF" w:rsidRPr="001F17CF" w:rsidRDefault="001F17CF" w:rsidP="001F17CF">
            <w:pPr>
              <w:rPr>
                <w:sz w:val="20"/>
                <w:szCs w:val="20"/>
              </w:rPr>
            </w:pPr>
            <w:r w:rsidRPr="001F17CF">
              <w:rPr>
                <w:sz w:val="20"/>
                <w:szCs w:val="20"/>
              </w:rPr>
              <w:t>Working with West Mercia Safer Roads Partnership and others to improve road safety, using practical, evidence led approaches to enforcement and education, reducing the number of deaths and serious injuries</w:t>
            </w:r>
          </w:p>
        </w:tc>
        <w:tc>
          <w:tcPr>
            <w:tcW w:w="4824" w:type="dxa"/>
          </w:tcPr>
          <w:p w:rsidR="001F17CF" w:rsidRPr="001F17CF" w:rsidRDefault="001F17CF" w:rsidP="001F17CF">
            <w:pPr>
              <w:rPr>
                <w:sz w:val="20"/>
                <w:szCs w:val="20"/>
              </w:rPr>
            </w:pPr>
            <w:r w:rsidRPr="001F17CF">
              <w:rPr>
                <w:sz w:val="20"/>
                <w:szCs w:val="20"/>
              </w:rPr>
              <w:t>1) Reinvigoration of governance and reporting mechanisms</w:t>
            </w:r>
          </w:p>
          <w:p w:rsidR="001F17CF" w:rsidRPr="001F17CF" w:rsidRDefault="001F17CF" w:rsidP="001F17CF">
            <w:pPr>
              <w:rPr>
                <w:sz w:val="20"/>
                <w:szCs w:val="20"/>
              </w:rPr>
            </w:pPr>
          </w:p>
          <w:p w:rsidR="001F17CF" w:rsidRPr="001F17CF" w:rsidRDefault="001F17CF" w:rsidP="001F17CF">
            <w:pPr>
              <w:rPr>
                <w:sz w:val="20"/>
                <w:szCs w:val="20"/>
              </w:rPr>
            </w:pPr>
            <w:r w:rsidRPr="001F17CF">
              <w:rPr>
                <w:sz w:val="20"/>
                <w:szCs w:val="20"/>
              </w:rPr>
              <w:t>(2) Co-ordination and re-commissioning of young driver training initiatives</w:t>
            </w:r>
          </w:p>
        </w:tc>
        <w:tc>
          <w:tcPr>
            <w:tcW w:w="5032" w:type="dxa"/>
          </w:tcPr>
          <w:p w:rsidR="001F17CF" w:rsidRPr="001F17CF" w:rsidRDefault="00FD3354" w:rsidP="00FD3354">
            <w:pPr>
              <w:rPr>
                <w:sz w:val="20"/>
                <w:szCs w:val="20"/>
              </w:rPr>
            </w:pPr>
            <w:r w:rsidRPr="00FD3354">
              <w:rPr>
                <w:sz w:val="20"/>
                <w:szCs w:val="20"/>
              </w:rPr>
              <w:t>New Road Safety Strategy 2020 launched. Communication</w:t>
            </w:r>
            <w:r>
              <w:rPr>
                <w:sz w:val="20"/>
                <w:szCs w:val="20"/>
              </w:rPr>
              <w:t xml:space="preserve"> </w:t>
            </w:r>
            <w:r w:rsidRPr="00FD3354">
              <w:rPr>
                <w:sz w:val="20"/>
                <w:szCs w:val="20"/>
              </w:rPr>
              <w:t>and dissemination under way. Review of use of SRP</w:t>
            </w:r>
            <w:r>
              <w:rPr>
                <w:sz w:val="20"/>
                <w:szCs w:val="20"/>
              </w:rPr>
              <w:t xml:space="preserve"> </w:t>
            </w:r>
            <w:r w:rsidRPr="00FD3354">
              <w:rPr>
                <w:sz w:val="20"/>
                <w:szCs w:val="20"/>
              </w:rPr>
              <w:t>reserves commenced, noting the legislative restrictions on</w:t>
            </w:r>
            <w:r>
              <w:rPr>
                <w:sz w:val="20"/>
                <w:szCs w:val="20"/>
              </w:rPr>
              <w:t xml:space="preserve"> </w:t>
            </w:r>
            <w:r w:rsidRPr="00FD3354">
              <w:rPr>
                <w:sz w:val="20"/>
                <w:szCs w:val="20"/>
              </w:rPr>
              <w:t>its use. Next Governance Board due June 2018</w:t>
            </w:r>
          </w:p>
        </w:tc>
        <w:tc>
          <w:tcPr>
            <w:tcW w:w="1780" w:type="dxa"/>
          </w:tcPr>
          <w:p w:rsidR="001F17CF" w:rsidRPr="001F17CF" w:rsidRDefault="001F17CF" w:rsidP="001F17CF">
            <w:pPr>
              <w:rPr>
                <w:sz w:val="20"/>
                <w:szCs w:val="20"/>
              </w:rPr>
            </w:pPr>
            <w:r w:rsidRPr="001F17CF">
              <w:rPr>
                <w:sz w:val="20"/>
                <w:szCs w:val="20"/>
              </w:rPr>
              <w:t>Safer Roads Partnership Governance Board</w:t>
            </w:r>
          </w:p>
        </w:tc>
      </w:tr>
      <w:tr w:rsidR="001F17CF" w:rsidRPr="001F17CF" w:rsidTr="001F17CF">
        <w:tc>
          <w:tcPr>
            <w:tcW w:w="587" w:type="dxa"/>
          </w:tcPr>
          <w:p w:rsidR="001F17CF" w:rsidRPr="001F17CF" w:rsidRDefault="001F17CF" w:rsidP="001F17CF">
            <w:pPr>
              <w:rPr>
                <w:sz w:val="20"/>
                <w:szCs w:val="20"/>
              </w:rPr>
            </w:pPr>
            <w:r w:rsidRPr="001F17CF">
              <w:rPr>
                <w:sz w:val="20"/>
                <w:szCs w:val="20"/>
              </w:rPr>
              <w:t>2.6</w:t>
            </w:r>
          </w:p>
        </w:tc>
        <w:tc>
          <w:tcPr>
            <w:tcW w:w="2157" w:type="dxa"/>
          </w:tcPr>
          <w:p w:rsidR="001F17CF" w:rsidRPr="001F17CF" w:rsidRDefault="001F17CF" w:rsidP="001F17CF">
            <w:pPr>
              <w:rPr>
                <w:sz w:val="20"/>
                <w:szCs w:val="20"/>
              </w:rPr>
            </w:pPr>
            <w:r w:rsidRPr="001F17CF">
              <w:rPr>
                <w:sz w:val="20"/>
                <w:szCs w:val="20"/>
              </w:rPr>
              <w:t>Work with partners to increase the proportion of hate crimes reported to the police</w:t>
            </w:r>
          </w:p>
        </w:tc>
        <w:tc>
          <w:tcPr>
            <w:tcW w:w="4824" w:type="dxa"/>
          </w:tcPr>
          <w:p w:rsidR="001F17CF" w:rsidRPr="001F17CF" w:rsidRDefault="001F17CF" w:rsidP="001F17CF">
            <w:pPr>
              <w:rPr>
                <w:sz w:val="20"/>
                <w:szCs w:val="20"/>
              </w:rPr>
            </w:pPr>
            <w:r w:rsidRPr="001F17CF">
              <w:rPr>
                <w:sz w:val="20"/>
                <w:szCs w:val="20"/>
              </w:rPr>
              <w:t>This work is ongoing. The force has refreshed its hate crime policies and procedures with its Independent Advisory Groups and others.  The diversity team review all reported hate crimes and incidents to help identify any trends and ensure victims receive the best level of service.</w:t>
            </w:r>
          </w:p>
        </w:tc>
        <w:tc>
          <w:tcPr>
            <w:tcW w:w="5032" w:type="dxa"/>
          </w:tcPr>
          <w:p w:rsidR="006D1ECA" w:rsidRDefault="006D1ECA" w:rsidP="006D1ECA">
            <w:pPr>
              <w:rPr>
                <w:sz w:val="20"/>
                <w:szCs w:val="20"/>
              </w:rPr>
            </w:pPr>
            <w:r w:rsidRPr="006D1ECA">
              <w:rPr>
                <w:sz w:val="20"/>
                <w:szCs w:val="20"/>
              </w:rPr>
              <w:t>In February 2018 South Worcestershire and North</w:t>
            </w:r>
            <w:r>
              <w:rPr>
                <w:sz w:val="20"/>
                <w:szCs w:val="20"/>
              </w:rPr>
              <w:t xml:space="preserve"> </w:t>
            </w:r>
            <w:r w:rsidRPr="006D1ECA">
              <w:rPr>
                <w:sz w:val="20"/>
                <w:szCs w:val="20"/>
              </w:rPr>
              <w:t>Worcestershire CSP's were visited to investigate the</w:t>
            </w:r>
            <w:r>
              <w:rPr>
                <w:sz w:val="20"/>
                <w:szCs w:val="20"/>
              </w:rPr>
              <w:t xml:space="preserve"> </w:t>
            </w:r>
            <w:r w:rsidRPr="006D1ECA">
              <w:rPr>
                <w:sz w:val="20"/>
                <w:szCs w:val="20"/>
              </w:rPr>
              <w:t>allocated 10K for hate crime. 5.5K (SW) and 10K(NW) was</w:t>
            </w:r>
            <w:r>
              <w:rPr>
                <w:sz w:val="20"/>
                <w:szCs w:val="20"/>
              </w:rPr>
              <w:t xml:space="preserve"> </w:t>
            </w:r>
            <w:r w:rsidRPr="006D1ECA">
              <w:rPr>
                <w:sz w:val="20"/>
                <w:szCs w:val="20"/>
              </w:rPr>
              <w:t xml:space="preserve">spent on a street theatre group called 'Busking for Advice'. </w:t>
            </w:r>
            <w:r>
              <w:rPr>
                <w:sz w:val="20"/>
                <w:szCs w:val="20"/>
              </w:rPr>
              <w:t>T</w:t>
            </w:r>
            <w:r w:rsidRPr="006D1ECA">
              <w:rPr>
                <w:sz w:val="20"/>
                <w:szCs w:val="20"/>
              </w:rPr>
              <w:t>hey performed in each of the 3 districts of each area on 3</w:t>
            </w:r>
            <w:r>
              <w:rPr>
                <w:sz w:val="20"/>
                <w:szCs w:val="20"/>
              </w:rPr>
              <w:t xml:space="preserve"> </w:t>
            </w:r>
            <w:r w:rsidRPr="006D1ECA">
              <w:rPr>
                <w:sz w:val="20"/>
                <w:szCs w:val="20"/>
              </w:rPr>
              <w:t>different days during hate crime awareness week. Each</w:t>
            </w:r>
            <w:r>
              <w:rPr>
                <w:sz w:val="20"/>
                <w:szCs w:val="20"/>
              </w:rPr>
              <w:t xml:space="preserve"> </w:t>
            </w:r>
            <w:r w:rsidRPr="006D1ECA">
              <w:rPr>
                <w:sz w:val="20"/>
                <w:szCs w:val="20"/>
              </w:rPr>
              <w:t>performance was accompanied by a 'hate crime stand' and</w:t>
            </w:r>
            <w:r>
              <w:rPr>
                <w:sz w:val="20"/>
                <w:szCs w:val="20"/>
              </w:rPr>
              <w:t xml:space="preserve"> </w:t>
            </w:r>
            <w:r w:rsidRPr="006D1ECA">
              <w:rPr>
                <w:sz w:val="20"/>
                <w:szCs w:val="20"/>
              </w:rPr>
              <w:t>various staff from the CSP available to reinforce the key</w:t>
            </w:r>
            <w:r>
              <w:rPr>
                <w:sz w:val="20"/>
                <w:szCs w:val="20"/>
              </w:rPr>
              <w:t xml:space="preserve"> </w:t>
            </w:r>
            <w:r w:rsidRPr="006D1ECA">
              <w:rPr>
                <w:sz w:val="20"/>
                <w:szCs w:val="20"/>
              </w:rPr>
              <w:t>messages and answer any queries. the events were aimed</w:t>
            </w:r>
            <w:r>
              <w:rPr>
                <w:sz w:val="20"/>
                <w:szCs w:val="20"/>
              </w:rPr>
              <w:t xml:space="preserve"> </w:t>
            </w:r>
            <w:r w:rsidRPr="006D1ECA">
              <w:rPr>
                <w:sz w:val="20"/>
                <w:szCs w:val="20"/>
              </w:rPr>
              <w:t>at both visitors and residents of Worcestershire. The</w:t>
            </w:r>
            <w:r>
              <w:rPr>
                <w:sz w:val="20"/>
                <w:szCs w:val="20"/>
              </w:rPr>
              <w:t xml:space="preserve"> </w:t>
            </w:r>
            <w:r w:rsidRPr="006D1ECA">
              <w:rPr>
                <w:sz w:val="20"/>
                <w:szCs w:val="20"/>
              </w:rPr>
              <w:t>outcomes for each area were provided in an evaluation</w:t>
            </w:r>
            <w:r>
              <w:rPr>
                <w:sz w:val="20"/>
                <w:szCs w:val="20"/>
              </w:rPr>
              <w:t xml:space="preserve"> </w:t>
            </w:r>
            <w:r w:rsidRPr="006D1ECA">
              <w:rPr>
                <w:sz w:val="20"/>
                <w:szCs w:val="20"/>
              </w:rPr>
              <w:t>report</w:t>
            </w:r>
            <w:r>
              <w:rPr>
                <w:sz w:val="20"/>
                <w:szCs w:val="20"/>
              </w:rPr>
              <w:t>.</w:t>
            </w:r>
            <w:r w:rsidRPr="006D1ECA">
              <w:rPr>
                <w:sz w:val="20"/>
                <w:szCs w:val="20"/>
              </w:rPr>
              <w:t xml:space="preserve"> </w:t>
            </w:r>
          </w:p>
          <w:p w:rsidR="006D1ECA" w:rsidRDefault="006D1ECA" w:rsidP="006D1ECA">
            <w:pPr>
              <w:rPr>
                <w:sz w:val="20"/>
                <w:szCs w:val="20"/>
              </w:rPr>
            </w:pPr>
            <w:r w:rsidRPr="006D1ECA">
              <w:rPr>
                <w:sz w:val="20"/>
                <w:szCs w:val="20"/>
              </w:rPr>
              <w:t>The approach to raising</w:t>
            </w:r>
            <w:r>
              <w:rPr>
                <w:sz w:val="20"/>
                <w:szCs w:val="20"/>
              </w:rPr>
              <w:t xml:space="preserve"> </w:t>
            </w:r>
            <w:r w:rsidRPr="006D1ECA">
              <w:rPr>
                <w:sz w:val="20"/>
                <w:szCs w:val="20"/>
              </w:rPr>
              <w:t>awareness was innovative and provided some reoccurring</w:t>
            </w:r>
            <w:r>
              <w:rPr>
                <w:sz w:val="20"/>
                <w:szCs w:val="20"/>
              </w:rPr>
              <w:t xml:space="preserve"> </w:t>
            </w:r>
            <w:r w:rsidRPr="006D1ECA">
              <w:rPr>
                <w:sz w:val="20"/>
                <w:szCs w:val="20"/>
              </w:rPr>
              <w:t>expecting to see these addressed in the next round of</w:t>
            </w:r>
            <w:r>
              <w:rPr>
                <w:sz w:val="20"/>
                <w:szCs w:val="20"/>
              </w:rPr>
              <w:t xml:space="preserve"> </w:t>
            </w:r>
            <w:r w:rsidRPr="006D1ECA">
              <w:rPr>
                <w:sz w:val="20"/>
                <w:szCs w:val="20"/>
              </w:rPr>
              <w:t xml:space="preserve">funding (2018/19). As </w:t>
            </w:r>
            <w:r w:rsidRPr="006D1ECA">
              <w:rPr>
                <w:sz w:val="20"/>
                <w:szCs w:val="20"/>
              </w:rPr>
              <w:lastRenderedPageBreak/>
              <w:t xml:space="preserve">a </w:t>
            </w:r>
            <w:proofErr w:type="spellStart"/>
            <w:r w:rsidRPr="006D1ECA">
              <w:rPr>
                <w:sz w:val="20"/>
                <w:szCs w:val="20"/>
              </w:rPr>
              <w:t>stand alone</w:t>
            </w:r>
            <w:proofErr w:type="spellEnd"/>
            <w:r w:rsidRPr="006D1ECA">
              <w:rPr>
                <w:sz w:val="20"/>
                <w:szCs w:val="20"/>
              </w:rPr>
              <w:t xml:space="preserve"> initiative it is small as</w:t>
            </w:r>
            <w:r>
              <w:rPr>
                <w:sz w:val="20"/>
                <w:szCs w:val="20"/>
              </w:rPr>
              <w:t xml:space="preserve"> </w:t>
            </w:r>
            <w:r w:rsidRPr="006D1ECA">
              <w:rPr>
                <w:sz w:val="20"/>
                <w:szCs w:val="20"/>
              </w:rPr>
              <w:t>it is only delivered to a minority of the population limiting</w:t>
            </w:r>
            <w:r>
              <w:rPr>
                <w:sz w:val="20"/>
                <w:szCs w:val="20"/>
              </w:rPr>
              <w:t xml:space="preserve"> </w:t>
            </w:r>
            <w:r w:rsidRPr="006D1ECA">
              <w:rPr>
                <w:sz w:val="20"/>
                <w:szCs w:val="20"/>
              </w:rPr>
              <w:t>widespread cultural change. The real value will be the</w:t>
            </w:r>
            <w:r w:rsidR="00FD3354">
              <w:rPr>
                <w:sz w:val="20"/>
                <w:szCs w:val="20"/>
              </w:rPr>
              <w:t xml:space="preserve"> </w:t>
            </w:r>
            <w:r w:rsidRPr="006D1ECA">
              <w:rPr>
                <w:sz w:val="20"/>
                <w:szCs w:val="20"/>
              </w:rPr>
              <w:t>localised activity empowered by this approach.</w:t>
            </w:r>
            <w:r>
              <w:rPr>
                <w:sz w:val="20"/>
                <w:szCs w:val="20"/>
              </w:rPr>
              <w:t xml:space="preserve"> </w:t>
            </w:r>
            <w:r w:rsidRPr="006D1ECA">
              <w:rPr>
                <w:sz w:val="20"/>
                <w:szCs w:val="20"/>
              </w:rPr>
              <w:t>The SWCSP</w:t>
            </w:r>
            <w:r>
              <w:rPr>
                <w:sz w:val="20"/>
                <w:szCs w:val="20"/>
              </w:rPr>
              <w:t xml:space="preserve"> </w:t>
            </w:r>
            <w:r w:rsidRPr="006D1ECA">
              <w:rPr>
                <w:sz w:val="20"/>
                <w:szCs w:val="20"/>
              </w:rPr>
              <w:t>returned 4.5K back t</w:t>
            </w:r>
            <w:r>
              <w:rPr>
                <w:sz w:val="20"/>
                <w:szCs w:val="20"/>
              </w:rPr>
              <w:t>o the PCC at the end of 2017/18.</w:t>
            </w:r>
          </w:p>
          <w:p w:rsidR="006D1ECA" w:rsidRPr="001F17CF" w:rsidRDefault="006D1ECA" w:rsidP="006D1ECA">
            <w:pPr>
              <w:rPr>
                <w:sz w:val="20"/>
                <w:szCs w:val="20"/>
              </w:rPr>
            </w:pPr>
            <w:r w:rsidRPr="006D1ECA">
              <w:rPr>
                <w:sz w:val="20"/>
                <w:szCs w:val="20"/>
              </w:rPr>
              <w:t>Also in February 2018 T&amp;W CSP were visited to investigate</w:t>
            </w:r>
            <w:r>
              <w:rPr>
                <w:sz w:val="20"/>
                <w:szCs w:val="20"/>
              </w:rPr>
              <w:t xml:space="preserve"> </w:t>
            </w:r>
            <w:r w:rsidRPr="006D1ECA">
              <w:rPr>
                <w:sz w:val="20"/>
                <w:szCs w:val="20"/>
              </w:rPr>
              <w:t>their allocated 10K for hate crime. This has been directed</w:t>
            </w:r>
            <w:r>
              <w:rPr>
                <w:sz w:val="20"/>
                <w:szCs w:val="20"/>
              </w:rPr>
              <w:t xml:space="preserve"> </w:t>
            </w:r>
            <w:r w:rsidRPr="006D1ECA">
              <w:rPr>
                <w:sz w:val="20"/>
                <w:szCs w:val="20"/>
              </w:rPr>
              <w:t xml:space="preserve">towards 'The </w:t>
            </w:r>
            <w:proofErr w:type="spellStart"/>
            <w:r w:rsidRPr="006D1ECA">
              <w:rPr>
                <w:sz w:val="20"/>
                <w:szCs w:val="20"/>
              </w:rPr>
              <w:t>Heartstone</w:t>
            </w:r>
            <w:proofErr w:type="spellEnd"/>
            <w:r w:rsidRPr="006D1ECA">
              <w:rPr>
                <w:sz w:val="20"/>
                <w:szCs w:val="20"/>
              </w:rPr>
              <w:t xml:space="preserve"> Odyssey Project'. Schools are</w:t>
            </w:r>
            <w:r>
              <w:rPr>
                <w:sz w:val="20"/>
                <w:szCs w:val="20"/>
              </w:rPr>
              <w:t xml:space="preserve"> </w:t>
            </w:r>
            <w:r w:rsidRPr="006D1ECA">
              <w:rPr>
                <w:sz w:val="20"/>
                <w:szCs w:val="20"/>
              </w:rPr>
              <w:t>provided with a resource pack of books and related</w:t>
            </w:r>
            <w:r>
              <w:rPr>
                <w:sz w:val="20"/>
                <w:szCs w:val="20"/>
              </w:rPr>
              <w:t xml:space="preserve"> </w:t>
            </w:r>
            <w:r w:rsidRPr="006D1ECA">
              <w:rPr>
                <w:sz w:val="20"/>
                <w:szCs w:val="20"/>
              </w:rPr>
              <w:t>exhibition material to raise discussion/debate on prejudice, intolerance and hate crime and the professionals go</w:t>
            </w:r>
            <w:r>
              <w:rPr>
                <w:sz w:val="20"/>
                <w:szCs w:val="20"/>
              </w:rPr>
              <w:t xml:space="preserve"> </w:t>
            </w:r>
            <w:r w:rsidRPr="006D1ECA">
              <w:rPr>
                <w:sz w:val="20"/>
                <w:szCs w:val="20"/>
              </w:rPr>
              <w:t>through a training course to deliver the project. When the</w:t>
            </w:r>
            <w:r>
              <w:rPr>
                <w:sz w:val="20"/>
                <w:szCs w:val="20"/>
              </w:rPr>
              <w:t xml:space="preserve"> </w:t>
            </w:r>
            <w:r w:rsidRPr="006D1ECA">
              <w:rPr>
                <w:sz w:val="20"/>
                <w:szCs w:val="20"/>
              </w:rPr>
              <w:t>Commissioning officer visited the project had just finished</w:t>
            </w:r>
            <w:r>
              <w:rPr>
                <w:sz w:val="20"/>
                <w:szCs w:val="20"/>
              </w:rPr>
              <w:t xml:space="preserve"> </w:t>
            </w:r>
            <w:r w:rsidRPr="006D1ECA">
              <w:rPr>
                <w:sz w:val="20"/>
                <w:szCs w:val="20"/>
              </w:rPr>
              <w:t>the training stage and they were starting to deliver the</w:t>
            </w:r>
            <w:r>
              <w:rPr>
                <w:sz w:val="20"/>
                <w:szCs w:val="20"/>
              </w:rPr>
              <w:t xml:space="preserve"> </w:t>
            </w:r>
            <w:r w:rsidRPr="006D1ECA">
              <w:rPr>
                <w:sz w:val="20"/>
                <w:szCs w:val="20"/>
              </w:rPr>
              <w:t>curriculum 1 hour per week over 2 terms. The school need</w:t>
            </w:r>
            <w:r>
              <w:rPr>
                <w:sz w:val="20"/>
                <w:szCs w:val="20"/>
              </w:rPr>
              <w:t xml:space="preserve"> </w:t>
            </w:r>
            <w:r w:rsidRPr="006D1ECA">
              <w:rPr>
                <w:sz w:val="20"/>
                <w:szCs w:val="20"/>
              </w:rPr>
              <w:t>to prepare for a big exhibition in Telford and are</w:t>
            </w:r>
            <w:r>
              <w:rPr>
                <w:sz w:val="20"/>
                <w:szCs w:val="20"/>
              </w:rPr>
              <w:t xml:space="preserve"> </w:t>
            </w:r>
            <w:r w:rsidRPr="006D1ECA">
              <w:rPr>
                <w:sz w:val="20"/>
                <w:szCs w:val="20"/>
              </w:rPr>
              <w:t>encouraged to educate cohorts through assemblies on the</w:t>
            </w:r>
            <w:r>
              <w:rPr>
                <w:sz w:val="20"/>
                <w:szCs w:val="20"/>
              </w:rPr>
              <w:t xml:space="preserve"> </w:t>
            </w:r>
            <w:r w:rsidRPr="006D1ECA">
              <w:rPr>
                <w:sz w:val="20"/>
                <w:szCs w:val="20"/>
              </w:rPr>
              <w:t>work they have completed. An evaluation of this initiative</w:t>
            </w:r>
            <w:r w:rsidR="00FD3354">
              <w:rPr>
                <w:sz w:val="20"/>
                <w:szCs w:val="20"/>
              </w:rPr>
              <w:t xml:space="preserve"> </w:t>
            </w:r>
            <w:r w:rsidRPr="006D1ECA">
              <w:rPr>
                <w:sz w:val="20"/>
                <w:szCs w:val="20"/>
              </w:rPr>
              <w:t>will take place in August 2018</w:t>
            </w:r>
          </w:p>
        </w:tc>
        <w:tc>
          <w:tcPr>
            <w:tcW w:w="1780" w:type="dxa"/>
          </w:tcPr>
          <w:p w:rsidR="001F17CF" w:rsidRPr="001F17CF" w:rsidRDefault="001F17CF" w:rsidP="001F17CF">
            <w:pPr>
              <w:rPr>
                <w:sz w:val="20"/>
                <w:szCs w:val="20"/>
              </w:rPr>
            </w:pPr>
            <w:r w:rsidRPr="001F17CF">
              <w:rPr>
                <w:sz w:val="20"/>
                <w:szCs w:val="20"/>
              </w:rPr>
              <w:lastRenderedPageBreak/>
              <w:t>Strategic Diversity Board</w:t>
            </w:r>
          </w:p>
        </w:tc>
      </w:tr>
    </w:tbl>
    <w:p w:rsidR="001F17CF" w:rsidRPr="001F17CF" w:rsidRDefault="001F17CF" w:rsidP="001F17CF"/>
    <w:tbl>
      <w:tblPr>
        <w:tblStyle w:val="TableGrid"/>
        <w:tblW w:w="14380" w:type="dxa"/>
        <w:tblInd w:w="-72" w:type="dxa"/>
        <w:tblLook w:val="01E0" w:firstRow="1" w:lastRow="1" w:firstColumn="1" w:lastColumn="1" w:noHBand="0" w:noVBand="0"/>
      </w:tblPr>
      <w:tblGrid>
        <w:gridCol w:w="587"/>
        <w:gridCol w:w="2157"/>
        <w:gridCol w:w="4824"/>
        <w:gridCol w:w="5032"/>
        <w:gridCol w:w="1780"/>
      </w:tblGrid>
      <w:tr w:rsidR="001F17CF" w:rsidRPr="001F17CF" w:rsidTr="001F17CF">
        <w:tc>
          <w:tcPr>
            <w:tcW w:w="14380" w:type="dxa"/>
            <w:gridSpan w:val="5"/>
            <w:tcBorders>
              <w:top w:val="single" w:sz="12" w:space="0" w:color="auto"/>
            </w:tcBorders>
          </w:tcPr>
          <w:p w:rsidR="001F17CF" w:rsidRPr="001F17CF" w:rsidRDefault="001F17CF" w:rsidP="001F17CF">
            <w:pPr>
              <w:rPr>
                <w:b/>
                <w:sz w:val="20"/>
                <w:szCs w:val="20"/>
              </w:rPr>
            </w:pPr>
            <w:r w:rsidRPr="001F17CF">
              <w:rPr>
                <w:b/>
                <w:sz w:val="20"/>
                <w:szCs w:val="20"/>
              </w:rPr>
              <w:t xml:space="preserve"> Police and Crime Commissioner’s Commitments:</w:t>
            </w:r>
          </w:p>
        </w:tc>
      </w:tr>
      <w:tr w:rsidR="001F17CF" w:rsidRPr="001F17CF" w:rsidTr="001F17CF">
        <w:tc>
          <w:tcPr>
            <w:tcW w:w="587" w:type="dxa"/>
            <w:shd w:val="clear" w:color="auto" w:fill="99CCFF"/>
          </w:tcPr>
          <w:p w:rsidR="001F17CF" w:rsidRPr="001F17CF" w:rsidRDefault="001F17CF" w:rsidP="001F17CF">
            <w:pPr>
              <w:rPr>
                <w:b/>
                <w:sz w:val="20"/>
                <w:szCs w:val="20"/>
              </w:rPr>
            </w:pPr>
            <w:r w:rsidRPr="001F17CF">
              <w:rPr>
                <w:b/>
                <w:sz w:val="20"/>
                <w:szCs w:val="20"/>
              </w:rPr>
              <w:t>Ref</w:t>
            </w:r>
          </w:p>
        </w:tc>
        <w:tc>
          <w:tcPr>
            <w:tcW w:w="2157" w:type="dxa"/>
            <w:shd w:val="clear" w:color="auto" w:fill="99CCFF"/>
          </w:tcPr>
          <w:p w:rsidR="001F17CF" w:rsidRPr="001F17CF" w:rsidRDefault="001F17CF" w:rsidP="001F17CF">
            <w:pPr>
              <w:rPr>
                <w:b/>
                <w:sz w:val="20"/>
                <w:szCs w:val="20"/>
              </w:rPr>
            </w:pPr>
            <w:r w:rsidRPr="001F17CF">
              <w:rPr>
                <w:b/>
                <w:sz w:val="20"/>
                <w:szCs w:val="20"/>
              </w:rPr>
              <w:t>Plan commitment</w:t>
            </w:r>
          </w:p>
        </w:tc>
        <w:tc>
          <w:tcPr>
            <w:tcW w:w="4824" w:type="dxa"/>
            <w:shd w:val="clear" w:color="auto" w:fill="99CCFF"/>
          </w:tcPr>
          <w:p w:rsidR="001F17CF" w:rsidRPr="001F17CF" w:rsidRDefault="001F17CF" w:rsidP="001F17CF">
            <w:pPr>
              <w:rPr>
                <w:b/>
                <w:sz w:val="20"/>
                <w:szCs w:val="20"/>
              </w:rPr>
            </w:pPr>
            <w:r w:rsidRPr="001F17CF">
              <w:rPr>
                <w:b/>
                <w:sz w:val="20"/>
                <w:szCs w:val="20"/>
              </w:rPr>
              <w:t>Supporting activity</w:t>
            </w:r>
          </w:p>
        </w:tc>
        <w:tc>
          <w:tcPr>
            <w:tcW w:w="5032" w:type="dxa"/>
            <w:shd w:val="clear" w:color="auto" w:fill="99CCFF"/>
          </w:tcPr>
          <w:p w:rsidR="001F17CF" w:rsidRPr="001F17CF" w:rsidRDefault="001F17CF" w:rsidP="001F17CF">
            <w:pPr>
              <w:rPr>
                <w:b/>
                <w:sz w:val="20"/>
                <w:szCs w:val="20"/>
              </w:rPr>
            </w:pPr>
            <w:r w:rsidRPr="001F17CF">
              <w:rPr>
                <w:b/>
                <w:sz w:val="20"/>
                <w:szCs w:val="20"/>
              </w:rPr>
              <w:t>Progress update</w:t>
            </w:r>
          </w:p>
        </w:tc>
        <w:tc>
          <w:tcPr>
            <w:tcW w:w="1780" w:type="dxa"/>
            <w:shd w:val="clear" w:color="auto" w:fill="99CCFF"/>
          </w:tcPr>
          <w:p w:rsidR="001F17CF" w:rsidRPr="001F17CF" w:rsidRDefault="001F17CF" w:rsidP="001F17CF">
            <w:pPr>
              <w:rPr>
                <w:b/>
                <w:sz w:val="20"/>
                <w:szCs w:val="20"/>
              </w:rPr>
            </w:pPr>
            <w:r w:rsidRPr="001F17CF">
              <w:rPr>
                <w:b/>
                <w:sz w:val="20"/>
                <w:szCs w:val="20"/>
              </w:rPr>
              <w:t>Oversight mechanism</w:t>
            </w:r>
          </w:p>
        </w:tc>
      </w:tr>
      <w:tr w:rsidR="001F17CF" w:rsidRPr="001F17CF" w:rsidTr="001F17CF">
        <w:tc>
          <w:tcPr>
            <w:tcW w:w="587" w:type="dxa"/>
            <w:vMerge w:val="restart"/>
          </w:tcPr>
          <w:p w:rsidR="001F17CF" w:rsidRPr="001F17CF" w:rsidRDefault="001F17CF" w:rsidP="001F17CF">
            <w:pPr>
              <w:rPr>
                <w:sz w:val="20"/>
                <w:szCs w:val="20"/>
              </w:rPr>
            </w:pPr>
            <w:r w:rsidRPr="001F17CF">
              <w:rPr>
                <w:sz w:val="20"/>
                <w:szCs w:val="20"/>
              </w:rPr>
              <w:t>B.1</w:t>
            </w:r>
          </w:p>
        </w:tc>
        <w:tc>
          <w:tcPr>
            <w:tcW w:w="2157" w:type="dxa"/>
            <w:tcBorders>
              <w:bottom w:val="nil"/>
            </w:tcBorders>
          </w:tcPr>
          <w:p w:rsidR="001F17CF" w:rsidRPr="001F17CF" w:rsidRDefault="001F17CF" w:rsidP="001F17CF">
            <w:pPr>
              <w:rPr>
                <w:sz w:val="20"/>
                <w:szCs w:val="20"/>
              </w:rPr>
            </w:pPr>
            <w:r w:rsidRPr="001F17CF">
              <w:rPr>
                <w:sz w:val="20"/>
                <w:szCs w:val="20"/>
              </w:rPr>
              <w:t xml:space="preserve">Ensure partners work together to provide efficient and effective support to victims and use early intervention to prevent victimisation.                     </w:t>
            </w:r>
            <w:r w:rsidRPr="001F17CF">
              <w:rPr>
                <w:color w:val="FF0000"/>
                <w:sz w:val="20"/>
                <w:szCs w:val="20"/>
              </w:rPr>
              <w:t xml:space="preserve">Cross reference to A3 (Victims Board </w:t>
            </w:r>
            <w:r w:rsidRPr="001F17CF">
              <w:rPr>
                <w:color w:val="FF0000"/>
                <w:sz w:val="20"/>
                <w:szCs w:val="20"/>
              </w:rPr>
              <w:lastRenderedPageBreak/>
              <w:t>and A4(Needs Assessment)</w:t>
            </w:r>
          </w:p>
        </w:tc>
        <w:tc>
          <w:tcPr>
            <w:tcW w:w="4824" w:type="dxa"/>
          </w:tcPr>
          <w:p w:rsidR="001F17CF" w:rsidRPr="001F17CF" w:rsidRDefault="001F17CF" w:rsidP="001F17CF">
            <w:pPr>
              <w:rPr>
                <w:sz w:val="20"/>
                <w:szCs w:val="20"/>
              </w:rPr>
            </w:pPr>
            <w:r w:rsidRPr="001F17CF">
              <w:rPr>
                <w:sz w:val="20"/>
                <w:szCs w:val="20"/>
              </w:rPr>
              <w:lastRenderedPageBreak/>
              <w:t>(B1.1)Mobile App scheme: (1)Developing and building a mobile app aimed at 12-14 year olds. (2) Launch event for the app (3) Evaluation and consideration of future development</w:t>
            </w:r>
          </w:p>
        </w:tc>
        <w:tc>
          <w:tcPr>
            <w:tcW w:w="5032" w:type="dxa"/>
          </w:tcPr>
          <w:p w:rsidR="001F17CF" w:rsidRPr="001F17CF" w:rsidRDefault="00237C73" w:rsidP="001F17CF">
            <w:pPr>
              <w:rPr>
                <w:sz w:val="20"/>
                <w:szCs w:val="20"/>
              </w:rPr>
            </w:pPr>
            <w:r>
              <w:rPr>
                <w:sz w:val="20"/>
                <w:szCs w:val="20"/>
              </w:rPr>
              <w:t>Completed</w:t>
            </w:r>
          </w:p>
        </w:tc>
        <w:tc>
          <w:tcPr>
            <w:tcW w:w="1780" w:type="dxa"/>
          </w:tcPr>
          <w:p w:rsidR="001F17CF" w:rsidRPr="001F17CF" w:rsidRDefault="001F17CF" w:rsidP="001F17CF">
            <w:pPr>
              <w:rPr>
                <w:sz w:val="20"/>
                <w:szCs w:val="20"/>
              </w:rPr>
            </w:pPr>
            <w:r w:rsidRPr="001F17CF">
              <w:rPr>
                <w:sz w:val="20"/>
                <w:szCs w:val="20"/>
              </w:rPr>
              <w:t>Delivery plan monitoring</w:t>
            </w:r>
          </w:p>
        </w:tc>
      </w:tr>
      <w:tr w:rsidR="001F17CF" w:rsidRPr="001F17CF" w:rsidTr="001F17CF">
        <w:tc>
          <w:tcPr>
            <w:tcW w:w="587" w:type="dxa"/>
            <w:vMerge/>
          </w:tcPr>
          <w:p w:rsidR="001F17CF" w:rsidRPr="001F17CF" w:rsidRDefault="001F17CF" w:rsidP="001F17CF">
            <w:pPr>
              <w:rPr>
                <w:sz w:val="20"/>
                <w:szCs w:val="20"/>
              </w:rPr>
            </w:pPr>
          </w:p>
        </w:tc>
        <w:tc>
          <w:tcPr>
            <w:tcW w:w="2157" w:type="dxa"/>
            <w:tcBorders>
              <w:top w:val="nil"/>
            </w:tcBorders>
          </w:tcPr>
          <w:p w:rsidR="001F17CF" w:rsidRPr="001F17CF" w:rsidRDefault="001F17CF" w:rsidP="001F17CF">
            <w:pPr>
              <w:rPr>
                <w:sz w:val="20"/>
                <w:szCs w:val="20"/>
              </w:rPr>
            </w:pPr>
          </w:p>
        </w:tc>
        <w:tc>
          <w:tcPr>
            <w:tcW w:w="4824" w:type="dxa"/>
          </w:tcPr>
          <w:p w:rsidR="001F17CF" w:rsidRPr="001F17CF" w:rsidRDefault="001F17CF" w:rsidP="001F17CF">
            <w:pPr>
              <w:rPr>
                <w:sz w:val="20"/>
                <w:szCs w:val="20"/>
              </w:rPr>
            </w:pPr>
            <w:r w:rsidRPr="001F17CF">
              <w:rPr>
                <w:sz w:val="20"/>
                <w:szCs w:val="20"/>
              </w:rPr>
              <w:t>(B1.2)Perpetrator programme: Explore funding opportunities for a perpetrator programme across West Mercia</w:t>
            </w:r>
          </w:p>
        </w:tc>
        <w:tc>
          <w:tcPr>
            <w:tcW w:w="5032" w:type="dxa"/>
          </w:tcPr>
          <w:p w:rsidR="001F17CF" w:rsidRPr="001F17CF" w:rsidRDefault="00CB2E2E" w:rsidP="00CB2E2E">
            <w:pPr>
              <w:rPr>
                <w:sz w:val="20"/>
                <w:szCs w:val="20"/>
              </w:rPr>
            </w:pPr>
            <w:r w:rsidRPr="00CB2E2E">
              <w:rPr>
                <w:sz w:val="20"/>
                <w:szCs w:val="20"/>
              </w:rPr>
              <w:t>A tender exercise has been completed to appoint</w:t>
            </w:r>
            <w:r>
              <w:rPr>
                <w:sz w:val="20"/>
                <w:szCs w:val="20"/>
              </w:rPr>
              <w:t xml:space="preserve"> a </w:t>
            </w:r>
            <w:r w:rsidRPr="00CB2E2E">
              <w:rPr>
                <w:sz w:val="20"/>
                <w:szCs w:val="20"/>
              </w:rPr>
              <w:t>provider to run the programme; details of the successful</w:t>
            </w:r>
            <w:r>
              <w:rPr>
                <w:sz w:val="20"/>
                <w:szCs w:val="20"/>
              </w:rPr>
              <w:t xml:space="preserve"> </w:t>
            </w:r>
            <w:r w:rsidRPr="00CB2E2E">
              <w:rPr>
                <w:sz w:val="20"/>
                <w:szCs w:val="20"/>
              </w:rPr>
              <w:t>service provider will be announced shortly. In</w:t>
            </w:r>
            <w:r>
              <w:rPr>
                <w:sz w:val="20"/>
                <w:szCs w:val="20"/>
              </w:rPr>
              <w:t xml:space="preserve"> </w:t>
            </w:r>
            <w:r w:rsidRPr="00CB2E2E">
              <w:rPr>
                <w:sz w:val="20"/>
                <w:szCs w:val="20"/>
              </w:rPr>
              <w:t>the meantime a series of training days have</w:t>
            </w:r>
            <w:r>
              <w:rPr>
                <w:sz w:val="20"/>
                <w:szCs w:val="20"/>
              </w:rPr>
              <w:t xml:space="preserve"> </w:t>
            </w:r>
            <w:r w:rsidRPr="00CB2E2E">
              <w:rPr>
                <w:sz w:val="20"/>
                <w:szCs w:val="20"/>
              </w:rPr>
              <w:t>been organised for support organisations and specialist</w:t>
            </w:r>
            <w:r>
              <w:rPr>
                <w:sz w:val="20"/>
                <w:szCs w:val="20"/>
              </w:rPr>
              <w:t xml:space="preserve"> </w:t>
            </w:r>
            <w:r w:rsidRPr="00CB2E2E">
              <w:rPr>
                <w:sz w:val="20"/>
                <w:szCs w:val="20"/>
              </w:rPr>
              <w:t>support staff to ensure an effective implementation of the</w:t>
            </w:r>
            <w:r>
              <w:rPr>
                <w:sz w:val="20"/>
                <w:szCs w:val="20"/>
              </w:rPr>
              <w:t xml:space="preserve"> </w:t>
            </w:r>
            <w:r w:rsidR="005958AF">
              <w:rPr>
                <w:sz w:val="20"/>
                <w:szCs w:val="20"/>
              </w:rPr>
              <w:t>project.</w:t>
            </w:r>
          </w:p>
        </w:tc>
        <w:tc>
          <w:tcPr>
            <w:tcW w:w="1780" w:type="dxa"/>
          </w:tcPr>
          <w:p w:rsidR="001F17CF" w:rsidRPr="001F17CF" w:rsidRDefault="001F17CF" w:rsidP="001F17CF">
            <w:pPr>
              <w:rPr>
                <w:sz w:val="20"/>
                <w:szCs w:val="20"/>
              </w:rPr>
            </w:pPr>
            <w:r w:rsidRPr="001F17CF">
              <w:rPr>
                <w:sz w:val="20"/>
                <w:szCs w:val="20"/>
              </w:rPr>
              <w:t>Delivery plan monitoring</w:t>
            </w:r>
          </w:p>
        </w:tc>
      </w:tr>
      <w:tr w:rsidR="001F17CF" w:rsidRPr="001F17CF" w:rsidTr="001F17CF">
        <w:tc>
          <w:tcPr>
            <w:tcW w:w="587" w:type="dxa"/>
            <w:vMerge w:val="restart"/>
          </w:tcPr>
          <w:p w:rsidR="001F17CF" w:rsidRPr="001F17CF" w:rsidRDefault="001F17CF" w:rsidP="001F17CF">
            <w:pPr>
              <w:rPr>
                <w:sz w:val="20"/>
                <w:szCs w:val="20"/>
              </w:rPr>
            </w:pPr>
            <w:r w:rsidRPr="001F17CF">
              <w:rPr>
                <w:sz w:val="20"/>
                <w:szCs w:val="20"/>
              </w:rPr>
              <w:t>B.2</w:t>
            </w:r>
          </w:p>
        </w:tc>
        <w:tc>
          <w:tcPr>
            <w:tcW w:w="2157" w:type="dxa"/>
            <w:vMerge w:val="restart"/>
          </w:tcPr>
          <w:p w:rsidR="001F17CF" w:rsidRPr="001F17CF" w:rsidRDefault="001F17CF" w:rsidP="001F17CF">
            <w:pPr>
              <w:rPr>
                <w:sz w:val="20"/>
                <w:szCs w:val="20"/>
              </w:rPr>
            </w:pPr>
            <w:r w:rsidRPr="001F17CF">
              <w:rPr>
                <w:sz w:val="20"/>
                <w:szCs w:val="20"/>
              </w:rPr>
              <w:t xml:space="preserve">Make sure public funding used in support of this objective is allocated responsibly, is outcome focussed and based on proven need.                                      Use a commissioning framework to ensure funding for community safety partnerships represents value for money.                            Develop strong partnerships that deliver our shared outcomes.                                 </w:t>
            </w:r>
          </w:p>
        </w:tc>
        <w:tc>
          <w:tcPr>
            <w:tcW w:w="4824" w:type="dxa"/>
          </w:tcPr>
          <w:p w:rsidR="001F17CF" w:rsidRPr="001F17CF" w:rsidRDefault="001F17CF" w:rsidP="001F17CF">
            <w:pPr>
              <w:rPr>
                <w:sz w:val="20"/>
                <w:szCs w:val="20"/>
              </w:rPr>
            </w:pPr>
            <w:r w:rsidRPr="001F17CF">
              <w:rPr>
                <w:sz w:val="20"/>
                <w:szCs w:val="20"/>
              </w:rPr>
              <w:t>(B2.1)</w:t>
            </w:r>
          </w:p>
          <w:p w:rsidR="001F17CF" w:rsidRPr="001F17CF" w:rsidRDefault="001F17CF" w:rsidP="001F17CF">
            <w:pPr>
              <w:rPr>
                <w:sz w:val="20"/>
                <w:szCs w:val="20"/>
              </w:rPr>
            </w:pPr>
            <w:r w:rsidRPr="001F17CF">
              <w:rPr>
                <w:sz w:val="20"/>
                <w:szCs w:val="20"/>
              </w:rPr>
              <w:t xml:space="preserve">(1) Use Commissioning Strategic Frameworks / scorecards in the determination of funding allocation. </w:t>
            </w:r>
          </w:p>
          <w:p w:rsidR="001F17CF" w:rsidRPr="001F17CF" w:rsidRDefault="001F17CF" w:rsidP="001F17CF">
            <w:pPr>
              <w:rPr>
                <w:sz w:val="20"/>
                <w:szCs w:val="20"/>
              </w:rPr>
            </w:pPr>
            <w:r w:rsidRPr="001F17CF">
              <w:rPr>
                <w:sz w:val="20"/>
                <w:szCs w:val="20"/>
              </w:rPr>
              <w:t xml:space="preserve">(2) Update scorecards on a quarterly basis to provide quantitative data </w:t>
            </w:r>
          </w:p>
          <w:p w:rsidR="001F17CF" w:rsidRPr="001F17CF" w:rsidRDefault="001F17CF" w:rsidP="001F17CF">
            <w:pPr>
              <w:rPr>
                <w:sz w:val="20"/>
                <w:szCs w:val="20"/>
              </w:rPr>
            </w:pPr>
            <w:r w:rsidRPr="001F17CF">
              <w:rPr>
                <w:sz w:val="20"/>
                <w:szCs w:val="20"/>
              </w:rPr>
              <w:t>(3) Carry out needs assessment.</w:t>
            </w:r>
          </w:p>
        </w:tc>
        <w:tc>
          <w:tcPr>
            <w:tcW w:w="5032" w:type="dxa"/>
          </w:tcPr>
          <w:p w:rsidR="001F17CF" w:rsidRPr="001F17CF" w:rsidRDefault="005958AF" w:rsidP="001F17CF">
            <w:pPr>
              <w:rPr>
                <w:sz w:val="20"/>
                <w:szCs w:val="20"/>
              </w:rPr>
            </w:pPr>
            <w:r>
              <w:rPr>
                <w:sz w:val="20"/>
                <w:szCs w:val="20"/>
              </w:rPr>
              <w:t>Completed</w:t>
            </w:r>
          </w:p>
        </w:tc>
        <w:tc>
          <w:tcPr>
            <w:tcW w:w="1780" w:type="dxa"/>
          </w:tcPr>
          <w:p w:rsidR="001F17CF" w:rsidRPr="001F17CF" w:rsidRDefault="001F17CF" w:rsidP="001F17CF">
            <w:pPr>
              <w:rPr>
                <w:sz w:val="20"/>
                <w:szCs w:val="20"/>
              </w:rPr>
            </w:pPr>
            <w:r w:rsidRPr="001F17CF">
              <w:rPr>
                <w:sz w:val="20"/>
                <w:szCs w:val="20"/>
              </w:rPr>
              <w:t>Delivery plan monitoring</w:t>
            </w:r>
          </w:p>
        </w:tc>
      </w:tr>
      <w:tr w:rsidR="001F17CF" w:rsidRPr="001F17CF" w:rsidTr="001F17CF">
        <w:tc>
          <w:tcPr>
            <w:tcW w:w="587" w:type="dxa"/>
            <w:vMerge/>
          </w:tcPr>
          <w:p w:rsidR="001F17CF" w:rsidRPr="001F17CF" w:rsidRDefault="001F17CF" w:rsidP="001F17CF">
            <w:pPr>
              <w:rPr>
                <w:sz w:val="20"/>
                <w:szCs w:val="20"/>
              </w:rPr>
            </w:pPr>
          </w:p>
        </w:tc>
        <w:tc>
          <w:tcPr>
            <w:tcW w:w="2157" w:type="dxa"/>
            <w:vMerge/>
          </w:tcPr>
          <w:p w:rsidR="001F17CF" w:rsidRPr="001F17CF" w:rsidRDefault="001F17CF" w:rsidP="001F17CF">
            <w:pPr>
              <w:rPr>
                <w:sz w:val="20"/>
                <w:szCs w:val="20"/>
              </w:rPr>
            </w:pPr>
          </w:p>
        </w:tc>
        <w:tc>
          <w:tcPr>
            <w:tcW w:w="4824" w:type="dxa"/>
          </w:tcPr>
          <w:p w:rsidR="001F17CF" w:rsidRPr="001F17CF" w:rsidRDefault="001F17CF" w:rsidP="001F17CF">
            <w:pPr>
              <w:rPr>
                <w:sz w:val="20"/>
                <w:szCs w:val="20"/>
              </w:rPr>
            </w:pPr>
            <w:r w:rsidRPr="001F17CF">
              <w:rPr>
                <w:sz w:val="20"/>
                <w:szCs w:val="20"/>
              </w:rPr>
              <w:t xml:space="preserve">(B2.2) Development of KPIs associated to outcomes:  </w:t>
            </w:r>
          </w:p>
        </w:tc>
        <w:tc>
          <w:tcPr>
            <w:tcW w:w="5032" w:type="dxa"/>
          </w:tcPr>
          <w:p w:rsidR="001F17CF" w:rsidRPr="001F17CF" w:rsidRDefault="00FA373C" w:rsidP="00FA373C">
            <w:pPr>
              <w:rPr>
                <w:sz w:val="20"/>
                <w:szCs w:val="20"/>
              </w:rPr>
            </w:pPr>
            <w:r w:rsidRPr="00FA373C">
              <w:rPr>
                <w:sz w:val="20"/>
                <w:szCs w:val="20"/>
              </w:rPr>
              <w:t>KPIs have been developed for key provision, these are</w:t>
            </w:r>
            <w:r>
              <w:rPr>
                <w:sz w:val="20"/>
                <w:szCs w:val="20"/>
              </w:rPr>
              <w:t xml:space="preserve"> </w:t>
            </w:r>
            <w:r w:rsidRPr="00FA373C">
              <w:rPr>
                <w:sz w:val="20"/>
                <w:szCs w:val="20"/>
              </w:rPr>
              <w:t>being piloted and tested now for sense check.</w:t>
            </w:r>
          </w:p>
        </w:tc>
        <w:tc>
          <w:tcPr>
            <w:tcW w:w="1780" w:type="dxa"/>
          </w:tcPr>
          <w:p w:rsidR="001F17CF" w:rsidRPr="001F17CF" w:rsidRDefault="001F17CF" w:rsidP="001F17CF">
            <w:pPr>
              <w:rPr>
                <w:sz w:val="20"/>
                <w:szCs w:val="20"/>
              </w:rPr>
            </w:pPr>
            <w:r w:rsidRPr="001F17CF">
              <w:rPr>
                <w:sz w:val="20"/>
                <w:szCs w:val="20"/>
              </w:rPr>
              <w:t>Delivery plan monitoring</w:t>
            </w:r>
          </w:p>
        </w:tc>
      </w:tr>
      <w:tr w:rsidR="001F17CF" w:rsidRPr="001F17CF" w:rsidTr="001F17CF">
        <w:tc>
          <w:tcPr>
            <w:tcW w:w="587" w:type="dxa"/>
            <w:vMerge/>
          </w:tcPr>
          <w:p w:rsidR="001F17CF" w:rsidRPr="001F17CF" w:rsidRDefault="001F17CF" w:rsidP="001F17CF">
            <w:pPr>
              <w:rPr>
                <w:sz w:val="20"/>
                <w:szCs w:val="20"/>
              </w:rPr>
            </w:pPr>
          </w:p>
        </w:tc>
        <w:tc>
          <w:tcPr>
            <w:tcW w:w="2157" w:type="dxa"/>
            <w:vMerge/>
          </w:tcPr>
          <w:p w:rsidR="001F17CF" w:rsidRPr="001F17CF" w:rsidRDefault="001F17CF" w:rsidP="001F17CF">
            <w:pPr>
              <w:rPr>
                <w:sz w:val="20"/>
                <w:szCs w:val="20"/>
              </w:rPr>
            </w:pPr>
          </w:p>
        </w:tc>
        <w:tc>
          <w:tcPr>
            <w:tcW w:w="4824" w:type="dxa"/>
          </w:tcPr>
          <w:p w:rsidR="001F17CF" w:rsidRPr="001F17CF" w:rsidRDefault="001F17CF" w:rsidP="001F17CF">
            <w:pPr>
              <w:rPr>
                <w:sz w:val="20"/>
                <w:szCs w:val="20"/>
              </w:rPr>
            </w:pPr>
            <w:r w:rsidRPr="001F17CF">
              <w:rPr>
                <w:sz w:val="20"/>
                <w:szCs w:val="20"/>
              </w:rPr>
              <w:t>(B2.3)Develop and implement social value criteria for grant and commissioning applications</w:t>
            </w:r>
          </w:p>
        </w:tc>
        <w:tc>
          <w:tcPr>
            <w:tcW w:w="5032" w:type="dxa"/>
          </w:tcPr>
          <w:p w:rsidR="001F17CF" w:rsidRPr="001F17CF" w:rsidRDefault="00FA373C" w:rsidP="00FA373C">
            <w:pPr>
              <w:rPr>
                <w:sz w:val="20"/>
                <w:szCs w:val="20"/>
              </w:rPr>
            </w:pPr>
            <w:r w:rsidRPr="00FA373C">
              <w:rPr>
                <w:sz w:val="20"/>
                <w:szCs w:val="20"/>
              </w:rPr>
              <w:t>Social Value is being weaved into our grants and</w:t>
            </w:r>
            <w:r>
              <w:rPr>
                <w:sz w:val="20"/>
                <w:szCs w:val="20"/>
              </w:rPr>
              <w:t xml:space="preserve"> </w:t>
            </w:r>
            <w:r w:rsidRPr="00FA373C">
              <w:rPr>
                <w:sz w:val="20"/>
                <w:szCs w:val="20"/>
              </w:rPr>
              <w:t>commissioning work this year.</w:t>
            </w:r>
          </w:p>
        </w:tc>
        <w:tc>
          <w:tcPr>
            <w:tcW w:w="1780" w:type="dxa"/>
          </w:tcPr>
          <w:p w:rsidR="001F17CF" w:rsidRPr="001F17CF" w:rsidRDefault="001F17CF" w:rsidP="001F17CF">
            <w:pPr>
              <w:rPr>
                <w:sz w:val="20"/>
                <w:szCs w:val="20"/>
              </w:rPr>
            </w:pPr>
            <w:r w:rsidRPr="001F17CF">
              <w:rPr>
                <w:sz w:val="20"/>
                <w:szCs w:val="20"/>
              </w:rPr>
              <w:t>Delivery plan monitoring</w:t>
            </w:r>
          </w:p>
        </w:tc>
      </w:tr>
      <w:tr w:rsidR="001F17CF" w:rsidRPr="001F17CF" w:rsidTr="001F17CF">
        <w:tc>
          <w:tcPr>
            <w:tcW w:w="587" w:type="dxa"/>
            <w:vMerge/>
          </w:tcPr>
          <w:p w:rsidR="001F17CF" w:rsidRPr="001F17CF" w:rsidRDefault="001F17CF" w:rsidP="001F17CF">
            <w:pPr>
              <w:rPr>
                <w:sz w:val="20"/>
                <w:szCs w:val="20"/>
              </w:rPr>
            </w:pPr>
          </w:p>
        </w:tc>
        <w:tc>
          <w:tcPr>
            <w:tcW w:w="2157" w:type="dxa"/>
            <w:vMerge/>
          </w:tcPr>
          <w:p w:rsidR="001F17CF" w:rsidRPr="001F17CF" w:rsidRDefault="001F17CF" w:rsidP="001F17CF">
            <w:pPr>
              <w:rPr>
                <w:sz w:val="20"/>
                <w:szCs w:val="20"/>
              </w:rPr>
            </w:pPr>
          </w:p>
        </w:tc>
        <w:tc>
          <w:tcPr>
            <w:tcW w:w="4824" w:type="dxa"/>
          </w:tcPr>
          <w:p w:rsidR="001F17CF" w:rsidRPr="001F17CF" w:rsidRDefault="001F17CF" w:rsidP="001F17CF">
            <w:pPr>
              <w:rPr>
                <w:sz w:val="20"/>
                <w:szCs w:val="20"/>
              </w:rPr>
            </w:pPr>
            <w:r w:rsidRPr="001F17CF">
              <w:rPr>
                <w:sz w:val="20"/>
                <w:szCs w:val="20"/>
              </w:rPr>
              <w:t xml:space="preserve">(B2.4) Outcome Star review: (1) Complete the pilot of the outcome star involving 10 grant recipients.(2)Work with </w:t>
            </w:r>
            <w:proofErr w:type="spellStart"/>
            <w:r w:rsidRPr="001F17CF">
              <w:rPr>
                <w:sz w:val="20"/>
                <w:szCs w:val="20"/>
              </w:rPr>
              <w:t>Triange</w:t>
            </w:r>
            <w:proofErr w:type="spellEnd"/>
            <w:r w:rsidRPr="001F17CF">
              <w:rPr>
                <w:sz w:val="20"/>
                <w:szCs w:val="20"/>
              </w:rPr>
              <w:t xml:space="preserve"> Consultancy to evaluate the pilot (3)Roll out of the project to a wider groups of grant recipients, including training and familiarisation.</w:t>
            </w:r>
          </w:p>
        </w:tc>
        <w:tc>
          <w:tcPr>
            <w:tcW w:w="5032" w:type="dxa"/>
          </w:tcPr>
          <w:p w:rsidR="001F17CF" w:rsidRPr="001F17CF" w:rsidRDefault="005A62F6" w:rsidP="005A62F6">
            <w:pPr>
              <w:rPr>
                <w:sz w:val="20"/>
                <w:szCs w:val="20"/>
              </w:rPr>
            </w:pPr>
            <w:r w:rsidRPr="005A62F6">
              <w:rPr>
                <w:sz w:val="20"/>
                <w:szCs w:val="20"/>
              </w:rPr>
              <w:t>Outcome star is continuing for a second year (2018/19). It is a mandatory tool for measuring outcomes with all</w:t>
            </w:r>
            <w:r>
              <w:rPr>
                <w:sz w:val="20"/>
                <w:szCs w:val="20"/>
              </w:rPr>
              <w:t xml:space="preserve"> </w:t>
            </w:r>
            <w:r w:rsidRPr="005A62F6">
              <w:rPr>
                <w:sz w:val="20"/>
                <w:szCs w:val="20"/>
              </w:rPr>
              <w:t>diversionary network grants (following the pilot) and AXIS</w:t>
            </w:r>
            <w:r>
              <w:rPr>
                <w:sz w:val="20"/>
                <w:szCs w:val="20"/>
              </w:rPr>
              <w:t xml:space="preserve"> </w:t>
            </w:r>
            <w:r w:rsidRPr="005A62F6">
              <w:rPr>
                <w:sz w:val="20"/>
                <w:szCs w:val="20"/>
              </w:rPr>
              <w:t>have now been trained and are using it (the</w:t>
            </w:r>
            <w:r>
              <w:rPr>
                <w:sz w:val="20"/>
                <w:szCs w:val="20"/>
              </w:rPr>
              <w:t xml:space="preserve"> </w:t>
            </w:r>
            <w:r w:rsidRPr="005A62F6">
              <w:rPr>
                <w:sz w:val="20"/>
                <w:szCs w:val="20"/>
              </w:rPr>
              <w:t>children's ISVA service for Shropshire, Telford and</w:t>
            </w:r>
            <w:r>
              <w:rPr>
                <w:sz w:val="20"/>
                <w:szCs w:val="20"/>
              </w:rPr>
              <w:t xml:space="preserve"> </w:t>
            </w:r>
            <w:r w:rsidRPr="005A62F6">
              <w:rPr>
                <w:sz w:val="20"/>
                <w:szCs w:val="20"/>
              </w:rPr>
              <w:t>Wrekin). The Commissioning Officer has been trained to</w:t>
            </w:r>
            <w:r>
              <w:rPr>
                <w:sz w:val="20"/>
                <w:szCs w:val="20"/>
              </w:rPr>
              <w:t xml:space="preserve"> </w:t>
            </w:r>
            <w:r w:rsidRPr="005A62F6">
              <w:rPr>
                <w:sz w:val="20"/>
                <w:szCs w:val="20"/>
              </w:rPr>
              <w:t>analyse the data triangle provide (at a deeper level than</w:t>
            </w:r>
            <w:r>
              <w:rPr>
                <w:sz w:val="20"/>
                <w:szCs w:val="20"/>
              </w:rPr>
              <w:t xml:space="preserve"> </w:t>
            </w:r>
            <w:r w:rsidRPr="005A62F6">
              <w:rPr>
                <w:sz w:val="20"/>
                <w:szCs w:val="20"/>
              </w:rPr>
              <w:t>the front facing reports) and is setting up an online train</w:t>
            </w:r>
            <w:r>
              <w:rPr>
                <w:sz w:val="20"/>
                <w:szCs w:val="20"/>
              </w:rPr>
              <w:t xml:space="preserve"> </w:t>
            </w:r>
            <w:r w:rsidRPr="005A62F6">
              <w:rPr>
                <w:sz w:val="20"/>
                <w:szCs w:val="20"/>
              </w:rPr>
              <w:t>session for all providers in June and July in order to ensure</w:t>
            </w:r>
            <w:r>
              <w:rPr>
                <w:sz w:val="20"/>
                <w:szCs w:val="20"/>
              </w:rPr>
              <w:t xml:space="preserve"> </w:t>
            </w:r>
            <w:r w:rsidRPr="005A62F6">
              <w:rPr>
                <w:sz w:val="20"/>
                <w:szCs w:val="20"/>
              </w:rPr>
              <w:t>the quality of their data input for this process.</w:t>
            </w:r>
          </w:p>
        </w:tc>
        <w:tc>
          <w:tcPr>
            <w:tcW w:w="1780" w:type="dxa"/>
          </w:tcPr>
          <w:p w:rsidR="001F17CF" w:rsidRPr="001F17CF" w:rsidRDefault="001F17CF" w:rsidP="001F17CF">
            <w:pPr>
              <w:rPr>
                <w:sz w:val="20"/>
                <w:szCs w:val="20"/>
              </w:rPr>
            </w:pPr>
            <w:r w:rsidRPr="001F17CF">
              <w:rPr>
                <w:sz w:val="20"/>
                <w:szCs w:val="20"/>
              </w:rPr>
              <w:t>Delivery plan monitoring</w:t>
            </w:r>
          </w:p>
        </w:tc>
      </w:tr>
      <w:tr w:rsidR="001F17CF" w:rsidRPr="001F17CF" w:rsidTr="001F17CF">
        <w:tc>
          <w:tcPr>
            <w:tcW w:w="587" w:type="dxa"/>
            <w:vMerge/>
          </w:tcPr>
          <w:p w:rsidR="001F17CF" w:rsidRPr="001F17CF" w:rsidRDefault="001F17CF" w:rsidP="001F17CF">
            <w:pPr>
              <w:rPr>
                <w:sz w:val="20"/>
                <w:szCs w:val="20"/>
              </w:rPr>
            </w:pPr>
          </w:p>
        </w:tc>
        <w:tc>
          <w:tcPr>
            <w:tcW w:w="2157" w:type="dxa"/>
            <w:vMerge/>
          </w:tcPr>
          <w:p w:rsidR="001F17CF" w:rsidRPr="001F17CF" w:rsidRDefault="001F17CF" w:rsidP="001F17CF">
            <w:pPr>
              <w:rPr>
                <w:sz w:val="20"/>
                <w:szCs w:val="20"/>
              </w:rPr>
            </w:pPr>
          </w:p>
        </w:tc>
        <w:tc>
          <w:tcPr>
            <w:tcW w:w="4824" w:type="dxa"/>
          </w:tcPr>
          <w:p w:rsidR="001F17CF" w:rsidRPr="001F17CF" w:rsidRDefault="001F17CF" w:rsidP="001F17CF">
            <w:pPr>
              <w:rPr>
                <w:sz w:val="20"/>
                <w:szCs w:val="20"/>
              </w:rPr>
            </w:pPr>
            <w:r w:rsidRPr="001F17CF">
              <w:rPr>
                <w:sz w:val="20"/>
                <w:szCs w:val="20"/>
              </w:rPr>
              <w:t>(B2.5) Extend the target age range of the existing diversionary model: Introduction of a tier 2 grant aimed at the 13-16 year old age group</w:t>
            </w:r>
          </w:p>
        </w:tc>
        <w:tc>
          <w:tcPr>
            <w:tcW w:w="5032" w:type="dxa"/>
          </w:tcPr>
          <w:p w:rsidR="001F17CF" w:rsidRPr="001F17CF" w:rsidRDefault="003D55D3" w:rsidP="001F17CF">
            <w:pPr>
              <w:rPr>
                <w:sz w:val="20"/>
                <w:szCs w:val="20"/>
              </w:rPr>
            </w:pPr>
            <w:r>
              <w:rPr>
                <w:sz w:val="20"/>
                <w:szCs w:val="20"/>
              </w:rPr>
              <w:t>Completed</w:t>
            </w:r>
          </w:p>
        </w:tc>
        <w:tc>
          <w:tcPr>
            <w:tcW w:w="1780" w:type="dxa"/>
          </w:tcPr>
          <w:p w:rsidR="001F17CF" w:rsidRPr="001F17CF" w:rsidRDefault="001F17CF" w:rsidP="001F17CF">
            <w:pPr>
              <w:rPr>
                <w:sz w:val="20"/>
                <w:szCs w:val="20"/>
              </w:rPr>
            </w:pPr>
            <w:r w:rsidRPr="001F17CF">
              <w:rPr>
                <w:sz w:val="20"/>
                <w:szCs w:val="20"/>
              </w:rPr>
              <w:t>Delivery plan monitoring</w:t>
            </w:r>
          </w:p>
        </w:tc>
      </w:tr>
      <w:tr w:rsidR="001F17CF" w:rsidRPr="001F17CF" w:rsidTr="001F17CF">
        <w:tc>
          <w:tcPr>
            <w:tcW w:w="587" w:type="dxa"/>
            <w:vMerge/>
          </w:tcPr>
          <w:p w:rsidR="001F17CF" w:rsidRPr="001F17CF" w:rsidRDefault="001F17CF" w:rsidP="001F17CF">
            <w:pPr>
              <w:rPr>
                <w:sz w:val="20"/>
                <w:szCs w:val="20"/>
              </w:rPr>
            </w:pPr>
          </w:p>
        </w:tc>
        <w:tc>
          <w:tcPr>
            <w:tcW w:w="2157" w:type="dxa"/>
            <w:vMerge/>
          </w:tcPr>
          <w:p w:rsidR="001F17CF" w:rsidRPr="001F17CF" w:rsidRDefault="001F17CF" w:rsidP="001F17CF">
            <w:pPr>
              <w:rPr>
                <w:sz w:val="20"/>
                <w:szCs w:val="20"/>
              </w:rPr>
            </w:pPr>
          </w:p>
        </w:tc>
        <w:tc>
          <w:tcPr>
            <w:tcW w:w="4824" w:type="dxa"/>
          </w:tcPr>
          <w:p w:rsidR="001F17CF" w:rsidRPr="001F17CF" w:rsidRDefault="001F17CF" w:rsidP="001F17CF">
            <w:pPr>
              <w:rPr>
                <w:sz w:val="20"/>
                <w:szCs w:val="20"/>
              </w:rPr>
            </w:pPr>
            <w:r w:rsidRPr="001F17CF">
              <w:rPr>
                <w:sz w:val="20"/>
                <w:szCs w:val="20"/>
              </w:rPr>
              <w:t>(B2.6) Analysts working group: Hold regular workshops with analysts from CSP, police, IOM and public health seeking to improve awareness and sharing of knowledge between analysts. Improve communications, reduce and embedding the use of the balanced scorecards into the analyst function</w:t>
            </w:r>
          </w:p>
        </w:tc>
        <w:tc>
          <w:tcPr>
            <w:tcW w:w="5032" w:type="dxa"/>
          </w:tcPr>
          <w:p w:rsidR="001F17CF" w:rsidRPr="001F17CF" w:rsidRDefault="003D55D3" w:rsidP="003D55D3">
            <w:pPr>
              <w:rPr>
                <w:sz w:val="20"/>
                <w:szCs w:val="20"/>
              </w:rPr>
            </w:pPr>
            <w:r w:rsidRPr="003D55D3">
              <w:rPr>
                <w:sz w:val="20"/>
                <w:szCs w:val="20"/>
              </w:rPr>
              <w:t>Agreement has been reached with all five CSPs to bring</w:t>
            </w:r>
            <w:r>
              <w:rPr>
                <w:sz w:val="20"/>
                <w:szCs w:val="20"/>
              </w:rPr>
              <w:t xml:space="preserve"> </w:t>
            </w:r>
            <w:r w:rsidRPr="003D55D3">
              <w:rPr>
                <w:sz w:val="20"/>
                <w:szCs w:val="20"/>
              </w:rPr>
              <w:t>the CSP analyst function into the force. One existing</w:t>
            </w:r>
            <w:r>
              <w:rPr>
                <w:sz w:val="20"/>
                <w:szCs w:val="20"/>
              </w:rPr>
              <w:t xml:space="preserve"> </w:t>
            </w:r>
            <w:r w:rsidRPr="003D55D3">
              <w:rPr>
                <w:sz w:val="20"/>
                <w:szCs w:val="20"/>
              </w:rPr>
              <w:t>analyst is being transferred over under TUPE and two</w:t>
            </w:r>
            <w:r>
              <w:rPr>
                <w:sz w:val="20"/>
                <w:szCs w:val="20"/>
              </w:rPr>
              <w:t xml:space="preserve"> </w:t>
            </w:r>
            <w:r w:rsidRPr="003D55D3">
              <w:rPr>
                <w:sz w:val="20"/>
                <w:szCs w:val="20"/>
              </w:rPr>
              <w:t>further posts were recruited in the last few weeks (subject</w:t>
            </w:r>
            <w:r>
              <w:rPr>
                <w:sz w:val="20"/>
                <w:szCs w:val="20"/>
              </w:rPr>
              <w:t xml:space="preserve"> </w:t>
            </w:r>
            <w:r w:rsidRPr="003D55D3">
              <w:rPr>
                <w:sz w:val="20"/>
                <w:szCs w:val="20"/>
              </w:rPr>
              <w:t>to vetting). Once fully staffed there will be three dedicated</w:t>
            </w:r>
            <w:r>
              <w:rPr>
                <w:sz w:val="20"/>
                <w:szCs w:val="20"/>
              </w:rPr>
              <w:t xml:space="preserve"> </w:t>
            </w:r>
            <w:r w:rsidRPr="003D55D3">
              <w:rPr>
                <w:sz w:val="20"/>
                <w:szCs w:val="20"/>
              </w:rPr>
              <w:t>CSP analysts working in the force intelligence team.</w:t>
            </w:r>
          </w:p>
        </w:tc>
        <w:tc>
          <w:tcPr>
            <w:tcW w:w="1780" w:type="dxa"/>
          </w:tcPr>
          <w:p w:rsidR="001F17CF" w:rsidRPr="001F17CF" w:rsidRDefault="001F17CF" w:rsidP="001F17CF">
            <w:pPr>
              <w:rPr>
                <w:sz w:val="20"/>
                <w:szCs w:val="20"/>
              </w:rPr>
            </w:pPr>
            <w:r w:rsidRPr="001F17CF">
              <w:rPr>
                <w:sz w:val="20"/>
                <w:szCs w:val="20"/>
              </w:rPr>
              <w:t>Delivery plan monitoring</w:t>
            </w:r>
          </w:p>
        </w:tc>
      </w:tr>
      <w:tr w:rsidR="001F17CF" w:rsidRPr="001F17CF" w:rsidTr="001F17CF">
        <w:tc>
          <w:tcPr>
            <w:tcW w:w="587" w:type="dxa"/>
            <w:vMerge/>
          </w:tcPr>
          <w:p w:rsidR="001F17CF" w:rsidRPr="001F17CF" w:rsidRDefault="001F17CF" w:rsidP="001F17CF">
            <w:pPr>
              <w:rPr>
                <w:sz w:val="20"/>
                <w:szCs w:val="20"/>
              </w:rPr>
            </w:pPr>
          </w:p>
        </w:tc>
        <w:tc>
          <w:tcPr>
            <w:tcW w:w="2157" w:type="dxa"/>
            <w:vMerge/>
          </w:tcPr>
          <w:p w:rsidR="001F17CF" w:rsidRPr="001F17CF" w:rsidRDefault="001F17CF" w:rsidP="001F17CF">
            <w:pPr>
              <w:rPr>
                <w:sz w:val="20"/>
                <w:szCs w:val="20"/>
              </w:rPr>
            </w:pPr>
          </w:p>
        </w:tc>
        <w:tc>
          <w:tcPr>
            <w:tcW w:w="4824" w:type="dxa"/>
          </w:tcPr>
          <w:p w:rsidR="001F17CF" w:rsidRPr="001F17CF" w:rsidRDefault="001F17CF" w:rsidP="001F17CF">
            <w:pPr>
              <w:rPr>
                <w:sz w:val="20"/>
                <w:szCs w:val="20"/>
              </w:rPr>
            </w:pPr>
            <w:r w:rsidRPr="001F17CF">
              <w:rPr>
                <w:sz w:val="20"/>
                <w:szCs w:val="20"/>
              </w:rPr>
              <w:t>(B2.7) Diversionary sporting activities for children and young people:(1) Review the independent evaluation from Loughborough University of a two year trial into effective sports interventions for diversionary activity (2) Subsequent activity to be determined</w:t>
            </w:r>
          </w:p>
        </w:tc>
        <w:tc>
          <w:tcPr>
            <w:tcW w:w="5032" w:type="dxa"/>
          </w:tcPr>
          <w:p w:rsidR="001F17CF" w:rsidRPr="001F17CF" w:rsidRDefault="003D55D3" w:rsidP="001F17CF">
            <w:pPr>
              <w:rPr>
                <w:sz w:val="20"/>
                <w:szCs w:val="20"/>
              </w:rPr>
            </w:pPr>
            <w:r>
              <w:rPr>
                <w:sz w:val="20"/>
                <w:szCs w:val="20"/>
              </w:rPr>
              <w:t>Completed</w:t>
            </w:r>
          </w:p>
        </w:tc>
        <w:tc>
          <w:tcPr>
            <w:tcW w:w="1780" w:type="dxa"/>
          </w:tcPr>
          <w:p w:rsidR="001F17CF" w:rsidRPr="001F17CF" w:rsidRDefault="001F17CF" w:rsidP="001F17CF">
            <w:pPr>
              <w:rPr>
                <w:sz w:val="20"/>
                <w:szCs w:val="20"/>
              </w:rPr>
            </w:pPr>
            <w:r w:rsidRPr="001F17CF">
              <w:rPr>
                <w:sz w:val="20"/>
                <w:szCs w:val="20"/>
              </w:rPr>
              <w:t>Delivery plan monitoring</w:t>
            </w:r>
          </w:p>
        </w:tc>
      </w:tr>
      <w:tr w:rsidR="001F17CF" w:rsidRPr="001F17CF" w:rsidTr="001F17CF">
        <w:tc>
          <w:tcPr>
            <w:tcW w:w="587" w:type="dxa"/>
            <w:vMerge/>
          </w:tcPr>
          <w:p w:rsidR="001F17CF" w:rsidRPr="001F17CF" w:rsidRDefault="001F17CF" w:rsidP="001F17CF">
            <w:pPr>
              <w:rPr>
                <w:sz w:val="20"/>
                <w:szCs w:val="20"/>
              </w:rPr>
            </w:pPr>
          </w:p>
        </w:tc>
        <w:tc>
          <w:tcPr>
            <w:tcW w:w="2157" w:type="dxa"/>
            <w:vMerge/>
          </w:tcPr>
          <w:p w:rsidR="001F17CF" w:rsidRPr="001F17CF" w:rsidRDefault="001F17CF" w:rsidP="001F17CF">
            <w:pPr>
              <w:rPr>
                <w:sz w:val="20"/>
                <w:szCs w:val="20"/>
              </w:rPr>
            </w:pPr>
          </w:p>
        </w:tc>
        <w:tc>
          <w:tcPr>
            <w:tcW w:w="4824" w:type="dxa"/>
          </w:tcPr>
          <w:p w:rsidR="001F17CF" w:rsidRPr="001F17CF" w:rsidRDefault="001F17CF" w:rsidP="001F17CF">
            <w:pPr>
              <w:rPr>
                <w:sz w:val="20"/>
                <w:szCs w:val="20"/>
              </w:rPr>
            </w:pPr>
            <w:r w:rsidRPr="001F17CF">
              <w:rPr>
                <w:sz w:val="20"/>
                <w:szCs w:val="20"/>
              </w:rPr>
              <w:t>(B2.8) Schools Programme initiative: (1) Scope of programme to be identified and agreed (2) Subsequent activity to be determined</w:t>
            </w:r>
          </w:p>
        </w:tc>
        <w:tc>
          <w:tcPr>
            <w:tcW w:w="5032" w:type="dxa"/>
          </w:tcPr>
          <w:p w:rsidR="001F17CF" w:rsidRPr="001F17CF" w:rsidRDefault="003D55D3" w:rsidP="003D55D3">
            <w:pPr>
              <w:rPr>
                <w:sz w:val="20"/>
                <w:szCs w:val="20"/>
              </w:rPr>
            </w:pPr>
            <w:r w:rsidRPr="003D55D3">
              <w:rPr>
                <w:sz w:val="20"/>
                <w:szCs w:val="20"/>
              </w:rPr>
              <w:t>The consultant has completed the questionnaires with</w:t>
            </w:r>
            <w:r>
              <w:rPr>
                <w:sz w:val="20"/>
                <w:szCs w:val="20"/>
              </w:rPr>
              <w:t xml:space="preserve"> </w:t>
            </w:r>
            <w:r w:rsidRPr="003D55D3">
              <w:rPr>
                <w:sz w:val="20"/>
                <w:szCs w:val="20"/>
              </w:rPr>
              <w:t>schools and produced a final report. Response rate from all</w:t>
            </w:r>
            <w:r>
              <w:rPr>
                <w:sz w:val="20"/>
                <w:szCs w:val="20"/>
              </w:rPr>
              <w:t xml:space="preserve"> </w:t>
            </w:r>
            <w:r w:rsidRPr="003D55D3">
              <w:rPr>
                <w:sz w:val="20"/>
                <w:szCs w:val="20"/>
              </w:rPr>
              <w:t>schools in West Mercia was a 35% and the findings will be</w:t>
            </w:r>
            <w:r>
              <w:rPr>
                <w:sz w:val="20"/>
                <w:szCs w:val="20"/>
              </w:rPr>
              <w:t xml:space="preserve"> </w:t>
            </w:r>
            <w:r w:rsidRPr="003D55D3">
              <w:rPr>
                <w:sz w:val="20"/>
                <w:szCs w:val="20"/>
              </w:rPr>
              <w:t>used to inform the future development of the project.</w:t>
            </w:r>
            <w:r>
              <w:rPr>
                <w:sz w:val="20"/>
                <w:szCs w:val="20"/>
              </w:rPr>
              <w:t xml:space="preserve"> </w:t>
            </w:r>
            <w:r w:rsidRPr="003D55D3">
              <w:rPr>
                <w:sz w:val="20"/>
                <w:szCs w:val="20"/>
              </w:rPr>
              <w:t>Areas of focus where schools suggested there are the</w:t>
            </w:r>
            <w:r>
              <w:rPr>
                <w:sz w:val="20"/>
                <w:szCs w:val="20"/>
              </w:rPr>
              <w:t xml:space="preserve"> </w:t>
            </w:r>
            <w:r w:rsidRPr="003D55D3">
              <w:rPr>
                <w:sz w:val="20"/>
                <w:szCs w:val="20"/>
              </w:rPr>
              <w:t>biggest gaps are around CSE/Grooming/Sexting so focus</w:t>
            </w:r>
            <w:r>
              <w:rPr>
                <w:sz w:val="20"/>
                <w:szCs w:val="20"/>
              </w:rPr>
              <w:t xml:space="preserve"> </w:t>
            </w:r>
            <w:r w:rsidRPr="003D55D3">
              <w:rPr>
                <w:sz w:val="20"/>
                <w:szCs w:val="20"/>
              </w:rPr>
              <w:t>areas are likely to be these.</w:t>
            </w:r>
          </w:p>
        </w:tc>
        <w:tc>
          <w:tcPr>
            <w:tcW w:w="1780" w:type="dxa"/>
          </w:tcPr>
          <w:p w:rsidR="001F17CF" w:rsidRPr="001F17CF" w:rsidRDefault="001F17CF" w:rsidP="001F17CF">
            <w:pPr>
              <w:rPr>
                <w:sz w:val="20"/>
                <w:szCs w:val="20"/>
              </w:rPr>
            </w:pPr>
            <w:r w:rsidRPr="001F17CF">
              <w:rPr>
                <w:sz w:val="20"/>
                <w:szCs w:val="20"/>
              </w:rPr>
              <w:t>Delivery plan monitoring</w:t>
            </w:r>
          </w:p>
        </w:tc>
      </w:tr>
      <w:tr w:rsidR="001F17CF" w:rsidRPr="001F17CF" w:rsidTr="001F17CF">
        <w:tc>
          <w:tcPr>
            <w:tcW w:w="587" w:type="dxa"/>
            <w:vMerge/>
          </w:tcPr>
          <w:p w:rsidR="001F17CF" w:rsidRPr="001F17CF" w:rsidRDefault="001F17CF" w:rsidP="001F17CF">
            <w:pPr>
              <w:rPr>
                <w:sz w:val="20"/>
                <w:szCs w:val="20"/>
              </w:rPr>
            </w:pPr>
          </w:p>
        </w:tc>
        <w:tc>
          <w:tcPr>
            <w:tcW w:w="2157" w:type="dxa"/>
            <w:vMerge/>
          </w:tcPr>
          <w:p w:rsidR="001F17CF" w:rsidRPr="001F17CF" w:rsidRDefault="001F17CF" w:rsidP="001F17CF">
            <w:pPr>
              <w:rPr>
                <w:sz w:val="20"/>
                <w:szCs w:val="20"/>
              </w:rPr>
            </w:pPr>
          </w:p>
        </w:tc>
        <w:tc>
          <w:tcPr>
            <w:tcW w:w="4824" w:type="dxa"/>
          </w:tcPr>
          <w:p w:rsidR="001F17CF" w:rsidRPr="001F17CF" w:rsidRDefault="001F17CF" w:rsidP="001F17CF">
            <w:pPr>
              <w:rPr>
                <w:sz w:val="20"/>
                <w:szCs w:val="20"/>
              </w:rPr>
            </w:pPr>
            <w:r w:rsidRPr="001F17CF">
              <w:rPr>
                <w:sz w:val="20"/>
                <w:szCs w:val="20"/>
              </w:rPr>
              <w:t>(B2.9) P</w:t>
            </w:r>
            <w:r w:rsidR="00DB665D">
              <w:rPr>
                <w:sz w:val="20"/>
                <w:szCs w:val="20"/>
              </w:rPr>
              <w:t xml:space="preserve">CC Project Fund: Convert old red phone boxes to hold </w:t>
            </w:r>
            <w:r w:rsidR="00B87D9F">
              <w:rPr>
                <w:sz w:val="20"/>
                <w:szCs w:val="20"/>
              </w:rPr>
              <w:t>lifesaving</w:t>
            </w:r>
            <w:r w:rsidR="00DB665D">
              <w:rPr>
                <w:sz w:val="20"/>
                <w:szCs w:val="20"/>
              </w:rPr>
              <w:t xml:space="preserve"> defibrillator equipment.</w:t>
            </w:r>
          </w:p>
        </w:tc>
        <w:tc>
          <w:tcPr>
            <w:tcW w:w="5032" w:type="dxa"/>
          </w:tcPr>
          <w:p w:rsidR="001F17CF" w:rsidRPr="001F17CF" w:rsidRDefault="00DB665D" w:rsidP="00DB665D">
            <w:pPr>
              <w:rPr>
                <w:sz w:val="20"/>
                <w:szCs w:val="20"/>
              </w:rPr>
            </w:pPr>
            <w:r w:rsidRPr="00DB665D">
              <w:rPr>
                <w:sz w:val="20"/>
                <w:szCs w:val="20"/>
              </w:rPr>
              <w:t>A procurement exercise for the refurbishment of the</w:t>
            </w:r>
            <w:r>
              <w:rPr>
                <w:sz w:val="20"/>
                <w:szCs w:val="20"/>
              </w:rPr>
              <w:t xml:space="preserve"> </w:t>
            </w:r>
            <w:r w:rsidRPr="00DB665D">
              <w:rPr>
                <w:sz w:val="20"/>
                <w:szCs w:val="20"/>
              </w:rPr>
              <w:t>telephone boxes did not result in the award of a contract</w:t>
            </w:r>
            <w:r>
              <w:rPr>
                <w:sz w:val="20"/>
                <w:szCs w:val="20"/>
              </w:rPr>
              <w:t xml:space="preserve"> </w:t>
            </w:r>
            <w:r w:rsidRPr="00DB665D">
              <w:rPr>
                <w:sz w:val="20"/>
                <w:szCs w:val="20"/>
              </w:rPr>
              <w:t>on c</w:t>
            </w:r>
            <w:r>
              <w:rPr>
                <w:sz w:val="20"/>
                <w:szCs w:val="20"/>
              </w:rPr>
              <w:t>ost grounds. The scheme will now</w:t>
            </w:r>
            <w:r w:rsidRPr="00DB665D">
              <w:rPr>
                <w:sz w:val="20"/>
                <w:szCs w:val="20"/>
              </w:rPr>
              <w:t xml:space="preserve"> be progressed via a</w:t>
            </w:r>
            <w:r>
              <w:rPr>
                <w:sz w:val="20"/>
                <w:szCs w:val="20"/>
              </w:rPr>
              <w:t>more grass root</w:t>
            </w:r>
            <w:r w:rsidRPr="00DB665D">
              <w:rPr>
                <w:sz w:val="20"/>
                <w:szCs w:val="20"/>
              </w:rPr>
              <w:t xml:space="preserve"> exercise with interested local</w:t>
            </w:r>
            <w:r>
              <w:rPr>
                <w:sz w:val="20"/>
                <w:szCs w:val="20"/>
              </w:rPr>
              <w:t xml:space="preserve"> </w:t>
            </w:r>
            <w:r w:rsidRPr="00DB665D">
              <w:rPr>
                <w:sz w:val="20"/>
                <w:szCs w:val="20"/>
              </w:rPr>
              <w:t>communities.</w:t>
            </w:r>
          </w:p>
        </w:tc>
        <w:tc>
          <w:tcPr>
            <w:tcW w:w="1780" w:type="dxa"/>
          </w:tcPr>
          <w:p w:rsidR="001F17CF" w:rsidRPr="001F17CF" w:rsidRDefault="001F17CF" w:rsidP="001F17CF">
            <w:pPr>
              <w:rPr>
                <w:sz w:val="20"/>
                <w:szCs w:val="20"/>
              </w:rPr>
            </w:pPr>
            <w:r w:rsidRPr="001F17CF">
              <w:rPr>
                <w:sz w:val="20"/>
                <w:szCs w:val="20"/>
              </w:rPr>
              <w:t>Delivery plan monitoring</w:t>
            </w:r>
          </w:p>
        </w:tc>
      </w:tr>
      <w:tr w:rsidR="001F17CF" w:rsidRPr="001F17CF" w:rsidTr="001F17CF">
        <w:tc>
          <w:tcPr>
            <w:tcW w:w="587" w:type="dxa"/>
            <w:vMerge/>
          </w:tcPr>
          <w:p w:rsidR="001F17CF" w:rsidRPr="001F17CF" w:rsidRDefault="001F17CF" w:rsidP="001F17CF">
            <w:pPr>
              <w:rPr>
                <w:sz w:val="20"/>
                <w:szCs w:val="20"/>
              </w:rPr>
            </w:pPr>
          </w:p>
        </w:tc>
        <w:tc>
          <w:tcPr>
            <w:tcW w:w="2157" w:type="dxa"/>
            <w:vMerge/>
          </w:tcPr>
          <w:p w:rsidR="001F17CF" w:rsidRPr="001F17CF" w:rsidRDefault="001F17CF" w:rsidP="001F17CF">
            <w:pPr>
              <w:rPr>
                <w:sz w:val="20"/>
                <w:szCs w:val="20"/>
              </w:rPr>
            </w:pPr>
          </w:p>
        </w:tc>
        <w:tc>
          <w:tcPr>
            <w:tcW w:w="4824" w:type="dxa"/>
          </w:tcPr>
          <w:p w:rsidR="001F17CF" w:rsidRPr="001F17CF" w:rsidRDefault="001F17CF" w:rsidP="001F17CF">
            <w:pPr>
              <w:rPr>
                <w:sz w:val="20"/>
                <w:szCs w:val="20"/>
              </w:rPr>
            </w:pPr>
            <w:r w:rsidRPr="001F17CF">
              <w:rPr>
                <w:sz w:val="20"/>
                <w:szCs w:val="20"/>
              </w:rPr>
              <w:t>(B2.10) Undertake a review of the PCC funding allocations to CSPs and the outcomes the funding achieves. Any subsequent changes to be implemented from 18/19 onwards.</w:t>
            </w:r>
          </w:p>
        </w:tc>
        <w:tc>
          <w:tcPr>
            <w:tcW w:w="5032" w:type="dxa"/>
          </w:tcPr>
          <w:p w:rsidR="001F17CF" w:rsidRPr="001F17CF" w:rsidRDefault="005958AF" w:rsidP="00FA373C">
            <w:pPr>
              <w:rPr>
                <w:sz w:val="20"/>
                <w:szCs w:val="20"/>
              </w:rPr>
            </w:pPr>
            <w:r w:rsidRPr="005958AF">
              <w:rPr>
                <w:sz w:val="20"/>
                <w:szCs w:val="20"/>
              </w:rPr>
              <w:t>The review of spend has been completed and funding</w:t>
            </w:r>
            <w:r w:rsidR="00FA373C">
              <w:rPr>
                <w:sz w:val="20"/>
                <w:szCs w:val="20"/>
              </w:rPr>
              <w:t xml:space="preserve"> </w:t>
            </w:r>
            <w:r w:rsidRPr="005958AF">
              <w:rPr>
                <w:sz w:val="20"/>
                <w:szCs w:val="20"/>
              </w:rPr>
              <w:t>allocations agreed with each CSP.</w:t>
            </w:r>
          </w:p>
        </w:tc>
        <w:tc>
          <w:tcPr>
            <w:tcW w:w="1780" w:type="dxa"/>
          </w:tcPr>
          <w:p w:rsidR="001F17CF" w:rsidRPr="001F17CF" w:rsidRDefault="001F17CF" w:rsidP="001F17CF">
            <w:pPr>
              <w:rPr>
                <w:sz w:val="20"/>
                <w:szCs w:val="20"/>
              </w:rPr>
            </w:pPr>
            <w:r w:rsidRPr="001F17CF">
              <w:rPr>
                <w:sz w:val="20"/>
                <w:szCs w:val="20"/>
              </w:rPr>
              <w:t>Delivery plan monitoring</w:t>
            </w:r>
          </w:p>
        </w:tc>
      </w:tr>
      <w:tr w:rsidR="001F17CF" w:rsidRPr="001F17CF" w:rsidTr="001F17CF">
        <w:tc>
          <w:tcPr>
            <w:tcW w:w="587" w:type="dxa"/>
            <w:vMerge/>
          </w:tcPr>
          <w:p w:rsidR="001F17CF" w:rsidRPr="001F17CF" w:rsidRDefault="001F17CF" w:rsidP="001F17CF">
            <w:pPr>
              <w:rPr>
                <w:sz w:val="20"/>
                <w:szCs w:val="20"/>
              </w:rPr>
            </w:pPr>
          </w:p>
        </w:tc>
        <w:tc>
          <w:tcPr>
            <w:tcW w:w="2157" w:type="dxa"/>
            <w:vMerge/>
          </w:tcPr>
          <w:p w:rsidR="001F17CF" w:rsidRPr="001F17CF" w:rsidRDefault="001F17CF" w:rsidP="001F17CF">
            <w:pPr>
              <w:rPr>
                <w:sz w:val="20"/>
                <w:szCs w:val="20"/>
              </w:rPr>
            </w:pPr>
          </w:p>
        </w:tc>
        <w:tc>
          <w:tcPr>
            <w:tcW w:w="4824" w:type="dxa"/>
          </w:tcPr>
          <w:p w:rsidR="001F17CF" w:rsidRPr="001F17CF" w:rsidRDefault="001F17CF" w:rsidP="001F17CF">
            <w:pPr>
              <w:rPr>
                <w:sz w:val="20"/>
                <w:szCs w:val="20"/>
              </w:rPr>
            </w:pPr>
            <w:r w:rsidRPr="001F17CF">
              <w:rPr>
                <w:sz w:val="20"/>
                <w:szCs w:val="20"/>
              </w:rPr>
              <w:t>(B2.11) Undertake a review of the PCC funding allocated for CCTV schemes across West Mercia: (1)Request for information on existing schemes to be sent to all CSPs (2)CSPs to be invited to submit funding requests for 17/18 only.</w:t>
            </w:r>
          </w:p>
        </w:tc>
        <w:tc>
          <w:tcPr>
            <w:tcW w:w="5032" w:type="dxa"/>
          </w:tcPr>
          <w:p w:rsidR="001F17CF" w:rsidRPr="001F17CF" w:rsidRDefault="005958AF" w:rsidP="001F17CF">
            <w:pPr>
              <w:rPr>
                <w:sz w:val="20"/>
                <w:szCs w:val="20"/>
              </w:rPr>
            </w:pPr>
            <w:r>
              <w:rPr>
                <w:sz w:val="20"/>
                <w:szCs w:val="20"/>
              </w:rPr>
              <w:t>Completed</w:t>
            </w:r>
          </w:p>
        </w:tc>
        <w:tc>
          <w:tcPr>
            <w:tcW w:w="1780" w:type="dxa"/>
          </w:tcPr>
          <w:p w:rsidR="001F17CF" w:rsidRPr="001F17CF" w:rsidRDefault="001F17CF" w:rsidP="001F17CF">
            <w:pPr>
              <w:rPr>
                <w:sz w:val="20"/>
                <w:szCs w:val="20"/>
              </w:rPr>
            </w:pPr>
            <w:r w:rsidRPr="001F17CF">
              <w:rPr>
                <w:sz w:val="20"/>
                <w:szCs w:val="20"/>
              </w:rPr>
              <w:t>Delivery plan monitoring</w:t>
            </w:r>
          </w:p>
        </w:tc>
      </w:tr>
      <w:tr w:rsidR="001F17CF" w:rsidRPr="001F17CF" w:rsidTr="001F17CF">
        <w:tc>
          <w:tcPr>
            <w:tcW w:w="587" w:type="dxa"/>
          </w:tcPr>
          <w:p w:rsidR="001F17CF" w:rsidRPr="001F17CF" w:rsidRDefault="001F17CF" w:rsidP="001F17CF">
            <w:pPr>
              <w:rPr>
                <w:sz w:val="20"/>
                <w:szCs w:val="20"/>
              </w:rPr>
            </w:pPr>
            <w:r w:rsidRPr="001F17CF">
              <w:rPr>
                <w:sz w:val="20"/>
                <w:szCs w:val="20"/>
              </w:rPr>
              <w:lastRenderedPageBreak/>
              <w:t>B.3</w:t>
            </w:r>
          </w:p>
        </w:tc>
        <w:tc>
          <w:tcPr>
            <w:tcW w:w="2157" w:type="dxa"/>
          </w:tcPr>
          <w:p w:rsidR="001F17CF" w:rsidRPr="001F17CF" w:rsidRDefault="001F17CF" w:rsidP="001F17CF">
            <w:pPr>
              <w:rPr>
                <w:sz w:val="20"/>
                <w:szCs w:val="20"/>
              </w:rPr>
            </w:pPr>
            <w:r w:rsidRPr="001F17CF">
              <w:rPr>
                <w:sz w:val="20"/>
                <w:szCs w:val="20"/>
              </w:rPr>
              <w:t>Make sure the Safer Roads Partnership responds to community concerns as well as working to reduce deaths and serious injuries on our roads</w:t>
            </w:r>
          </w:p>
        </w:tc>
        <w:tc>
          <w:tcPr>
            <w:tcW w:w="4824" w:type="dxa"/>
          </w:tcPr>
          <w:p w:rsidR="001F17CF" w:rsidRPr="001F17CF" w:rsidRDefault="001F17CF" w:rsidP="001F17CF">
            <w:pPr>
              <w:rPr>
                <w:sz w:val="20"/>
                <w:szCs w:val="20"/>
              </w:rPr>
            </w:pPr>
            <w:r w:rsidRPr="001F17CF">
              <w:rPr>
                <w:sz w:val="20"/>
                <w:szCs w:val="20"/>
              </w:rPr>
              <w:t>Pathfinder Project, teaching young people how to drive safely: (1) Develop a project specification seeking to introduce the programme across the whole of West Mercia.</w:t>
            </w:r>
          </w:p>
        </w:tc>
        <w:tc>
          <w:tcPr>
            <w:tcW w:w="5032" w:type="dxa"/>
          </w:tcPr>
          <w:p w:rsidR="001F17CF" w:rsidRPr="001F17CF" w:rsidRDefault="00B87D9F" w:rsidP="00B87D9F">
            <w:pPr>
              <w:rPr>
                <w:sz w:val="20"/>
                <w:szCs w:val="20"/>
              </w:rPr>
            </w:pPr>
            <w:r w:rsidRPr="00B87D9F">
              <w:rPr>
                <w:sz w:val="20"/>
                <w:szCs w:val="20"/>
              </w:rPr>
              <w:t>A meeting was held this month between the grant</w:t>
            </w:r>
            <w:r>
              <w:rPr>
                <w:sz w:val="20"/>
                <w:szCs w:val="20"/>
              </w:rPr>
              <w:t xml:space="preserve"> </w:t>
            </w:r>
            <w:r w:rsidRPr="00B87D9F">
              <w:rPr>
                <w:sz w:val="20"/>
                <w:szCs w:val="20"/>
              </w:rPr>
              <w:t>recipient, DPCC and a Commissioning Officer. It was stated</w:t>
            </w:r>
            <w:r>
              <w:rPr>
                <w:sz w:val="20"/>
                <w:szCs w:val="20"/>
              </w:rPr>
              <w:t xml:space="preserve"> </w:t>
            </w:r>
            <w:r w:rsidRPr="00B87D9F">
              <w:rPr>
                <w:sz w:val="20"/>
                <w:szCs w:val="20"/>
              </w:rPr>
              <w:t>that the 6 events applied for across West Mercia would not</w:t>
            </w:r>
            <w:r>
              <w:rPr>
                <w:sz w:val="20"/>
                <w:szCs w:val="20"/>
              </w:rPr>
              <w:t xml:space="preserve"> </w:t>
            </w:r>
            <w:r w:rsidRPr="00B87D9F">
              <w:rPr>
                <w:sz w:val="20"/>
                <w:szCs w:val="20"/>
              </w:rPr>
              <w:t>be delivered in the year as it was proving difficult to source</w:t>
            </w:r>
            <w:r>
              <w:rPr>
                <w:sz w:val="20"/>
                <w:szCs w:val="20"/>
              </w:rPr>
              <w:t xml:space="preserve"> </w:t>
            </w:r>
            <w:r w:rsidRPr="00B87D9F">
              <w:rPr>
                <w:sz w:val="20"/>
                <w:szCs w:val="20"/>
              </w:rPr>
              <w:t>locations/venues. We were assured that 4 events would be</w:t>
            </w:r>
            <w:r>
              <w:rPr>
                <w:sz w:val="20"/>
                <w:szCs w:val="20"/>
              </w:rPr>
              <w:t xml:space="preserve"> </w:t>
            </w:r>
            <w:r w:rsidRPr="00B87D9F">
              <w:rPr>
                <w:sz w:val="20"/>
                <w:szCs w:val="20"/>
              </w:rPr>
              <w:t>delivered equating to 20K. A 10K return to the PCC needs</w:t>
            </w:r>
            <w:r>
              <w:rPr>
                <w:sz w:val="20"/>
                <w:szCs w:val="20"/>
              </w:rPr>
              <w:t xml:space="preserve"> </w:t>
            </w:r>
            <w:r w:rsidRPr="00B87D9F">
              <w:rPr>
                <w:sz w:val="20"/>
                <w:szCs w:val="20"/>
              </w:rPr>
              <w:t>to be processed</w:t>
            </w:r>
          </w:p>
        </w:tc>
        <w:tc>
          <w:tcPr>
            <w:tcW w:w="1780" w:type="dxa"/>
          </w:tcPr>
          <w:p w:rsidR="001F17CF" w:rsidRPr="001F17CF" w:rsidRDefault="001F17CF" w:rsidP="001F17CF">
            <w:pPr>
              <w:rPr>
                <w:sz w:val="20"/>
                <w:szCs w:val="20"/>
              </w:rPr>
            </w:pPr>
            <w:r w:rsidRPr="001F17CF">
              <w:rPr>
                <w:sz w:val="20"/>
                <w:szCs w:val="20"/>
              </w:rPr>
              <w:t>Grant monitoring</w:t>
            </w:r>
          </w:p>
        </w:tc>
      </w:tr>
      <w:tr w:rsidR="001F17CF" w:rsidRPr="001F17CF" w:rsidTr="001F17CF">
        <w:tc>
          <w:tcPr>
            <w:tcW w:w="587" w:type="dxa"/>
          </w:tcPr>
          <w:p w:rsidR="001F17CF" w:rsidRPr="001F17CF" w:rsidRDefault="001F17CF" w:rsidP="001F17CF">
            <w:pPr>
              <w:rPr>
                <w:sz w:val="20"/>
                <w:szCs w:val="20"/>
              </w:rPr>
            </w:pPr>
            <w:r w:rsidRPr="001F17CF">
              <w:rPr>
                <w:sz w:val="20"/>
                <w:szCs w:val="20"/>
              </w:rPr>
              <w:t>B4</w:t>
            </w:r>
          </w:p>
        </w:tc>
        <w:tc>
          <w:tcPr>
            <w:tcW w:w="2157" w:type="dxa"/>
          </w:tcPr>
          <w:p w:rsidR="001F17CF" w:rsidRPr="001F17CF" w:rsidRDefault="001F17CF" w:rsidP="001F17CF">
            <w:pPr>
              <w:rPr>
                <w:sz w:val="20"/>
                <w:szCs w:val="20"/>
              </w:rPr>
            </w:pPr>
            <w:r w:rsidRPr="001F17CF">
              <w:rPr>
                <w:sz w:val="20"/>
                <w:szCs w:val="20"/>
              </w:rPr>
              <w:t>Provide oversight and support to West Mercia’s Reducing Reoffending Strategy</w:t>
            </w:r>
          </w:p>
        </w:tc>
        <w:tc>
          <w:tcPr>
            <w:tcW w:w="4824" w:type="dxa"/>
          </w:tcPr>
          <w:p w:rsidR="001F17CF" w:rsidRPr="001F17CF" w:rsidRDefault="001F17CF" w:rsidP="001F17CF">
            <w:pPr>
              <w:rPr>
                <w:sz w:val="20"/>
                <w:szCs w:val="20"/>
              </w:rPr>
            </w:pPr>
            <w:r w:rsidRPr="001F17CF">
              <w:rPr>
                <w:sz w:val="20"/>
                <w:szCs w:val="20"/>
              </w:rPr>
              <w:t>1.  Consult and produce a partnership strategy designed to tackle and reduce reoffending.</w:t>
            </w:r>
          </w:p>
          <w:p w:rsidR="001F17CF" w:rsidRPr="001F17CF" w:rsidRDefault="001F17CF" w:rsidP="001F17CF">
            <w:pPr>
              <w:rPr>
                <w:sz w:val="20"/>
                <w:szCs w:val="20"/>
              </w:rPr>
            </w:pPr>
            <w:r w:rsidRPr="001F17CF">
              <w:rPr>
                <w:sz w:val="20"/>
                <w:szCs w:val="20"/>
              </w:rPr>
              <w:t xml:space="preserve">2.  Design, create and implement a delivery plan which supports the strategy.  </w:t>
            </w:r>
          </w:p>
          <w:p w:rsidR="001F17CF" w:rsidRPr="001F17CF" w:rsidRDefault="001F17CF" w:rsidP="001F17CF">
            <w:pPr>
              <w:rPr>
                <w:sz w:val="20"/>
                <w:szCs w:val="20"/>
              </w:rPr>
            </w:pPr>
          </w:p>
        </w:tc>
        <w:tc>
          <w:tcPr>
            <w:tcW w:w="5032" w:type="dxa"/>
          </w:tcPr>
          <w:p w:rsidR="00C905E4" w:rsidRPr="00C905E4" w:rsidRDefault="00C905E4" w:rsidP="00C905E4">
            <w:pPr>
              <w:rPr>
                <w:sz w:val="20"/>
                <w:szCs w:val="20"/>
              </w:rPr>
            </w:pPr>
            <w:r w:rsidRPr="00C905E4">
              <w:rPr>
                <w:sz w:val="20"/>
                <w:szCs w:val="20"/>
              </w:rPr>
              <w:t>PCC Strategy in place.</w:t>
            </w:r>
          </w:p>
          <w:p w:rsidR="00C905E4" w:rsidRPr="00C905E4" w:rsidRDefault="00C905E4" w:rsidP="00C905E4">
            <w:pPr>
              <w:rPr>
                <w:sz w:val="20"/>
                <w:szCs w:val="20"/>
              </w:rPr>
            </w:pPr>
            <w:r w:rsidRPr="00C905E4">
              <w:rPr>
                <w:sz w:val="20"/>
                <w:szCs w:val="20"/>
              </w:rPr>
              <w:t>Review of partnership approach planned for April / May</w:t>
            </w:r>
            <w:r>
              <w:rPr>
                <w:sz w:val="20"/>
                <w:szCs w:val="20"/>
              </w:rPr>
              <w:t xml:space="preserve"> </w:t>
            </w:r>
            <w:r w:rsidRPr="00C905E4">
              <w:rPr>
                <w:sz w:val="20"/>
                <w:szCs w:val="20"/>
              </w:rPr>
              <w:t>2018. Report due into the PCC's Crime Reduction Board in</w:t>
            </w:r>
            <w:r>
              <w:rPr>
                <w:sz w:val="20"/>
                <w:szCs w:val="20"/>
              </w:rPr>
              <w:t xml:space="preserve"> </w:t>
            </w:r>
            <w:r w:rsidRPr="00C905E4">
              <w:rPr>
                <w:sz w:val="20"/>
                <w:szCs w:val="20"/>
              </w:rPr>
              <w:t>June.</w:t>
            </w:r>
          </w:p>
          <w:p w:rsidR="00C905E4" w:rsidRPr="00C905E4" w:rsidRDefault="00C905E4" w:rsidP="00C905E4">
            <w:pPr>
              <w:rPr>
                <w:sz w:val="20"/>
                <w:szCs w:val="20"/>
              </w:rPr>
            </w:pPr>
            <w:r w:rsidRPr="00C905E4">
              <w:rPr>
                <w:sz w:val="20"/>
                <w:szCs w:val="20"/>
              </w:rPr>
              <w:t>Continued investment made in IOM.</w:t>
            </w:r>
          </w:p>
          <w:p w:rsidR="00C905E4" w:rsidRDefault="00C905E4" w:rsidP="00C905E4">
            <w:pPr>
              <w:rPr>
                <w:sz w:val="20"/>
                <w:szCs w:val="20"/>
              </w:rPr>
            </w:pPr>
            <w:r w:rsidRPr="00C905E4">
              <w:rPr>
                <w:sz w:val="20"/>
                <w:szCs w:val="20"/>
              </w:rPr>
              <w:t>Improved partnership working across the YJS, NPS, CRC</w:t>
            </w:r>
            <w:r>
              <w:rPr>
                <w:sz w:val="20"/>
                <w:szCs w:val="20"/>
              </w:rPr>
              <w:t xml:space="preserve"> </w:t>
            </w:r>
            <w:r w:rsidRPr="00C905E4">
              <w:rPr>
                <w:sz w:val="20"/>
                <w:szCs w:val="20"/>
              </w:rPr>
              <w:t xml:space="preserve">and Prisons. Diversion and desistance programmes in in place. </w:t>
            </w:r>
          </w:p>
          <w:p w:rsidR="00C905E4" w:rsidRPr="00C905E4" w:rsidRDefault="00C905E4" w:rsidP="00C905E4">
            <w:pPr>
              <w:rPr>
                <w:sz w:val="20"/>
                <w:szCs w:val="20"/>
              </w:rPr>
            </w:pPr>
            <w:r w:rsidRPr="00C905E4">
              <w:rPr>
                <w:sz w:val="20"/>
                <w:szCs w:val="20"/>
              </w:rPr>
              <w:t>Key issues:</w:t>
            </w:r>
          </w:p>
          <w:p w:rsidR="00C905E4" w:rsidRPr="00C905E4" w:rsidRDefault="00C905E4" w:rsidP="00C905E4">
            <w:pPr>
              <w:pStyle w:val="ListParagraph"/>
              <w:numPr>
                <w:ilvl w:val="0"/>
                <w:numId w:val="25"/>
              </w:numPr>
              <w:rPr>
                <w:sz w:val="20"/>
                <w:szCs w:val="20"/>
              </w:rPr>
            </w:pPr>
            <w:r w:rsidRPr="00C905E4">
              <w:rPr>
                <w:sz w:val="20"/>
                <w:szCs w:val="20"/>
              </w:rPr>
              <w:t>Need to improve the number of accredited programme sentences. (Issue highlighted at LCJB in March).</w:t>
            </w:r>
          </w:p>
          <w:p w:rsidR="00C905E4" w:rsidRPr="00C905E4" w:rsidRDefault="00C905E4" w:rsidP="00C905E4">
            <w:pPr>
              <w:pStyle w:val="ListParagraph"/>
              <w:numPr>
                <w:ilvl w:val="0"/>
                <w:numId w:val="25"/>
              </w:numPr>
              <w:rPr>
                <w:sz w:val="20"/>
                <w:szCs w:val="20"/>
              </w:rPr>
            </w:pPr>
            <w:r w:rsidRPr="00C905E4">
              <w:rPr>
                <w:sz w:val="20"/>
                <w:szCs w:val="20"/>
              </w:rPr>
              <w:t>Need to improve links with troubled family teams.</w:t>
            </w:r>
          </w:p>
          <w:p w:rsidR="001F17CF" w:rsidRPr="00C905E4" w:rsidRDefault="00C905E4" w:rsidP="00C905E4">
            <w:pPr>
              <w:pStyle w:val="ListParagraph"/>
              <w:numPr>
                <w:ilvl w:val="0"/>
                <w:numId w:val="25"/>
              </w:numPr>
              <w:rPr>
                <w:sz w:val="20"/>
                <w:szCs w:val="20"/>
              </w:rPr>
            </w:pPr>
            <w:r w:rsidRPr="00C905E4">
              <w:rPr>
                <w:sz w:val="20"/>
                <w:szCs w:val="20"/>
              </w:rPr>
              <w:t>Need to complete Offender Needs Assessment</w:t>
            </w:r>
          </w:p>
        </w:tc>
        <w:tc>
          <w:tcPr>
            <w:tcW w:w="1780" w:type="dxa"/>
          </w:tcPr>
          <w:p w:rsidR="001F17CF" w:rsidRPr="001F17CF" w:rsidRDefault="001F17CF" w:rsidP="001F17CF">
            <w:pPr>
              <w:rPr>
                <w:sz w:val="20"/>
                <w:szCs w:val="20"/>
              </w:rPr>
            </w:pPr>
            <w:r w:rsidRPr="001F17CF">
              <w:rPr>
                <w:sz w:val="20"/>
                <w:szCs w:val="20"/>
              </w:rPr>
              <w:t>1.  PCC's Crime Reduction Board</w:t>
            </w:r>
          </w:p>
          <w:p w:rsidR="001F17CF" w:rsidRPr="001F17CF" w:rsidRDefault="001F17CF" w:rsidP="001F17CF">
            <w:pPr>
              <w:rPr>
                <w:sz w:val="20"/>
                <w:szCs w:val="20"/>
              </w:rPr>
            </w:pPr>
            <w:r w:rsidRPr="001F17CF">
              <w:rPr>
                <w:sz w:val="20"/>
                <w:szCs w:val="20"/>
              </w:rPr>
              <w:t>2.  Programme highlight reports (IOM and Reducing Reoffending boards).</w:t>
            </w:r>
          </w:p>
          <w:p w:rsidR="001F17CF" w:rsidRPr="001F17CF" w:rsidRDefault="001F17CF" w:rsidP="001F17CF">
            <w:pPr>
              <w:rPr>
                <w:sz w:val="20"/>
                <w:szCs w:val="20"/>
              </w:rPr>
            </w:pPr>
            <w:r w:rsidRPr="001F17CF">
              <w:rPr>
                <w:sz w:val="20"/>
                <w:szCs w:val="20"/>
              </w:rPr>
              <w:t>3.  Oversight and scrutiny reports (CSP, Reducing Reoffending Boards, IOM).</w:t>
            </w:r>
          </w:p>
        </w:tc>
      </w:tr>
      <w:tr w:rsidR="001F17CF" w:rsidRPr="001F17CF" w:rsidTr="001F17CF">
        <w:tc>
          <w:tcPr>
            <w:tcW w:w="587" w:type="dxa"/>
          </w:tcPr>
          <w:p w:rsidR="001F17CF" w:rsidRPr="001F17CF" w:rsidRDefault="001F17CF" w:rsidP="001F17CF">
            <w:pPr>
              <w:rPr>
                <w:sz w:val="20"/>
                <w:szCs w:val="20"/>
              </w:rPr>
            </w:pPr>
            <w:r w:rsidRPr="001F17CF">
              <w:rPr>
                <w:sz w:val="20"/>
                <w:szCs w:val="20"/>
              </w:rPr>
              <w:t>B5</w:t>
            </w:r>
          </w:p>
        </w:tc>
        <w:tc>
          <w:tcPr>
            <w:tcW w:w="2157" w:type="dxa"/>
          </w:tcPr>
          <w:p w:rsidR="001F17CF" w:rsidRPr="001F17CF" w:rsidRDefault="001F17CF" w:rsidP="001F17CF">
            <w:pPr>
              <w:rPr>
                <w:sz w:val="20"/>
                <w:szCs w:val="20"/>
              </w:rPr>
            </w:pPr>
            <w:r w:rsidRPr="001F17CF">
              <w:rPr>
                <w:sz w:val="20"/>
                <w:szCs w:val="20"/>
              </w:rPr>
              <w:t>Work with my counterparts in the West Midlands</w:t>
            </w:r>
          </w:p>
          <w:p w:rsidR="001F17CF" w:rsidRPr="001F17CF" w:rsidRDefault="001F17CF" w:rsidP="001F17CF">
            <w:pPr>
              <w:rPr>
                <w:sz w:val="20"/>
                <w:szCs w:val="20"/>
              </w:rPr>
            </w:pPr>
            <w:r w:rsidRPr="001F17CF">
              <w:rPr>
                <w:sz w:val="20"/>
                <w:szCs w:val="20"/>
              </w:rPr>
              <w:t>region to ensure there are robust governance</w:t>
            </w:r>
          </w:p>
          <w:p w:rsidR="001F17CF" w:rsidRPr="001F17CF" w:rsidRDefault="001F17CF" w:rsidP="001F17CF">
            <w:pPr>
              <w:rPr>
                <w:sz w:val="20"/>
                <w:szCs w:val="20"/>
              </w:rPr>
            </w:pPr>
            <w:r w:rsidRPr="001F17CF">
              <w:rPr>
                <w:sz w:val="20"/>
                <w:szCs w:val="20"/>
              </w:rPr>
              <w:t>arrangements surrounding the existing regional</w:t>
            </w:r>
          </w:p>
          <w:p w:rsidR="001F17CF" w:rsidRPr="001F17CF" w:rsidRDefault="001F17CF" w:rsidP="001F17CF">
            <w:pPr>
              <w:rPr>
                <w:sz w:val="20"/>
                <w:szCs w:val="20"/>
              </w:rPr>
            </w:pPr>
            <w:r w:rsidRPr="001F17CF">
              <w:rPr>
                <w:sz w:val="20"/>
                <w:szCs w:val="20"/>
              </w:rPr>
              <w:t>collaboration agreements which help to deliver the</w:t>
            </w:r>
          </w:p>
          <w:p w:rsidR="001F17CF" w:rsidRPr="001F17CF" w:rsidRDefault="001F17CF" w:rsidP="001F17CF">
            <w:pPr>
              <w:rPr>
                <w:sz w:val="20"/>
                <w:szCs w:val="20"/>
              </w:rPr>
            </w:pPr>
            <w:r w:rsidRPr="001F17CF">
              <w:rPr>
                <w:sz w:val="20"/>
                <w:szCs w:val="20"/>
              </w:rPr>
              <w:lastRenderedPageBreak/>
              <w:t>Strategic Policing Requirement (SPR).</w:t>
            </w:r>
          </w:p>
        </w:tc>
        <w:tc>
          <w:tcPr>
            <w:tcW w:w="4824" w:type="dxa"/>
          </w:tcPr>
          <w:p w:rsidR="001F17CF" w:rsidRPr="001F17CF" w:rsidRDefault="001F17CF" w:rsidP="001F17CF">
            <w:pPr>
              <w:rPr>
                <w:sz w:val="20"/>
                <w:szCs w:val="20"/>
              </w:rPr>
            </w:pPr>
            <w:r w:rsidRPr="001F17CF">
              <w:rPr>
                <w:sz w:val="20"/>
                <w:szCs w:val="20"/>
              </w:rPr>
              <w:lastRenderedPageBreak/>
              <w:t>(1) Monitoring of Police Reform and Transformation Programme, including Specialist Capabilities Board in particular</w:t>
            </w:r>
          </w:p>
          <w:p w:rsidR="001F17CF" w:rsidRPr="001F17CF" w:rsidRDefault="001F17CF" w:rsidP="001F17CF">
            <w:pPr>
              <w:rPr>
                <w:sz w:val="20"/>
                <w:szCs w:val="20"/>
              </w:rPr>
            </w:pPr>
            <w:r w:rsidRPr="001F17CF">
              <w:rPr>
                <w:sz w:val="20"/>
                <w:szCs w:val="20"/>
              </w:rPr>
              <w:t>(2). Reinvigoration of Regional capabilities governance</w:t>
            </w:r>
          </w:p>
          <w:p w:rsidR="001F17CF" w:rsidRPr="001F17CF" w:rsidRDefault="001F17CF" w:rsidP="001F17CF">
            <w:pPr>
              <w:rPr>
                <w:sz w:val="20"/>
                <w:szCs w:val="20"/>
              </w:rPr>
            </w:pPr>
          </w:p>
          <w:p w:rsidR="001F17CF" w:rsidRPr="001F17CF" w:rsidRDefault="001F17CF" w:rsidP="001F17CF">
            <w:pPr>
              <w:rPr>
                <w:sz w:val="20"/>
                <w:szCs w:val="20"/>
              </w:rPr>
            </w:pPr>
            <w:r w:rsidRPr="001F17CF">
              <w:rPr>
                <w:sz w:val="20"/>
                <w:szCs w:val="20"/>
              </w:rPr>
              <w:t>(3). Build into Assurance and Holding to Account Programme</w:t>
            </w:r>
          </w:p>
        </w:tc>
        <w:tc>
          <w:tcPr>
            <w:tcW w:w="5032" w:type="dxa"/>
          </w:tcPr>
          <w:p w:rsidR="00AB5F92" w:rsidRPr="00AB5F92" w:rsidRDefault="00AB5F92" w:rsidP="00AB5F92">
            <w:pPr>
              <w:rPr>
                <w:sz w:val="20"/>
                <w:szCs w:val="20"/>
              </w:rPr>
            </w:pPr>
            <w:r w:rsidRPr="00AB5F92">
              <w:rPr>
                <w:sz w:val="20"/>
                <w:szCs w:val="20"/>
              </w:rPr>
              <w:t>(1) RPO will be supporting the Commissioner in his new</w:t>
            </w:r>
            <w:r>
              <w:rPr>
                <w:sz w:val="20"/>
                <w:szCs w:val="20"/>
              </w:rPr>
              <w:t xml:space="preserve"> </w:t>
            </w:r>
            <w:r w:rsidRPr="00AB5F92">
              <w:rPr>
                <w:sz w:val="20"/>
                <w:szCs w:val="20"/>
              </w:rPr>
              <w:t>role as the central regional representative on the NPAS</w:t>
            </w:r>
            <w:r>
              <w:rPr>
                <w:sz w:val="20"/>
                <w:szCs w:val="20"/>
              </w:rPr>
              <w:t xml:space="preserve"> </w:t>
            </w:r>
            <w:r w:rsidRPr="00AB5F92">
              <w:rPr>
                <w:sz w:val="20"/>
                <w:szCs w:val="20"/>
              </w:rPr>
              <w:t>strategic Board. This will require engagement with other</w:t>
            </w:r>
            <w:r>
              <w:rPr>
                <w:sz w:val="20"/>
                <w:szCs w:val="20"/>
              </w:rPr>
              <w:t xml:space="preserve"> </w:t>
            </w:r>
            <w:r w:rsidRPr="00AB5F92">
              <w:rPr>
                <w:sz w:val="20"/>
                <w:szCs w:val="20"/>
              </w:rPr>
              <w:t>PCCs across the East and West Midlands so that their views</w:t>
            </w:r>
            <w:r>
              <w:rPr>
                <w:sz w:val="20"/>
                <w:szCs w:val="20"/>
              </w:rPr>
              <w:t xml:space="preserve"> </w:t>
            </w:r>
            <w:r w:rsidRPr="00AB5F92">
              <w:rPr>
                <w:sz w:val="20"/>
                <w:szCs w:val="20"/>
              </w:rPr>
              <w:t>can be represented at the Board.</w:t>
            </w:r>
          </w:p>
          <w:p w:rsidR="00AB5F92" w:rsidRPr="00AB5F92" w:rsidRDefault="00AB5F92" w:rsidP="00AB5F92">
            <w:pPr>
              <w:rPr>
                <w:sz w:val="20"/>
                <w:szCs w:val="20"/>
              </w:rPr>
            </w:pPr>
            <w:r w:rsidRPr="00AB5F92">
              <w:rPr>
                <w:sz w:val="20"/>
                <w:szCs w:val="20"/>
              </w:rPr>
              <w:t>(2)RPO is continuing to engage with the Regional Firearms</w:t>
            </w:r>
            <w:r>
              <w:rPr>
                <w:sz w:val="20"/>
                <w:szCs w:val="20"/>
              </w:rPr>
              <w:t xml:space="preserve"> </w:t>
            </w:r>
            <w:r w:rsidRPr="00AB5F92">
              <w:rPr>
                <w:sz w:val="20"/>
                <w:szCs w:val="20"/>
              </w:rPr>
              <w:t>Board. The Board is currently considering a range of</w:t>
            </w:r>
            <w:r>
              <w:rPr>
                <w:sz w:val="20"/>
                <w:szCs w:val="20"/>
              </w:rPr>
              <w:t xml:space="preserve"> </w:t>
            </w:r>
            <w:r w:rsidRPr="00AB5F92">
              <w:rPr>
                <w:sz w:val="20"/>
                <w:szCs w:val="20"/>
              </w:rPr>
              <w:t>operational recommendations made by the Specialist</w:t>
            </w:r>
            <w:r>
              <w:rPr>
                <w:sz w:val="20"/>
                <w:szCs w:val="20"/>
              </w:rPr>
              <w:t xml:space="preserve"> </w:t>
            </w:r>
            <w:r w:rsidRPr="00AB5F92">
              <w:rPr>
                <w:sz w:val="20"/>
                <w:szCs w:val="20"/>
              </w:rPr>
              <w:t>Capabilities Programme. The RPO ensures the PCC has</w:t>
            </w:r>
            <w:r>
              <w:rPr>
                <w:sz w:val="20"/>
                <w:szCs w:val="20"/>
              </w:rPr>
              <w:t xml:space="preserve"> </w:t>
            </w:r>
            <w:r w:rsidRPr="00AB5F92">
              <w:rPr>
                <w:sz w:val="20"/>
                <w:szCs w:val="20"/>
              </w:rPr>
              <w:t>oversight of the decisions made in the region.</w:t>
            </w:r>
          </w:p>
          <w:p w:rsidR="00AB5F92" w:rsidRPr="00AB5F92" w:rsidRDefault="00AB5F92" w:rsidP="00AB5F92">
            <w:pPr>
              <w:rPr>
                <w:sz w:val="20"/>
                <w:szCs w:val="20"/>
              </w:rPr>
            </w:pPr>
            <w:r w:rsidRPr="00AB5F92">
              <w:rPr>
                <w:sz w:val="20"/>
                <w:szCs w:val="20"/>
              </w:rPr>
              <w:t>(3)Continued engagement between CMPG and</w:t>
            </w:r>
            <w:r>
              <w:rPr>
                <w:sz w:val="20"/>
                <w:szCs w:val="20"/>
              </w:rPr>
              <w:t xml:space="preserve"> </w:t>
            </w:r>
            <w:r w:rsidRPr="00AB5F92">
              <w:rPr>
                <w:sz w:val="20"/>
                <w:szCs w:val="20"/>
              </w:rPr>
              <w:t xml:space="preserve">Warwickshire and West Mercia on border issues and </w:t>
            </w:r>
            <w:r w:rsidRPr="00AB5F92">
              <w:rPr>
                <w:sz w:val="20"/>
                <w:szCs w:val="20"/>
              </w:rPr>
              <w:lastRenderedPageBreak/>
              <w:t>assess</w:t>
            </w:r>
            <w:r>
              <w:rPr>
                <w:sz w:val="20"/>
                <w:szCs w:val="20"/>
              </w:rPr>
              <w:t xml:space="preserve"> </w:t>
            </w:r>
            <w:r w:rsidRPr="00AB5F92">
              <w:rPr>
                <w:sz w:val="20"/>
                <w:szCs w:val="20"/>
              </w:rPr>
              <w:t>options to collaborate on areas such as collision</w:t>
            </w:r>
            <w:r>
              <w:rPr>
                <w:sz w:val="20"/>
                <w:szCs w:val="20"/>
              </w:rPr>
              <w:t xml:space="preserve"> </w:t>
            </w:r>
            <w:r w:rsidRPr="00AB5F92">
              <w:rPr>
                <w:sz w:val="20"/>
                <w:szCs w:val="20"/>
              </w:rPr>
              <w:t>investigation.</w:t>
            </w:r>
          </w:p>
          <w:p w:rsidR="001F17CF" w:rsidRDefault="00AB5F92" w:rsidP="00AB5F92">
            <w:pPr>
              <w:rPr>
                <w:sz w:val="20"/>
                <w:szCs w:val="20"/>
              </w:rPr>
            </w:pPr>
            <w:r w:rsidRPr="00AB5F92">
              <w:rPr>
                <w:sz w:val="20"/>
                <w:szCs w:val="20"/>
              </w:rPr>
              <w:t>(4)The RPO has coordinated a regional task and finish</w:t>
            </w:r>
            <w:r>
              <w:rPr>
                <w:sz w:val="20"/>
                <w:szCs w:val="20"/>
              </w:rPr>
              <w:t xml:space="preserve"> </w:t>
            </w:r>
            <w:r w:rsidRPr="00AB5F92">
              <w:rPr>
                <w:sz w:val="20"/>
                <w:szCs w:val="20"/>
              </w:rPr>
              <w:t>group for financial investigation, aiming to create efficiency</w:t>
            </w:r>
            <w:r>
              <w:rPr>
                <w:sz w:val="20"/>
                <w:szCs w:val="20"/>
              </w:rPr>
              <w:t xml:space="preserve"> </w:t>
            </w:r>
            <w:r w:rsidRPr="00AB5F92">
              <w:rPr>
                <w:sz w:val="20"/>
                <w:szCs w:val="20"/>
              </w:rPr>
              <w:t>and effectiveness in this area of work with potential to</w:t>
            </w:r>
            <w:r>
              <w:rPr>
                <w:sz w:val="20"/>
                <w:szCs w:val="20"/>
              </w:rPr>
              <w:t xml:space="preserve"> </w:t>
            </w:r>
            <w:r w:rsidRPr="00AB5F92">
              <w:rPr>
                <w:sz w:val="20"/>
                <w:szCs w:val="20"/>
              </w:rPr>
              <w:t>share resource and expertise to meet demand across the</w:t>
            </w:r>
            <w:r>
              <w:rPr>
                <w:sz w:val="20"/>
                <w:szCs w:val="20"/>
              </w:rPr>
              <w:t xml:space="preserve"> </w:t>
            </w:r>
            <w:r w:rsidRPr="00AB5F92">
              <w:rPr>
                <w:sz w:val="20"/>
                <w:szCs w:val="20"/>
              </w:rPr>
              <w:t>region and further maximise the use of Proceeds of Crime</w:t>
            </w:r>
            <w:r>
              <w:rPr>
                <w:sz w:val="20"/>
                <w:szCs w:val="20"/>
              </w:rPr>
              <w:t xml:space="preserve"> </w:t>
            </w:r>
            <w:r w:rsidRPr="00AB5F92">
              <w:rPr>
                <w:sz w:val="20"/>
                <w:szCs w:val="20"/>
              </w:rPr>
              <w:t>Act and cash seizures to disrupt criminality and deliver</w:t>
            </w:r>
            <w:r>
              <w:rPr>
                <w:sz w:val="20"/>
                <w:szCs w:val="20"/>
              </w:rPr>
              <w:t xml:space="preserve"> </w:t>
            </w:r>
            <w:r w:rsidRPr="00AB5F92">
              <w:rPr>
                <w:sz w:val="20"/>
                <w:szCs w:val="20"/>
              </w:rPr>
              <w:t>benefits for the public.</w:t>
            </w:r>
          </w:p>
          <w:p w:rsidR="00D53848" w:rsidRPr="00D53848" w:rsidRDefault="00D53848" w:rsidP="00D53848">
            <w:pPr>
              <w:rPr>
                <w:sz w:val="20"/>
                <w:szCs w:val="20"/>
              </w:rPr>
            </w:pPr>
            <w:r w:rsidRPr="00D53848">
              <w:rPr>
                <w:sz w:val="20"/>
                <w:szCs w:val="20"/>
              </w:rPr>
              <w:t>(5) RPO undertook a project into criminality in our prison</w:t>
            </w:r>
            <w:r>
              <w:rPr>
                <w:sz w:val="20"/>
                <w:szCs w:val="20"/>
              </w:rPr>
              <w:t xml:space="preserve"> </w:t>
            </w:r>
            <w:r w:rsidRPr="00D53848">
              <w:rPr>
                <w:sz w:val="20"/>
                <w:szCs w:val="20"/>
              </w:rPr>
              <w:t>estate, the scale was demonstrated through a scene</w:t>
            </w:r>
            <w:r>
              <w:rPr>
                <w:sz w:val="20"/>
                <w:szCs w:val="20"/>
              </w:rPr>
              <w:t xml:space="preserve"> </w:t>
            </w:r>
            <w:r w:rsidRPr="00D53848">
              <w:rPr>
                <w:sz w:val="20"/>
                <w:szCs w:val="20"/>
              </w:rPr>
              <w:t>setting report and a confidential inquiry session set up. The</w:t>
            </w:r>
            <w:r>
              <w:rPr>
                <w:sz w:val="20"/>
                <w:szCs w:val="20"/>
              </w:rPr>
              <w:t xml:space="preserve"> </w:t>
            </w:r>
            <w:r w:rsidRPr="00D53848">
              <w:rPr>
                <w:sz w:val="20"/>
                <w:szCs w:val="20"/>
              </w:rPr>
              <w:t>aim of the meeting was to bring principal partners together</w:t>
            </w:r>
            <w:r>
              <w:rPr>
                <w:sz w:val="20"/>
                <w:szCs w:val="20"/>
              </w:rPr>
              <w:t xml:space="preserve"> </w:t>
            </w:r>
            <w:r w:rsidRPr="00D53848">
              <w:rPr>
                <w:sz w:val="20"/>
                <w:szCs w:val="20"/>
              </w:rPr>
              <w:t>to discuss and understand criminality in our prison estate, impacts on the wider system and what prevention activity</w:t>
            </w:r>
            <w:r>
              <w:rPr>
                <w:sz w:val="20"/>
                <w:szCs w:val="20"/>
              </w:rPr>
              <w:t xml:space="preserve"> </w:t>
            </w:r>
            <w:r w:rsidRPr="00D53848">
              <w:rPr>
                <w:sz w:val="20"/>
                <w:szCs w:val="20"/>
              </w:rPr>
              <w:t>can be undertaken. The result was a really positive</w:t>
            </w:r>
            <w:r>
              <w:rPr>
                <w:sz w:val="20"/>
                <w:szCs w:val="20"/>
              </w:rPr>
              <w:t xml:space="preserve"> </w:t>
            </w:r>
            <w:r w:rsidRPr="00D53848">
              <w:rPr>
                <w:sz w:val="20"/>
                <w:szCs w:val="20"/>
              </w:rPr>
              <w:t>meeting, with good engagement from all agencies</w:t>
            </w:r>
            <w:r>
              <w:rPr>
                <w:sz w:val="20"/>
                <w:szCs w:val="20"/>
              </w:rPr>
              <w:t xml:space="preserve"> </w:t>
            </w:r>
            <w:r w:rsidRPr="00D53848">
              <w:rPr>
                <w:sz w:val="20"/>
                <w:szCs w:val="20"/>
              </w:rPr>
              <w:t>represented. There was a real enthusiasm to tackle the</w:t>
            </w:r>
            <w:r>
              <w:rPr>
                <w:sz w:val="20"/>
                <w:szCs w:val="20"/>
              </w:rPr>
              <w:t xml:space="preserve"> </w:t>
            </w:r>
            <w:r w:rsidRPr="00D53848">
              <w:rPr>
                <w:sz w:val="20"/>
                <w:szCs w:val="20"/>
              </w:rPr>
              <w:t>problem of criminality through some smaller scale projects</w:t>
            </w:r>
            <w:r>
              <w:rPr>
                <w:sz w:val="20"/>
                <w:szCs w:val="20"/>
              </w:rPr>
              <w:t xml:space="preserve"> </w:t>
            </w:r>
            <w:r w:rsidRPr="00D53848">
              <w:rPr>
                <w:sz w:val="20"/>
                <w:szCs w:val="20"/>
              </w:rPr>
              <w:t>through to larger scale, more tactical changes. There was</w:t>
            </w:r>
            <w:r>
              <w:rPr>
                <w:sz w:val="20"/>
                <w:szCs w:val="20"/>
              </w:rPr>
              <w:t xml:space="preserve"> </w:t>
            </w:r>
            <w:r w:rsidRPr="00D53848">
              <w:rPr>
                <w:sz w:val="20"/>
                <w:szCs w:val="20"/>
              </w:rPr>
              <w:t>also agreement to develop a plan that deals with the short, medium and long term outcomes, and engage with the</w:t>
            </w:r>
            <w:r>
              <w:rPr>
                <w:sz w:val="20"/>
                <w:szCs w:val="20"/>
              </w:rPr>
              <w:t xml:space="preserve"> </w:t>
            </w:r>
            <w:r w:rsidRPr="00D53848">
              <w:rPr>
                <w:sz w:val="20"/>
                <w:szCs w:val="20"/>
              </w:rPr>
              <w:t>research work being undertaken by Staffordshire</w:t>
            </w:r>
            <w:r>
              <w:rPr>
                <w:sz w:val="20"/>
                <w:szCs w:val="20"/>
              </w:rPr>
              <w:t xml:space="preserve"> </w:t>
            </w:r>
            <w:r w:rsidRPr="00D53848">
              <w:rPr>
                <w:sz w:val="20"/>
                <w:szCs w:val="20"/>
              </w:rPr>
              <w:t>University. To underpin the work going forward, a working</w:t>
            </w:r>
            <w:r>
              <w:rPr>
                <w:sz w:val="20"/>
                <w:szCs w:val="20"/>
              </w:rPr>
              <w:t xml:space="preserve"> </w:t>
            </w:r>
            <w:r w:rsidRPr="00D53848">
              <w:rPr>
                <w:sz w:val="20"/>
                <w:szCs w:val="20"/>
              </w:rPr>
              <w:t>group will be set up with representatives from agencies to</w:t>
            </w:r>
            <w:r>
              <w:rPr>
                <w:sz w:val="20"/>
                <w:szCs w:val="20"/>
              </w:rPr>
              <w:t xml:space="preserve"> </w:t>
            </w:r>
            <w:r w:rsidRPr="00D53848">
              <w:rPr>
                <w:sz w:val="20"/>
                <w:szCs w:val="20"/>
              </w:rPr>
              <w:t>develop some of the short term outcomes discussed at the</w:t>
            </w:r>
            <w:r>
              <w:rPr>
                <w:sz w:val="20"/>
                <w:szCs w:val="20"/>
              </w:rPr>
              <w:t xml:space="preserve"> </w:t>
            </w:r>
            <w:r w:rsidRPr="00D53848">
              <w:rPr>
                <w:sz w:val="20"/>
                <w:szCs w:val="20"/>
              </w:rPr>
              <w:t>confidential inquiry session such as a local protocol with</w:t>
            </w:r>
            <w:r>
              <w:rPr>
                <w:sz w:val="20"/>
                <w:szCs w:val="20"/>
              </w:rPr>
              <w:t xml:space="preserve"> </w:t>
            </w:r>
            <w:r w:rsidRPr="00D53848">
              <w:rPr>
                <w:sz w:val="20"/>
                <w:szCs w:val="20"/>
              </w:rPr>
              <w:t>Crown Prosecution Service and intelligence sharing.</w:t>
            </w:r>
          </w:p>
          <w:p w:rsidR="00D53848" w:rsidRPr="001F17CF" w:rsidRDefault="00D53848" w:rsidP="00D53848">
            <w:pPr>
              <w:rPr>
                <w:sz w:val="20"/>
                <w:szCs w:val="20"/>
              </w:rPr>
            </w:pPr>
            <w:r w:rsidRPr="00D53848">
              <w:rPr>
                <w:sz w:val="20"/>
                <w:szCs w:val="20"/>
              </w:rPr>
              <w:t>(6)Develop performance measures for serious and</w:t>
            </w:r>
            <w:r>
              <w:rPr>
                <w:sz w:val="20"/>
                <w:szCs w:val="20"/>
              </w:rPr>
              <w:t xml:space="preserve"> </w:t>
            </w:r>
            <w:r w:rsidRPr="00D53848">
              <w:rPr>
                <w:sz w:val="20"/>
                <w:szCs w:val="20"/>
              </w:rPr>
              <w:t>organised crime at local level to demonstrate improved</w:t>
            </w:r>
            <w:r>
              <w:rPr>
                <w:sz w:val="20"/>
                <w:szCs w:val="20"/>
              </w:rPr>
              <w:t xml:space="preserve"> </w:t>
            </w:r>
            <w:r w:rsidRPr="00D53848">
              <w:rPr>
                <w:sz w:val="20"/>
                <w:szCs w:val="20"/>
              </w:rPr>
              <w:t>value for money through a highly effective performance</w:t>
            </w:r>
            <w:r>
              <w:rPr>
                <w:sz w:val="20"/>
                <w:szCs w:val="20"/>
              </w:rPr>
              <w:t xml:space="preserve"> </w:t>
            </w:r>
            <w:r w:rsidRPr="00D53848">
              <w:rPr>
                <w:sz w:val="20"/>
                <w:szCs w:val="20"/>
              </w:rPr>
              <w:t>framework and governance arrangements</w:t>
            </w:r>
          </w:p>
        </w:tc>
        <w:tc>
          <w:tcPr>
            <w:tcW w:w="1780" w:type="dxa"/>
          </w:tcPr>
          <w:p w:rsidR="001F17CF" w:rsidRPr="001F17CF" w:rsidRDefault="001F17CF" w:rsidP="001F17CF">
            <w:pPr>
              <w:rPr>
                <w:sz w:val="20"/>
                <w:szCs w:val="20"/>
              </w:rPr>
            </w:pPr>
            <w:r w:rsidRPr="001F17CF">
              <w:rPr>
                <w:sz w:val="20"/>
                <w:szCs w:val="20"/>
              </w:rPr>
              <w:lastRenderedPageBreak/>
              <w:t xml:space="preserve">PCC and Chief Executive attendance at regional PCC meeting. Scrutiny by regional </w:t>
            </w:r>
            <w:proofErr w:type="spellStart"/>
            <w:r w:rsidRPr="001F17CF">
              <w:rPr>
                <w:sz w:val="20"/>
                <w:szCs w:val="20"/>
              </w:rPr>
              <w:t>PROs.</w:t>
            </w:r>
            <w:proofErr w:type="spellEnd"/>
            <w:r w:rsidRPr="001F17CF">
              <w:rPr>
                <w:sz w:val="20"/>
                <w:szCs w:val="20"/>
              </w:rPr>
              <w:t xml:space="preserve"> Scrutiny via AGG. Regional POs providing regular updates</w:t>
            </w:r>
          </w:p>
        </w:tc>
      </w:tr>
    </w:tbl>
    <w:p w:rsidR="001F17CF" w:rsidRPr="001F17CF" w:rsidRDefault="001F17CF" w:rsidP="001F17CF">
      <w:pPr>
        <w:rPr>
          <w:sz w:val="20"/>
          <w:szCs w:val="20"/>
        </w:rPr>
      </w:pPr>
    </w:p>
    <w:tbl>
      <w:tblPr>
        <w:tblStyle w:val="TableGrid"/>
        <w:tblW w:w="14380" w:type="dxa"/>
        <w:tblInd w:w="-72" w:type="dxa"/>
        <w:tblLayout w:type="fixed"/>
        <w:tblLook w:val="01E0" w:firstRow="1" w:lastRow="1" w:firstColumn="1" w:lastColumn="1" w:noHBand="0" w:noVBand="0"/>
      </w:tblPr>
      <w:tblGrid>
        <w:gridCol w:w="645"/>
        <w:gridCol w:w="2143"/>
        <w:gridCol w:w="4698"/>
        <w:gridCol w:w="5197"/>
        <w:gridCol w:w="1697"/>
      </w:tblGrid>
      <w:tr w:rsidR="001F17CF" w:rsidRPr="001F17CF" w:rsidTr="001F17CF">
        <w:tc>
          <w:tcPr>
            <w:tcW w:w="14380" w:type="dxa"/>
            <w:gridSpan w:val="5"/>
          </w:tcPr>
          <w:p w:rsidR="001F17CF" w:rsidRPr="001F17CF" w:rsidRDefault="001F17CF" w:rsidP="001F17CF">
            <w:pPr>
              <w:jc w:val="center"/>
              <w:rPr>
                <w:b/>
                <w:sz w:val="20"/>
                <w:szCs w:val="20"/>
              </w:rPr>
            </w:pPr>
            <w:r w:rsidRPr="001F17CF">
              <w:rPr>
                <w:b/>
                <w:sz w:val="20"/>
                <w:szCs w:val="20"/>
              </w:rPr>
              <w:lastRenderedPageBreak/>
              <w:t>Reforming West Mercia</w:t>
            </w:r>
          </w:p>
        </w:tc>
      </w:tr>
      <w:tr w:rsidR="001F17CF" w:rsidRPr="001F17CF" w:rsidTr="001F17CF">
        <w:tc>
          <w:tcPr>
            <w:tcW w:w="14380" w:type="dxa"/>
            <w:gridSpan w:val="5"/>
          </w:tcPr>
          <w:p w:rsidR="001F17CF" w:rsidRPr="001F17CF" w:rsidRDefault="001F17CF" w:rsidP="001F17CF">
            <w:pPr>
              <w:rPr>
                <w:b/>
                <w:sz w:val="20"/>
                <w:szCs w:val="20"/>
              </w:rPr>
            </w:pPr>
            <w:r w:rsidRPr="001F17CF">
              <w:rPr>
                <w:b/>
                <w:sz w:val="20"/>
                <w:szCs w:val="20"/>
              </w:rPr>
              <w:t>Policing element:</w:t>
            </w:r>
          </w:p>
        </w:tc>
      </w:tr>
      <w:tr w:rsidR="001F17CF" w:rsidRPr="001F17CF" w:rsidTr="001F17CF">
        <w:tc>
          <w:tcPr>
            <w:tcW w:w="645" w:type="dxa"/>
            <w:shd w:val="clear" w:color="auto" w:fill="99CCFF"/>
          </w:tcPr>
          <w:p w:rsidR="001F17CF" w:rsidRPr="001F17CF" w:rsidRDefault="001F17CF" w:rsidP="001F17CF">
            <w:pPr>
              <w:rPr>
                <w:b/>
                <w:sz w:val="20"/>
                <w:szCs w:val="20"/>
              </w:rPr>
            </w:pPr>
            <w:r w:rsidRPr="001F17CF">
              <w:rPr>
                <w:b/>
                <w:sz w:val="20"/>
                <w:szCs w:val="20"/>
              </w:rPr>
              <w:t>Ref</w:t>
            </w:r>
          </w:p>
        </w:tc>
        <w:tc>
          <w:tcPr>
            <w:tcW w:w="2143" w:type="dxa"/>
            <w:shd w:val="clear" w:color="auto" w:fill="99CCFF"/>
          </w:tcPr>
          <w:p w:rsidR="001F17CF" w:rsidRPr="001F17CF" w:rsidRDefault="001F17CF" w:rsidP="001F17CF">
            <w:pPr>
              <w:rPr>
                <w:b/>
                <w:sz w:val="20"/>
                <w:szCs w:val="20"/>
              </w:rPr>
            </w:pPr>
            <w:r w:rsidRPr="001F17CF">
              <w:rPr>
                <w:b/>
                <w:sz w:val="20"/>
                <w:szCs w:val="20"/>
              </w:rPr>
              <w:t>Plan commitment</w:t>
            </w:r>
          </w:p>
        </w:tc>
        <w:tc>
          <w:tcPr>
            <w:tcW w:w="4698" w:type="dxa"/>
            <w:shd w:val="clear" w:color="auto" w:fill="99CCFF"/>
          </w:tcPr>
          <w:p w:rsidR="001F17CF" w:rsidRPr="001F17CF" w:rsidRDefault="001F17CF" w:rsidP="001F17CF">
            <w:pPr>
              <w:rPr>
                <w:b/>
                <w:sz w:val="20"/>
                <w:szCs w:val="20"/>
              </w:rPr>
            </w:pPr>
            <w:r w:rsidRPr="001F17CF">
              <w:rPr>
                <w:b/>
                <w:sz w:val="20"/>
                <w:szCs w:val="20"/>
              </w:rPr>
              <w:t>Supporting activity</w:t>
            </w:r>
          </w:p>
        </w:tc>
        <w:tc>
          <w:tcPr>
            <w:tcW w:w="5197" w:type="dxa"/>
            <w:shd w:val="clear" w:color="auto" w:fill="99CCFF"/>
          </w:tcPr>
          <w:p w:rsidR="001F17CF" w:rsidRPr="001F17CF" w:rsidRDefault="001F17CF" w:rsidP="001F17CF">
            <w:pPr>
              <w:rPr>
                <w:b/>
                <w:sz w:val="20"/>
                <w:szCs w:val="20"/>
              </w:rPr>
            </w:pPr>
            <w:r w:rsidRPr="001F17CF">
              <w:rPr>
                <w:b/>
                <w:sz w:val="20"/>
                <w:szCs w:val="20"/>
              </w:rPr>
              <w:t>Progress update</w:t>
            </w:r>
          </w:p>
        </w:tc>
        <w:tc>
          <w:tcPr>
            <w:tcW w:w="1697" w:type="dxa"/>
            <w:shd w:val="clear" w:color="auto" w:fill="99CCFF"/>
          </w:tcPr>
          <w:p w:rsidR="001F17CF" w:rsidRPr="001F17CF" w:rsidRDefault="001F17CF" w:rsidP="001F17CF">
            <w:pPr>
              <w:rPr>
                <w:b/>
                <w:sz w:val="20"/>
                <w:szCs w:val="20"/>
              </w:rPr>
            </w:pPr>
            <w:r w:rsidRPr="001F17CF">
              <w:rPr>
                <w:b/>
                <w:sz w:val="20"/>
                <w:szCs w:val="20"/>
              </w:rPr>
              <w:t>Oversight mechanism</w:t>
            </w:r>
          </w:p>
        </w:tc>
      </w:tr>
      <w:tr w:rsidR="001F17CF" w:rsidRPr="001F17CF" w:rsidTr="001F17CF">
        <w:tc>
          <w:tcPr>
            <w:tcW w:w="645" w:type="dxa"/>
          </w:tcPr>
          <w:p w:rsidR="001F17CF" w:rsidRPr="001F17CF" w:rsidRDefault="001F17CF" w:rsidP="001F17CF">
            <w:pPr>
              <w:rPr>
                <w:sz w:val="20"/>
                <w:szCs w:val="20"/>
              </w:rPr>
            </w:pPr>
            <w:r w:rsidRPr="001F17CF">
              <w:rPr>
                <w:sz w:val="20"/>
                <w:szCs w:val="20"/>
              </w:rPr>
              <w:t>3.1</w:t>
            </w:r>
          </w:p>
        </w:tc>
        <w:tc>
          <w:tcPr>
            <w:tcW w:w="2143" w:type="dxa"/>
          </w:tcPr>
          <w:p w:rsidR="001F17CF" w:rsidRPr="001F17CF" w:rsidRDefault="001F17CF" w:rsidP="001F17CF">
            <w:pPr>
              <w:rPr>
                <w:sz w:val="20"/>
                <w:szCs w:val="20"/>
              </w:rPr>
            </w:pPr>
            <w:r w:rsidRPr="001F17CF">
              <w:rPr>
                <w:sz w:val="20"/>
                <w:szCs w:val="20"/>
              </w:rPr>
              <w:t>• Ensuring the alliance transformation programme delivers a better, more efficient service to the public</w:t>
            </w:r>
          </w:p>
          <w:p w:rsidR="001F17CF" w:rsidRPr="001F17CF" w:rsidRDefault="001F17CF" w:rsidP="001F17CF">
            <w:pPr>
              <w:rPr>
                <w:sz w:val="20"/>
                <w:szCs w:val="20"/>
              </w:rPr>
            </w:pPr>
            <w:r w:rsidRPr="001F17CF">
              <w:rPr>
                <w:sz w:val="20"/>
                <w:szCs w:val="20"/>
              </w:rPr>
              <w:t>• Ensuring there is strategic planning for the future of policing in West Mercia</w:t>
            </w:r>
          </w:p>
          <w:p w:rsidR="001F17CF" w:rsidRPr="001F17CF" w:rsidRDefault="001F17CF" w:rsidP="001F17CF">
            <w:pPr>
              <w:rPr>
                <w:sz w:val="20"/>
                <w:szCs w:val="20"/>
              </w:rPr>
            </w:pPr>
            <w:r w:rsidRPr="001F17CF">
              <w:rPr>
                <w:sz w:val="20"/>
                <w:szCs w:val="20"/>
              </w:rPr>
              <w:t>• Invest to save, so the force can be more adaptable and make best use of its resources</w:t>
            </w:r>
          </w:p>
        </w:tc>
        <w:tc>
          <w:tcPr>
            <w:tcW w:w="4698" w:type="dxa"/>
          </w:tcPr>
          <w:p w:rsidR="001F17CF" w:rsidRPr="001F17CF" w:rsidRDefault="001F17CF" w:rsidP="001F17CF">
            <w:pPr>
              <w:rPr>
                <w:sz w:val="20"/>
                <w:szCs w:val="20"/>
              </w:rPr>
            </w:pPr>
            <w:r w:rsidRPr="001F17CF">
              <w:rPr>
                <w:sz w:val="20"/>
                <w:szCs w:val="20"/>
              </w:rPr>
              <w:t>Development and implementation of the transformation programme</w:t>
            </w:r>
          </w:p>
        </w:tc>
        <w:tc>
          <w:tcPr>
            <w:tcW w:w="5197" w:type="dxa"/>
          </w:tcPr>
          <w:p w:rsidR="00ED2728" w:rsidRPr="00ED2728" w:rsidRDefault="00ED2728" w:rsidP="00ED2728">
            <w:pPr>
              <w:rPr>
                <w:sz w:val="20"/>
                <w:szCs w:val="20"/>
              </w:rPr>
            </w:pPr>
            <w:r w:rsidRPr="00ED2728">
              <w:rPr>
                <w:b/>
                <w:sz w:val="20"/>
                <w:szCs w:val="20"/>
              </w:rPr>
              <w:t>New Shift Pattern</w:t>
            </w:r>
            <w:r w:rsidRPr="00ED2728">
              <w:rPr>
                <w:sz w:val="20"/>
                <w:szCs w:val="20"/>
              </w:rPr>
              <w:t>: Transition to the new model has</w:t>
            </w:r>
            <w:r>
              <w:rPr>
                <w:sz w:val="20"/>
                <w:szCs w:val="20"/>
              </w:rPr>
              <w:t xml:space="preserve"> </w:t>
            </w:r>
            <w:r w:rsidRPr="00ED2728">
              <w:rPr>
                <w:sz w:val="20"/>
                <w:szCs w:val="20"/>
              </w:rPr>
              <w:t>been smooth, with only minor operational issues which</w:t>
            </w:r>
            <w:r>
              <w:rPr>
                <w:sz w:val="20"/>
                <w:szCs w:val="20"/>
              </w:rPr>
              <w:t xml:space="preserve"> </w:t>
            </w:r>
            <w:r w:rsidRPr="00ED2728">
              <w:rPr>
                <w:sz w:val="20"/>
                <w:szCs w:val="20"/>
              </w:rPr>
              <w:t>were resolved quickly. The focus has moved to the post</w:t>
            </w:r>
            <w:r>
              <w:rPr>
                <w:sz w:val="20"/>
                <w:szCs w:val="20"/>
              </w:rPr>
              <w:t xml:space="preserve"> </w:t>
            </w:r>
            <w:r w:rsidRPr="00ED2728">
              <w:rPr>
                <w:sz w:val="20"/>
                <w:szCs w:val="20"/>
              </w:rPr>
              <w:t>go</w:t>
            </w:r>
            <w:r>
              <w:rPr>
                <w:sz w:val="20"/>
                <w:szCs w:val="20"/>
              </w:rPr>
              <w:t xml:space="preserve"> </w:t>
            </w:r>
            <w:r w:rsidRPr="00ED2728">
              <w:rPr>
                <w:sz w:val="20"/>
                <w:szCs w:val="20"/>
              </w:rPr>
              <w:t>live</w:t>
            </w:r>
            <w:r>
              <w:rPr>
                <w:sz w:val="20"/>
                <w:szCs w:val="20"/>
              </w:rPr>
              <w:t xml:space="preserve"> </w:t>
            </w:r>
            <w:r w:rsidRPr="00ED2728">
              <w:rPr>
                <w:sz w:val="20"/>
                <w:szCs w:val="20"/>
              </w:rPr>
              <w:t>review of the new model to identify any</w:t>
            </w:r>
            <w:r>
              <w:rPr>
                <w:sz w:val="20"/>
                <w:szCs w:val="20"/>
              </w:rPr>
              <w:t xml:space="preserve"> </w:t>
            </w:r>
            <w:r w:rsidRPr="00ED2728">
              <w:rPr>
                <w:sz w:val="20"/>
                <w:szCs w:val="20"/>
              </w:rPr>
              <w:t>performance issues, concerns over resilience and lessons</w:t>
            </w:r>
            <w:r>
              <w:rPr>
                <w:sz w:val="20"/>
                <w:szCs w:val="20"/>
              </w:rPr>
              <w:t xml:space="preserve"> </w:t>
            </w:r>
            <w:r w:rsidRPr="00ED2728">
              <w:rPr>
                <w:sz w:val="20"/>
                <w:szCs w:val="20"/>
              </w:rPr>
              <w:t>learned.</w:t>
            </w:r>
          </w:p>
          <w:p w:rsidR="00ED2728" w:rsidRPr="00ED2728" w:rsidRDefault="00ED2728" w:rsidP="00ED2728">
            <w:pPr>
              <w:rPr>
                <w:sz w:val="20"/>
                <w:szCs w:val="20"/>
              </w:rPr>
            </w:pPr>
            <w:r w:rsidRPr="00ED2728">
              <w:rPr>
                <w:sz w:val="20"/>
                <w:szCs w:val="20"/>
              </w:rPr>
              <w:t>1. Establishment and structure build: The new</w:t>
            </w:r>
            <w:r>
              <w:rPr>
                <w:sz w:val="20"/>
                <w:szCs w:val="20"/>
              </w:rPr>
              <w:t xml:space="preserve"> </w:t>
            </w:r>
            <w:r w:rsidRPr="00ED2728">
              <w:rPr>
                <w:sz w:val="20"/>
                <w:szCs w:val="20"/>
              </w:rPr>
              <w:t>establishment structure is built on force systems. Finance are translating the changes and savings in</w:t>
            </w:r>
            <w:r>
              <w:rPr>
                <w:sz w:val="20"/>
                <w:szCs w:val="20"/>
              </w:rPr>
              <w:t xml:space="preserve"> </w:t>
            </w:r>
            <w:r w:rsidRPr="00ED2728">
              <w:rPr>
                <w:sz w:val="20"/>
                <w:szCs w:val="20"/>
              </w:rPr>
              <w:t>the new model into the 18/19 budget. The Athena</w:t>
            </w:r>
            <w:r>
              <w:rPr>
                <w:sz w:val="20"/>
                <w:szCs w:val="20"/>
              </w:rPr>
              <w:t xml:space="preserve"> </w:t>
            </w:r>
            <w:r w:rsidRPr="00ED2728">
              <w:rPr>
                <w:sz w:val="20"/>
                <w:szCs w:val="20"/>
              </w:rPr>
              <w:t>structure is built and aligned to the new model. This</w:t>
            </w:r>
            <w:r>
              <w:rPr>
                <w:sz w:val="20"/>
                <w:szCs w:val="20"/>
              </w:rPr>
              <w:t xml:space="preserve"> </w:t>
            </w:r>
            <w:r w:rsidRPr="00ED2728">
              <w:rPr>
                <w:sz w:val="20"/>
                <w:szCs w:val="20"/>
              </w:rPr>
              <w:t>was a significant external risk to the go</w:t>
            </w:r>
            <w:r>
              <w:rPr>
                <w:sz w:val="20"/>
                <w:szCs w:val="20"/>
              </w:rPr>
              <w:t xml:space="preserve"> </w:t>
            </w:r>
            <w:r w:rsidRPr="00ED2728">
              <w:rPr>
                <w:sz w:val="20"/>
                <w:szCs w:val="20"/>
              </w:rPr>
              <w:t>live</w:t>
            </w:r>
            <w:r>
              <w:rPr>
                <w:sz w:val="20"/>
                <w:szCs w:val="20"/>
              </w:rPr>
              <w:t xml:space="preserve"> </w:t>
            </w:r>
            <w:r w:rsidRPr="00ED2728">
              <w:rPr>
                <w:sz w:val="20"/>
                <w:szCs w:val="20"/>
              </w:rPr>
              <w:t>of the</w:t>
            </w:r>
            <w:r>
              <w:rPr>
                <w:sz w:val="20"/>
                <w:szCs w:val="20"/>
              </w:rPr>
              <w:t xml:space="preserve"> </w:t>
            </w:r>
            <w:r w:rsidRPr="00ED2728">
              <w:rPr>
                <w:sz w:val="20"/>
                <w:szCs w:val="20"/>
              </w:rPr>
              <w:t>new model and was managed successfully.</w:t>
            </w:r>
          </w:p>
          <w:p w:rsidR="00ED2728" w:rsidRPr="00ED2728" w:rsidRDefault="00ED2728" w:rsidP="00ED2728">
            <w:pPr>
              <w:rPr>
                <w:sz w:val="20"/>
                <w:szCs w:val="20"/>
              </w:rPr>
            </w:pPr>
            <w:r w:rsidRPr="00ED2728">
              <w:rPr>
                <w:sz w:val="20"/>
                <w:szCs w:val="20"/>
              </w:rPr>
              <w:t>2. Patrol/OPU Shift Pattern: The new Patrol/OPU shift</w:t>
            </w:r>
            <w:r>
              <w:rPr>
                <w:sz w:val="20"/>
                <w:szCs w:val="20"/>
              </w:rPr>
              <w:t xml:space="preserve"> </w:t>
            </w:r>
            <w:r w:rsidRPr="00ED2728">
              <w:rPr>
                <w:sz w:val="20"/>
                <w:szCs w:val="20"/>
              </w:rPr>
              <w:t>pattern is live and being managed through business</w:t>
            </w:r>
            <w:r>
              <w:rPr>
                <w:sz w:val="20"/>
                <w:szCs w:val="20"/>
              </w:rPr>
              <w:t xml:space="preserve"> </w:t>
            </w:r>
            <w:r w:rsidRPr="00ED2728">
              <w:rPr>
                <w:sz w:val="20"/>
                <w:szCs w:val="20"/>
              </w:rPr>
              <w:t>as usual process.</w:t>
            </w:r>
          </w:p>
          <w:p w:rsidR="00ED2728" w:rsidRPr="00ED2728" w:rsidRDefault="00ED2728" w:rsidP="00ED2728">
            <w:pPr>
              <w:rPr>
                <w:sz w:val="20"/>
                <w:szCs w:val="20"/>
              </w:rPr>
            </w:pPr>
            <w:r w:rsidRPr="00ED2728">
              <w:rPr>
                <w:sz w:val="20"/>
                <w:szCs w:val="20"/>
              </w:rPr>
              <w:t>3. OPU alignment to Local Policing Command: The</w:t>
            </w:r>
            <w:r>
              <w:rPr>
                <w:sz w:val="20"/>
                <w:szCs w:val="20"/>
              </w:rPr>
              <w:t xml:space="preserve"> </w:t>
            </w:r>
            <w:r w:rsidRPr="00ED2728">
              <w:rPr>
                <w:sz w:val="20"/>
                <w:szCs w:val="20"/>
              </w:rPr>
              <w:t>alignment of OPU under Local Policing Command is</w:t>
            </w:r>
            <w:r>
              <w:rPr>
                <w:sz w:val="20"/>
                <w:szCs w:val="20"/>
              </w:rPr>
              <w:t xml:space="preserve"> </w:t>
            </w:r>
            <w:r w:rsidRPr="00ED2728">
              <w:rPr>
                <w:sz w:val="20"/>
                <w:szCs w:val="20"/>
              </w:rPr>
              <w:t>formally operational and the new supporting</w:t>
            </w:r>
            <w:r>
              <w:rPr>
                <w:sz w:val="20"/>
                <w:szCs w:val="20"/>
              </w:rPr>
              <w:t xml:space="preserve"> </w:t>
            </w:r>
            <w:r w:rsidRPr="00ED2728">
              <w:rPr>
                <w:sz w:val="20"/>
                <w:szCs w:val="20"/>
              </w:rPr>
              <w:t>deployment principles are in place. The OPU team</w:t>
            </w:r>
            <w:r>
              <w:rPr>
                <w:sz w:val="20"/>
                <w:szCs w:val="20"/>
              </w:rPr>
              <w:t xml:space="preserve"> </w:t>
            </w:r>
            <w:r w:rsidRPr="00ED2728">
              <w:rPr>
                <w:sz w:val="20"/>
                <w:szCs w:val="20"/>
              </w:rPr>
              <w:t>reports that the transition has been effective thus far.</w:t>
            </w:r>
          </w:p>
          <w:p w:rsidR="00ED2728" w:rsidRPr="00ED2728" w:rsidRDefault="00ED2728" w:rsidP="00ED2728">
            <w:pPr>
              <w:rPr>
                <w:sz w:val="20"/>
                <w:szCs w:val="20"/>
              </w:rPr>
            </w:pPr>
            <w:r w:rsidRPr="00ED2728">
              <w:rPr>
                <w:sz w:val="20"/>
                <w:szCs w:val="20"/>
              </w:rPr>
              <w:t>4. SNT and Problem Solving: The new resource and</w:t>
            </w:r>
            <w:r>
              <w:rPr>
                <w:sz w:val="20"/>
                <w:szCs w:val="20"/>
              </w:rPr>
              <w:t xml:space="preserve"> </w:t>
            </w:r>
            <w:r w:rsidRPr="00ED2728">
              <w:rPr>
                <w:sz w:val="20"/>
                <w:szCs w:val="20"/>
              </w:rPr>
              <w:t>beat profile model is now operational. The problem</w:t>
            </w:r>
            <w:r>
              <w:rPr>
                <w:sz w:val="20"/>
                <w:szCs w:val="20"/>
              </w:rPr>
              <w:t xml:space="preserve"> </w:t>
            </w:r>
            <w:r w:rsidRPr="00ED2728">
              <w:rPr>
                <w:sz w:val="20"/>
                <w:szCs w:val="20"/>
              </w:rPr>
              <w:t>beat profile model is now operational. The problem</w:t>
            </w:r>
            <w:r>
              <w:rPr>
                <w:sz w:val="20"/>
                <w:szCs w:val="20"/>
              </w:rPr>
              <w:t xml:space="preserve"> </w:t>
            </w:r>
            <w:r w:rsidRPr="00ED2728">
              <w:rPr>
                <w:sz w:val="20"/>
                <w:szCs w:val="20"/>
              </w:rPr>
              <w:t>solving model will be live in June.</w:t>
            </w:r>
          </w:p>
          <w:p w:rsidR="00ED2728" w:rsidRPr="00ED2728" w:rsidRDefault="00ED2728" w:rsidP="00ED2728">
            <w:pPr>
              <w:rPr>
                <w:sz w:val="20"/>
                <w:szCs w:val="20"/>
              </w:rPr>
            </w:pPr>
            <w:r w:rsidRPr="00ED2728">
              <w:rPr>
                <w:sz w:val="20"/>
                <w:szCs w:val="20"/>
              </w:rPr>
              <w:t>5. Investigations: The structural changes to</w:t>
            </w:r>
            <w:r>
              <w:rPr>
                <w:sz w:val="20"/>
                <w:szCs w:val="20"/>
              </w:rPr>
              <w:t xml:space="preserve"> </w:t>
            </w:r>
            <w:r w:rsidRPr="00ED2728">
              <w:rPr>
                <w:sz w:val="20"/>
                <w:szCs w:val="20"/>
              </w:rPr>
              <w:t>Investigations in the new model are live. The focus is</w:t>
            </w:r>
            <w:r>
              <w:rPr>
                <w:sz w:val="20"/>
                <w:szCs w:val="20"/>
              </w:rPr>
              <w:t xml:space="preserve"> </w:t>
            </w:r>
            <w:r w:rsidRPr="00ED2728">
              <w:rPr>
                <w:sz w:val="20"/>
                <w:szCs w:val="20"/>
              </w:rPr>
              <w:t>progressing the whole of systems investigations</w:t>
            </w:r>
            <w:r>
              <w:rPr>
                <w:sz w:val="20"/>
                <w:szCs w:val="20"/>
              </w:rPr>
              <w:t xml:space="preserve"> </w:t>
            </w:r>
            <w:r w:rsidRPr="00ED2728">
              <w:rPr>
                <w:sz w:val="20"/>
                <w:szCs w:val="20"/>
              </w:rPr>
              <w:t>review, supported by Process Evolution support, starting in early May.</w:t>
            </w:r>
          </w:p>
          <w:p w:rsidR="001F17CF" w:rsidRPr="001F17CF" w:rsidRDefault="00ED2728" w:rsidP="00ED2728">
            <w:pPr>
              <w:rPr>
                <w:sz w:val="20"/>
                <w:szCs w:val="20"/>
              </w:rPr>
            </w:pPr>
            <w:r w:rsidRPr="00ED2728">
              <w:rPr>
                <w:b/>
                <w:sz w:val="20"/>
                <w:szCs w:val="20"/>
              </w:rPr>
              <w:lastRenderedPageBreak/>
              <w:t>Demand Reduction</w:t>
            </w:r>
            <w:r w:rsidRPr="00ED2728">
              <w:rPr>
                <w:sz w:val="20"/>
                <w:szCs w:val="20"/>
              </w:rPr>
              <w:t>: Demand reduction is a key enabler</w:t>
            </w:r>
            <w:r>
              <w:rPr>
                <w:sz w:val="20"/>
                <w:szCs w:val="20"/>
              </w:rPr>
              <w:t xml:space="preserve"> </w:t>
            </w:r>
            <w:r w:rsidRPr="00ED2728">
              <w:rPr>
                <w:sz w:val="20"/>
                <w:szCs w:val="20"/>
              </w:rPr>
              <w:t>of the new policing model to ensure that benefits are</w:t>
            </w:r>
            <w:r>
              <w:rPr>
                <w:sz w:val="20"/>
                <w:szCs w:val="20"/>
              </w:rPr>
              <w:t xml:space="preserve"> </w:t>
            </w:r>
            <w:r w:rsidRPr="00ED2728">
              <w:rPr>
                <w:sz w:val="20"/>
                <w:szCs w:val="20"/>
              </w:rPr>
              <w:t>realised. The Incident Progression Teams are now in place</w:t>
            </w:r>
            <w:r>
              <w:rPr>
                <w:sz w:val="20"/>
                <w:szCs w:val="20"/>
              </w:rPr>
              <w:t xml:space="preserve"> </w:t>
            </w:r>
            <w:r w:rsidRPr="00ED2728">
              <w:rPr>
                <w:sz w:val="20"/>
                <w:szCs w:val="20"/>
              </w:rPr>
              <w:t>for both Warwickshire and West Mercia, and the post go</w:t>
            </w:r>
            <w:r>
              <w:rPr>
                <w:sz w:val="20"/>
                <w:szCs w:val="20"/>
              </w:rPr>
              <w:t xml:space="preserve"> </w:t>
            </w:r>
            <w:r w:rsidRPr="00ED2728">
              <w:rPr>
                <w:sz w:val="20"/>
                <w:szCs w:val="20"/>
              </w:rPr>
              <w:t>live</w:t>
            </w:r>
            <w:r>
              <w:rPr>
                <w:sz w:val="20"/>
                <w:szCs w:val="20"/>
              </w:rPr>
              <w:t xml:space="preserve"> </w:t>
            </w:r>
            <w:r w:rsidRPr="00ED2728">
              <w:rPr>
                <w:sz w:val="20"/>
                <w:szCs w:val="20"/>
              </w:rPr>
              <w:t>operational review will analyse how effective the</w:t>
            </w:r>
            <w:r>
              <w:rPr>
                <w:sz w:val="20"/>
                <w:szCs w:val="20"/>
              </w:rPr>
              <w:t xml:space="preserve"> </w:t>
            </w:r>
            <w:r w:rsidRPr="00ED2728">
              <w:rPr>
                <w:sz w:val="20"/>
                <w:szCs w:val="20"/>
              </w:rPr>
              <w:t>teams are at demand reduction using the Crime</w:t>
            </w:r>
            <w:r>
              <w:rPr>
                <w:sz w:val="20"/>
                <w:szCs w:val="20"/>
              </w:rPr>
              <w:t xml:space="preserve"> </w:t>
            </w:r>
            <w:r w:rsidRPr="00ED2728">
              <w:rPr>
                <w:sz w:val="20"/>
                <w:szCs w:val="20"/>
              </w:rPr>
              <w:t>Assessment Principles.</w:t>
            </w:r>
          </w:p>
        </w:tc>
        <w:tc>
          <w:tcPr>
            <w:tcW w:w="1697" w:type="dxa"/>
          </w:tcPr>
          <w:p w:rsidR="001F17CF" w:rsidRPr="001F17CF" w:rsidRDefault="001F17CF" w:rsidP="001F17CF">
            <w:pPr>
              <w:rPr>
                <w:sz w:val="20"/>
                <w:szCs w:val="20"/>
              </w:rPr>
            </w:pPr>
            <w:r w:rsidRPr="001F17CF">
              <w:rPr>
                <w:sz w:val="20"/>
                <w:szCs w:val="20"/>
              </w:rPr>
              <w:lastRenderedPageBreak/>
              <w:t>(1)Transformation Board</w:t>
            </w:r>
          </w:p>
          <w:p w:rsidR="001F17CF" w:rsidRPr="001F17CF" w:rsidRDefault="001F17CF" w:rsidP="001F17CF">
            <w:pPr>
              <w:rPr>
                <w:sz w:val="20"/>
                <w:szCs w:val="20"/>
              </w:rPr>
            </w:pPr>
            <w:r w:rsidRPr="001F17CF">
              <w:rPr>
                <w:sz w:val="20"/>
                <w:szCs w:val="20"/>
              </w:rPr>
              <w:t>(2) AGG</w:t>
            </w:r>
          </w:p>
        </w:tc>
      </w:tr>
      <w:tr w:rsidR="001F17CF" w:rsidRPr="001F17CF" w:rsidTr="001F17CF">
        <w:tc>
          <w:tcPr>
            <w:tcW w:w="645" w:type="dxa"/>
            <w:vMerge w:val="restart"/>
          </w:tcPr>
          <w:p w:rsidR="001F17CF" w:rsidRPr="001F17CF" w:rsidRDefault="001F17CF" w:rsidP="001F17CF">
            <w:pPr>
              <w:rPr>
                <w:sz w:val="20"/>
                <w:szCs w:val="20"/>
              </w:rPr>
            </w:pPr>
            <w:r w:rsidRPr="001F17CF">
              <w:rPr>
                <w:sz w:val="20"/>
                <w:szCs w:val="20"/>
              </w:rPr>
              <w:t>3.2</w:t>
            </w:r>
          </w:p>
        </w:tc>
        <w:tc>
          <w:tcPr>
            <w:tcW w:w="2143" w:type="dxa"/>
            <w:vMerge w:val="restart"/>
          </w:tcPr>
          <w:p w:rsidR="001F17CF" w:rsidRPr="001F17CF" w:rsidRDefault="001F17CF" w:rsidP="001F17CF">
            <w:pPr>
              <w:rPr>
                <w:sz w:val="20"/>
                <w:szCs w:val="20"/>
              </w:rPr>
            </w:pPr>
            <w:r w:rsidRPr="001F17CF">
              <w:rPr>
                <w:sz w:val="20"/>
                <w:szCs w:val="20"/>
              </w:rPr>
              <w:t>Delivering new fit for purpose technology and making best use of it</w:t>
            </w:r>
          </w:p>
        </w:tc>
        <w:tc>
          <w:tcPr>
            <w:tcW w:w="4698" w:type="dxa"/>
          </w:tcPr>
          <w:p w:rsidR="001F17CF" w:rsidRPr="001F17CF" w:rsidRDefault="001F17CF" w:rsidP="001F17CF">
            <w:pPr>
              <w:rPr>
                <w:sz w:val="20"/>
                <w:szCs w:val="20"/>
              </w:rPr>
            </w:pPr>
            <w:r w:rsidRPr="001F17CF">
              <w:rPr>
                <w:sz w:val="20"/>
                <w:szCs w:val="20"/>
              </w:rPr>
              <w:t>(3.2.1) Mobile Working Programme.</w:t>
            </w:r>
          </w:p>
        </w:tc>
        <w:tc>
          <w:tcPr>
            <w:tcW w:w="5197" w:type="dxa"/>
          </w:tcPr>
          <w:p w:rsidR="001F17CF" w:rsidRPr="001F17CF" w:rsidRDefault="00A45A49" w:rsidP="00A45A49">
            <w:pPr>
              <w:rPr>
                <w:sz w:val="20"/>
                <w:szCs w:val="20"/>
              </w:rPr>
            </w:pPr>
            <w:r w:rsidRPr="00A45A49">
              <w:rPr>
                <w:sz w:val="20"/>
                <w:szCs w:val="20"/>
              </w:rPr>
              <w:t>Project closure report is due for consideration at the end of</w:t>
            </w:r>
            <w:r>
              <w:rPr>
                <w:sz w:val="20"/>
                <w:szCs w:val="20"/>
              </w:rPr>
              <w:t xml:space="preserve"> </w:t>
            </w:r>
            <w:r w:rsidRPr="00A45A49">
              <w:rPr>
                <w:sz w:val="20"/>
                <w:szCs w:val="20"/>
              </w:rPr>
              <w:t>May</w:t>
            </w:r>
          </w:p>
        </w:tc>
        <w:tc>
          <w:tcPr>
            <w:tcW w:w="1697" w:type="dxa"/>
            <w:vMerge w:val="restart"/>
          </w:tcPr>
          <w:p w:rsidR="001F17CF" w:rsidRPr="001F17CF" w:rsidRDefault="001F17CF" w:rsidP="001F17CF">
            <w:pPr>
              <w:rPr>
                <w:sz w:val="20"/>
                <w:szCs w:val="20"/>
              </w:rPr>
            </w:pPr>
            <w:r w:rsidRPr="001F17CF">
              <w:rPr>
                <w:sz w:val="20"/>
                <w:szCs w:val="20"/>
              </w:rPr>
              <w:t>(1) Transformation Board                     (2) AGG</w:t>
            </w:r>
          </w:p>
        </w:tc>
      </w:tr>
      <w:tr w:rsidR="001F17CF" w:rsidRPr="001F17CF" w:rsidTr="001F17CF">
        <w:tc>
          <w:tcPr>
            <w:tcW w:w="645" w:type="dxa"/>
            <w:vMerge/>
          </w:tcPr>
          <w:p w:rsidR="001F17CF" w:rsidRPr="001F17CF" w:rsidRDefault="001F17CF" w:rsidP="001F17CF">
            <w:pPr>
              <w:rPr>
                <w:sz w:val="20"/>
                <w:szCs w:val="20"/>
              </w:rPr>
            </w:pPr>
          </w:p>
        </w:tc>
        <w:tc>
          <w:tcPr>
            <w:tcW w:w="2143" w:type="dxa"/>
            <w:vMerge/>
          </w:tcPr>
          <w:p w:rsidR="001F17CF" w:rsidRPr="001F17CF" w:rsidRDefault="001F17CF" w:rsidP="001F17CF">
            <w:pPr>
              <w:rPr>
                <w:sz w:val="20"/>
                <w:szCs w:val="20"/>
              </w:rPr>
            </w:pPr>
          </w:p>
        </w:tc>
        <w:tc>
          <w:tcPr>
            <w:tcW w:w="4698" w:type="dxa"/>
          </w:tcPr>
          <w:p w:rsidR="001F17CF" w:rsidRPr="001F17CF" w:rsidRDefault="001F17CF" w:rsidP="001F17CF">
            <w:pPr>
              <w:rPr>
                <w:sz w:val="20"/>
                <w:szCs w:val="20"/>
              </w:rPr>
            </w:pPr>
            <w:r w:rsidRPr="001F17CF">
              <w:rPr>
                <w:sz w:val="20"/>
                <w:szCs w:val="20"/>
              </w:rPr>
              <w:t>(3.2.2)In car media</w:t>
            </w:r>
          </w:p>
        </w:tc>
        <w:tc>
          <w:tcPr>
            <w:tcW w:w="5197" w:type="dxa"/>
          </w:tcPr>
          <w:p w:rsidR="001F17CF" w:rsidRPr="001F17CF" w:rsidRDefault="00782551" w:rsidP="001F17CF">
            <w:pPr>
              <w:rPr>
                <w:sz w:val="20"/>
                <w:szCs w:val="20"/>
              </w:rPr>
            </w:pPr>
            <w:r w:rsidRPr="00782551">
              <w:rPr>
                <w:sz w:val="20"/>
                <w:szCs w:val="20"/>
              </w:rPr>
              <w:t>Roads Policing Technology (ANPR, In-Car Media and User Infrastructure) work is ongoing. Vehicles were incorporated into the patrol fleet at the start of Apr.</w:t>
            </w:r>
          </w:p>
        </w:tc>
        <w:tc>
          <w:tcPr>
            <w:tcW w:w="1697" w:type="dxa"/>
            <w:vMerge/>
          </w:tcPr>
          <w:p w:rsidR="001F17CF" w:rsidRPr="001F17CF" w:rsidRDefault="001F17CF" w:rsidP="001F17CF">
            <w:pPr>
              <w:rPr>
                <w:sz w:val="20"/>
                <w:szCs w:val="20"/>
              </w:rPr>
            </w:pPr>
          </w:p>
        </w:tc>
      </w:tr>
      <w:tr w:rsidR="001F17CF" w:rsidRPr="001F17CF" w:rsidTr="001F17CF">
        <w:tc>
          <w:tcPr>
            <w:tcW w:w="645" w:type="dxa"/>
            <w:vMerge/>
          </w:tcPr>
          <w:p w:rsidR="001F17CF" w:rsidRPr="001F17CF" w:rsidRDefault="001F17CF" w:rsidP="001F17CF">
            <w:pPr>
              <w:rPr>
                <w:sz w:val="20"/>
                <w:szCs w:val="20"/>
              </w:rPr>
            </w:pPr>
          </w:p>
        </w:tc>
        <w:tc>
          <w:tcPr>
            <w:tcW w:w="2143" w:type="dxa"/>
            <w:vMerge/>
          </w:tcPr>
          <w:p w:rsidR="001F17CF" w:rsidRPr="001F17CF" w:rsidRDefault="001F17CF" w:rsidP="001F17CF">
            <w:pPr>
              <w:rPr>
                <w:sz w:val="20"/>
                <w:szCs w:val="20"/>
              </w:rPr>
            </w:pPr>
          </w:p>
        </w:tc>
        <w:tc>
          <w:tcPr>
            <w:tcW w:w="4698" w:type="dxa"/>
          </w:tcPr>
          <w:p w:rsidR="001F17CF" w:rsidRPr="001F17CF" w:rsidRDefault="001F17CF" w:rsidP="001F17CF">
            <w:pPr>
              <w:rPr>
                <w:sz w:val="20"/>
                <w:szCs w:val="20"/>
              </w:rPr>
            </w:pPr>
            <w:r w:rsidRPr="001F17CF">
              <w:rPr>
                <w:sz w:val="20"/>
                <w:szCs w:val="20"/>
              </w:rPr>
              <w:t>(3.2.3)Telematics</w:t>
            </w:r>
          </w:p>
        </w:tc>
        <w:tc>
          <w:tcPr>
            <w:tcW w:w="5197" w:type="dxa"/>
          </w:tcPr>
          <w:p w:rsidR="00A45A49" w:rsidRPr="00A45A49" w:rsidRDefault="00A45A49" w:rsidP="00A45A49">
            <w:pPr>
              <w:rPr>
                <w:sz w:val="20"/>
                <w:szCs w:val="20"/>
              </w:rPr>
            </w:pPr>
            <w:r w:rsidRPr="00A45A49">
              <w:rPr>
                <w:sz w:val="20"/>
                <w:szCs w:val="20"/>
              </w:rPr>
              <w:t>The project reported in March that 984 of a total fleet of</w:t>
            </w:r>
            <w:r>
              <w:rPr>
                <w:sz w:val="20"/>
                <w:szCs w:val="20"/>
              </w:rPr>
              <w:t xml:space="preserve"> </w:t>
            </w:r>
            <w:r w:rsidRPr="00A45A49">
              <w:rPr>
                <w:sz w:val="20"/>
                <w:szCs w:val="20"/>
              </w:rPr>
              <w:t>1048 vehicles had been fitted with the telematics system, and that the activation of the system and driver</w:t>
            </w:r>
            <w:r>
              <w:rPr>
                <w:sz w:val="20"/>
                <w:szCs w:val="20"/>
              </w:rPr>
              <w:t xml:space="preserve"> </w:t>
            </w:r>
            <w:r w:rsidRPr="00A45A49">
              <w:rPr>
                <w:sz w:val="20"/>
                <w:szCs w:val="20"/>
              </w:rPr>
              <w:t>identification was progressing. Since then it has become</w:t>
            </w:r>
            <w:r>
              <w:rPr>
                <w:sz w:val="20"/>
                <w:szCs w:val="20"/>
              </w:rPr>
              <w:t xml:space="preserve"> </w:t>
            </w:r>
            <w:r w:rsidRPr="00A45A49">
              <w:rPr>
                <w:sz w:val="20"/>
                <w:szCs w:val="20"/>
              </w:rPr>
              <w:t>clear that the accuracy and reliability of data reporting</w:t>
            </w:r>
            <w:r>
              <w:rPr>
                <w:sz w:val="20"/>
                <w:szCs w:val="20"/>
              </w:rPr>
              <w:t xml:space="preserve"> </w:t>
            </w:r>
            <w:r w:rsidRPr="00A45A49">
              <w:rPr>
                <w:sz w:val="20"/>
                <w:szCs w:val="20"/>
              </w:rPr>
              <w:t>from the fitted telematics system is not meeting the</w:t>
            </w:r>
            <w:r>
              <w:rPr>
                <w:sz w:val="20"/>
                <w:szCs w:val="20"/>
              </w:rPr>
              <w:t xml:space="preserve"> </w:t>
            </w:r>
            <w:r w:rsidRPr="00A45A49">
              <w:rPr>
                <w:sz w:val="20"/>
                <w:szCs w:val="20"/>
              </w:rPr>
              <w:t>contract specification. Supplier engagement to resolve</w:t>
            </w:r>
            <w:r>
              <w:rPr>
                <w:sz w:val="20"/>
                <w:szCs w:val="20"/>
              </w:rPr>
              <w:t xml:space="preserve"> </w:t>
            </w:r>
            <w:r w:rsidRPr="00A45A49">
              <w:rPr>
                <w:sz w:val="20"/>
                <w:szCs w:val="20"/>
              </w:rPr>
              <w:t>quality and compliance issues has taken place, and the</w:t>
            </w:r>
            <w:r>
              <w:rPr>
                <w:sz w:val="20"/>
                <w:szCs w:val="20"/>
              </w:rPr>
              <w:t xml:space="preserve"> </w:t>
            </w:r>
            <w:r w:rsidRPr="00A45A49">
              <w:rPr>
                <w:sz w:val="20"/>
                <w:szCs w:val="20"/>
              </w:rPr>
              <w:t>project has agreed a deadline of 8 Jun to have 7 vehicles</w:t>
            </w:r>
            <w:r>
              <w:rPr>
                <w:sz w:val="20"/>
                <w:szCs w:val="20"/>
              </w:rPr>
              <w:t xml:space="preserve"> </w:t>
            </w:r>
            <w:r w:rsidRPr="00A45A49">
              <w:rPr>
                <w:sz w:val="20"/>
                <w:szCs w:val="20"/>
              </w:rPr>
              <w:t>working exactly to specification, including access to all the</w:t>
            </w:r>
            <w:r>
              <w:rPr>
                <w:sz w:val="20"/>
                <w:szCs w:val="20"/>
              </w:rPr>
              <w:t xml:space="preserve"> </w:t>
            </w:r>
            <w:r w:rsidRPr="00A45A49">
              <w:rPr>
                <w:sz w:val="20"/>
                <w:szCs w:val="20"/>
              </w:rPr>
              <w:t>reports on the vehicle, and for the data to be accurate.</w:t>
            </w:r>
          </w:p>
          <w:p w:rsidR="001F17CF" w:rsidRPr="001F17CF" w:rsidRDefault="00A45A49" w:rsidP="00A45A49">
            <w:pPr>
              <w:rPr>
                <w:sz w:val="20"/>
                <w:szCs w:val="20"/>
              </w:rPr>
            </w:pPr>
            <w:r w:rsidRPr="00A45A49">
              <w:rPr>
                <w:sz w:val="20"/>
                <w:szCs w:val="20"/>
              </w:rPr>
              <w:t>Ensuring a resilient fix for this test group will allow a roll</w:t>
            </w:r>
            <w:r>
              <w:rPr>
                <w:sz w:val="20"/>
                <w:szCs w:val="20"/>
              </w:rPr>
              <w:t xml:space="preserve"> </w:t>
            </w:r>
            <w:r w:rsidRPr="00A45A49">
              <w:rPr>
                <w:sz w:val="20"/>
                <w:szCs w:val="20"/>
              </w:rPr>
              <w:t>out of any necessary adjustment to the full fleet. Until the</w:t>
            </w:r>
            <w:r>
              <w:rPr>
                <w:sz w:val="20"/>
                <w:szCs w:val="20"/>
              </w:rPr>
              <w:t xml:space="preserve"> </w:t>
            </w:r>
            <w:r w:rsidRPr="00A45A49">
              <w:rPr>
                <w:sz w:val="20"/>
                <w:szCs w:val="20"/>
              </w:rPr>
              <w:t>system is functioning across the fleet, the benefits</w:t>
            </w:r>
            <w:r>
              <w:rPr>
                <w:sz w:val="20"/>
                <w:szCs w:val="20"/>
              </w:rPr>
              <w:t xml:space="preserve"> </w:t>
            </w:r>
            <w:r w:rsidRPr="00A45A49">
              <w:rPr>
                <w:sz w:val="20"/>
                <w:szCs w:val="20"/>
              </w:rPr>
              <w:t>assumed in the original business case will remain at risk.</w:t>
            </w:r>
          </w:p>
        </w:tc>
        <w:tc>
          <w:tcPr>
            <w:tcW w:w="1697" w:type="dxa"/>
            <w:vMerge/>
          </w:tcPr>
          <w:p w:rsidR="001F17CF" w:rsidRPr="001F17CF" w:rsidRDefault="001F17CF" w:rsidP="001F17CF">
            <w:pPr>
              <w:rPr>
                <w:sz w:val="20"/>
                <w:szCs w:val="20"/>
              </w:rPr>
            </w:pPr>
          </w:p>
        </w:tc>
      </w:tr>
      <w:tr w:rsidR="001F17CF" w:rsidRPr="001F17CF" w:rsidTr="001F17CF">
        <w:tc>
          <w:tcPr>
            <w:tcW w:w="645" w:type="dxa"/>
            <w:vMerge/>
          </w:tcPr>
          <w:p w:rsidR="001F17CF" w:rsidRPr="001F17CF" w:rsidRDefault="001F17CF" w:rsidP="001F17CF">
            <w:pPr>
              <w:rPr>
                <w:sz w:val="20"/>
                <w:szCs w:val="20"/>
              </w:rPr>
            </w:pPr>
          </w:p>
        </w:tc>
        <w:tc>
          <w:tcPr>
            <w:tcW w:w="2143" w:type="dxa"/>
            <w:vMerge/>
          </w:tcPr>
          <w:p w:rsidR="001F17CF" w:rsidRPr="001F17CF" w:rsidRDefault="001F17CF" w:rsidP="001F17CF">
            <w:pPr>
              <w:rPr>
                <w:sz w:val="20"/>
                <w:szCs w:val="20"/>
              </w:rPr>
            </w:pPr>
          </w:p>
        </w:tc>
        <w:tc>
          <w:tcPr>
            <w:tcW w:w="4698" w:type="dxa"/>
          </w:tcPr>
          <w:p w:rsidR="001F17CF" w:rsidRPr="001F17CF" w:rsidRDefault="001F17CF" w:rsidP="001F17CF">
            <w:pPr>
              <w:rPr>
                <w:sz w:val="20"/>
                <w:szCs w:val="20"/>
              </w:rPr>
            </w:pPr>
            <w:r w:rsidRPr="001F17CF">
              <w:rPr>
                <w:sz w:val="20"/>
                <w:szCs w:val="20"/>
              </w:rPr>
              <w:t>(3.2.4)Body worn video</w:t>
            </w:r>
          </w:p>
        </w:tc>
        <w:tc>
          <w:tcPr>
            <w:tcW w:w="5197" w:type="dxa"/>
          </w:tcPr>
          <w:p w:rsidR="001F17CF" w:rsidRPr="001F17CF" w:rsidRDefault="00782551" w:rsidP="001F17CF">
            <w:pPr>
              <w:rPr>
                <w:sz w:val="20"/>
                <w:szCs w:val="20"/>
              </w:rPr>
            </w:pPr>
            <w:r>
              <w:rPr>
                <w:sz w:val="20"/>
                <w:szCs w:val="20"/>
              </w:rPr>
              <w:t>Completed</w:t>
            </w:r>
          </w:p>
        </w:tc>
        <w:tc>
          <w:tcPr>
            <w:tcW w:w="1697" w:type="dxa"/>
            <w:vMerge/>
          </w:tcPr>
          <w:p w:rsidR="001F17CF" w:rsidRPr="001F17CF" w:rsidRDefault="001F17CF" w:rsidP="001F17CF">
            <w:pPr>
              <w:rPr>
                <w:sz w:val="20"/>
                <w:szCs w:val="20"/>
              </w:rPr>
            </w:pPr>
          </w:p>
        </w:tc>
      </w:tr>
      <w:tr w:rsidR="001F17CF" w:rsidRPr="001F17CF" w:rsidTr="001F17CF">
        <w:tc>
          <w:tcPr>
            <w:tcW w:w="645" w:type="dxa"/>
            <w:vMerge/>
          </w:tcPr>
          <w:p w:rsidR="001F17CF" w:rsidRPr="001F17CF" w:rsidRDefault="001F17CF" w:rsidP="001F17CF">
            <w:pPr>
              <w:rPr>
                <w:sz w:val="20"/>
                <w:szCs w:val="20"/>
              </w:rPr>
            </w:pPr>
          </w:p>
        </w:tc>
        <w:tc>
          <w:tcPr>
            <w:tcW w:w="2143" w:type="dxa"/>
            <w:vMerge/>
          </w:tcPr>
          <w:p w:rsidR="001F17CF" w:rsidRPr="001F17CF" w:rsidRDefault="001F17CF" w:rsidP="001F17CF">
            <w:pPr>
              <w:rPr>
                <w:sz w:val="20"/>
                <w:szCs w:val="20"/>
              </w:rPr>
            </w:pPr>
          </w:p>
        </w:tc>
        <w:tc>
          <w:tcPr>
            <w:tcW w:w="4698" w:type="dxa"/>
          </w:tcPr>
          <w:p w:rsidR="001F17CF" w:rsidRPr="001F17CF" w:rsidRDefault="001F17CF" w:rsidP="001F17CF">
            <w:pPr>
              <w:rPr>
                <w:sz w:val="20"/>
                <w:szCs w:val="20"/>
              </w:rPr>
            </w:pPr>
            <w:r w:rsidRPr="001F17CF">
              <w:rPr>
                <w:sz w:val="20"/>
                <w:szCs w:val="20"/>
              </w:rPr>
              <w:t>(3.2.5) Data network and desk top rollout</w:t>
            </w:r>
          </w:p>
        </w:tc>
        <w:tc>
          <w:tcPr>
            <w:tcW w:w="5197" w:type="dxa"/>
          </w:tcPr>
          <w:p w:rsidR="001F17CF" w:rsidRPr="001F17CF" w:rsidRDefault="00782551" w:rsidP="001F17CF">
            <w:pPr>
              <w:rPr>
                <w:sz w:val="20"/>
                <w:szCs w:val="20"/>
              </w:rPr>
            </w:pPr>
            <w:r w:rsidRPr="00782551">
              <w:rPr>
                <w:sz w:val="20"/>
                <w:szCs w:val="20"/>
              </w:rPr>
              <w:t>The Data Networks project is progressing KCOM circuit decommissioning, with the total number of sites under the decommissioning phase being 27 out of 82</w:t>
            </w:r>
          </w:p>
        </w:tc>
        <w:tc>
          <w:tcPr>
            <w:tcW w:w="1697" w:type="dxa"/>
            <w:vMerge/>
          </w:tcPr>
          <w:p w:rsidR="001F17CF" w:rsidRPr="001F17CF" w:rsidRDefault="001F17CF" w:rsidP="001F17CF">
            <w:pPr>
              <w:rPr>
                <w:sz w:val="20"/>
                <w:szCs w:val="20"/>
              </w:rPr>
            </w:pPr>
          </w:p>
        </w:tc>
      </w:tr>
      <w:tr w:rsidR="001F17CF" w:rsidRPr="001F17CF" w:rsidTr="001F17CF">
        <w:tc>
          <w:tcPr>
            <w:tcW w:w="645" w:type="dxa"/>
            <w:vMerge/>
          </w:tcPr>
          <w:p w:rsidR="001F17CF" w:rsidRPr="001F17CF" w:rsidRDefault="001F17CF" w:rsidP="001F17CF">
            <w:pPr>
              <w:rPr>
                <w:sz w:val="20"/>
                <w:szCs w:val="20"/>
              </w:rPr>
            </w:pPr>
          </w:p>
        </w:tc>
        <w:tc>
          <w:tcPr>
            <w:tcW w:w="2143" w:type="dxa"/>
            <w:vMerge/>
          </w:tcPr>
          <w:p w:rsidR="001F17CF" w:rsidRPr="001F17CF" w:rsidRDefault="001F17CF" w:rsidP="001F17CF">
            <w:pPr>
              <w:rPr>
                <w:sz w:val="20"/>
                <w:szCs w:val="20"/>
              </w:rPr>
            </w:pPr>
          </w:p>
        </w:tc>
        <w:tc>
          <w:tcPr>
            <w:tcW w:w="4698" w:type="dxa"/>
          </w:tcPr>
          <w:p w:rsidR="001F17CF" w:rsidRPr="001F17CF" w:rsidRDefault="001F17CF" w:rsidP="001F17CF">
            <w:pPr>
              <w:rPr>
                <w:sz w:val="20"/>
                <w:szCs w:val="20"/>
              </w:rPr>
            </w:pPr>
            <w:r w:rsidRPr="001F17CF">
              <w:rPr>
                <w:sz w:val="20"/>
                <w:szCs w:val="20"/>
              </w:rPr>
              <w:t>(3.2.6) Athena</w:t>
            </w:r>
          </w:p>
        </w:tc>
        <w:tc>
          <w:tcPr>
            <w:tcW w:w="5197" w:type="dxa"/>
          </w:tcPr>
          <w:p w:rsidR="00782551" w:rsidRPr="00782551" w:rsidRDefault="00782551" w:rsidP="00782551">
            <w:pPr>
              <w:rPr>
                <w:sz w:val="20"/>
                <w:szCs w:val="20"/>
              </w:rPr>
            </w:pPr>
            <w:r w:rsidRPr="00782551">
              <w:rPr>
                <w:sz w:val="20"/>
                <w:szCs w:val="20"/>
              </w:rPr>
              <w:t xml:space="preserve">Athena is now live. From now on this report will focus on the next stage of Athena development, including </w:t>
            </w:r>
            <w:r w:rsidRPr="00782551">
              <w:rPr>
                <w:sz w:val="20"/>
                <w:szCs w:val="20"/>
              </w:rPr>
              <w:lastRenderedPageBreak/>
              <w:t xml:space="preserve">dependencies in other parts of the Transformation Programme. The Athena Phase 2 business case </w:t>
            </w:r>
            <w:r>
              <w:rPr>
                <w:sz w:val="20"/>
                <w:szCs w:val="20"/>
              </w:rPr>
              <w:t>is currently under development.</w:t>
            </w:r>
          </w:p>
          <w:p w:rsidR="00782551" w:rsidRPr="00782551" w:rsidRDefault="00782551" w:rsidP="00782551">
            <w:pPr>
              <w:rPr>
                <w:sz w:val="20"/>
                <w:szCs w:val="20"/>
              </w:rPr>
            </w:pPr>
            <w:r w:rsidRPr="00782551">
              <w:rPr>
                <w:b/>
                <w:sz w:val="20"/>
                <w:szCs w:val="20"/>
              </w:rPr>
              <w:t>Athena/SAAB interface:</w:t>
            </w:r>
            <w:r>
              <w:rPr>
                <w:sz w:val="20"/>
                <w:szCs w:val="20"/>
              </w:rPr>
              <w:t xml:space="preserve"> </w:t>
            </w:r>
            <w:r w:rsidRPr="00782551">
              <w:rPr>
                <w:sz w:val="20"/>
                <w:szCs w:val="20"/>
              </w:rPr>
              <w:t xml:space="preserve">Work is progressing to define the business requirements and the interface options </w:t>
            </w:r>
            <w:r>
              <w:rPr>
                <w:sz w:val="20"/>
                <w:szCs w:val="20"/>
              </w:rPr>
              <w:t>offered from the Athena system.</w:t>
            </w:r>
          </w:p>
          <w:p w:rsidR="001F17CF" w:rsidRPr="001F17CF" w:rsidRDefault="00782551" w:rsidP="00782551">
            <w:pPr>
              <w:rPr>
                <w:sz w:val="20"/>
                <w:szCs w:val="20"/>
              </w:rPr>
            </w:pPr>
            <w:r w:rsidRPr="00782551">
              <w:rPr>
                <w:b/>
                <w:sz w:val="20"/>
                <w:szCs w:val="20"/>
              </w:rPr>
              <w:t>HR Systems development and interface:</w:t>
            </w:r>
            <w:r>
              <w:rPr>
                <w:sz w:val="20"/>
                <w:szCs w:val="20"/>
              </w:rPr>
              <w:t xml:space="preserve"> </w:t>
            </w:r>
            <w:r w:rsidRPr="00782551">
              <w:rPr>
                <w:sz w:val="20"/>
                <w:szCs w:val="20"/>
              </w:rPr>
              <w:t>Scoping for the requirements of the HR interface has commenced. The business requirements have been agreed and an assessment is underway in ICT for technical requirements.</w:t>
            </w:r>
          </w:p>
        </w:tc>
        <w:tc>
          <w:tcPr>
            <w:tcW w:w="1697" w:type="dxa"/>
            <w:vMerge/>
          </w:tcPr>
          <w:p w:rsidR="001F17CF" w:rsidRPr="001F17CF" w:rsidRDefault="001F17CF" w:rsidP="001F17CF">
            <w:pPr>
              <w:rPr>
                <w:sz w:val="20"/>
                <w:szCs w:val="20"/>
              </w:rPr>
            </w:pPr>
          </w:p>
        </w:tc>
      </w:tr>
      <w:tr w:rsidR="001F17CF" w:rsidRPr="001F17CF" w:rsidTr="001F17CF">
        <w:tc>
          <w:tcPr>
            <w:tcW w:w="645" w:type="dxa"/>
            <w:vMerge/>
          </w:tcPr>
          <w:p w:rsidR="001F17CF" w:rsidRPr="001F17CF" w:rsidRDefault="001F17CF" w:rsidP="001F17CF">
            <w:pPr>
              <w:rPr>
                <w:sz w:val="20"/>
                <w:szCs w:val="20"/>
              </w:rPr>
            </w:pPr>
          </w:p>
        </w:tc>
        <w:tc>
          <w:tcPr>
            <w:tcW w:w="2143" w:type="dxa"/>
            <w:vMerge/>
          </w:tcPr>
          <w:p w:rsidR="001F17CF" w:rsidRPr="001F17CF" w:rsidRDefault="001F17CF" w:rsidP="001F17CF">
            <w:pPr>
              <w:rPr>
                <w:sz w:val="20"/>
                <w:szCs w:val="20"/>
              </w:rPr>
            </w:pPr>
          </w:p>
        </w:tc>
        <w:tc>
          <w:tcPr>
            <w:tcW w:w="4698" w:type="dxa"/>
          </w:tcPr>
          <w:p w:rsidR="001F17CF" w:rsidRPr="001F17CF" w:rsidRDefault="001F17CF" w:rsidP="001F17CF">
            <w:pPr>
              <w:rPr>
                <w:sz w:val="20"/>
                <w:szCs w:val="20"/>
              </w:rPr>
            </w:pPr>
            <w:r w:rsidRPr="001F17CF">
              <w:rPr>
                <w:sz w:val="20"/>
                <w:szCs w:val="20"/>
              </w:rPr>
              <w:t>(3.2.7)Gazetteer</w:t>
            </w:r>
          </w:p>
        </w:tc>
        <w:tc>
          <w:tcPr>
            <w:tcW w:w="5197" w:type="dxa"/>
          </w:tcPr>
          <w:p w:rsidR="001F17CF" w:rsidRPr="001F17CF" w:rsidRDefault="00782551" w:rsidP="001F17CF">
            <w:pPr>
              <w:rPr>
                <w:sz w:val="20"/>
                <w:szCs w:val="20"/>
              </w:rPr>
            </w:pPr>
            <w:r>
              <w:rPr>
                <w:sz w:val="20"/>
                <w:szCs w:val="20"/>
              </w:rPr>
              <w:t>Completed</w:t>
            </w:r>
          </w:p>
        </w:tc>
        <w:tc>
          <w:tcPr>
            <w:tcW w:w="1697" w:type="dxa"/>
            <w:vMerge/>
          </w:tcPr>
          <w:p w:rsidR="001F17CF" w:rsidRPr="001F17CF" w:rsidRDefault="001F17CF" w:rsidP="001F17CF">
            <w:pPr>
              <w:rPr>
                <w:sz w:val="20"/>
                <w:szCs w:val="20"/>
              </w:rPr>
            </w:pPr>
          </w:p>
        </w:tc>
      </w:tr>
      <w:tr w:rsidR="001F17CF" w:rsidRPr="001F17CF" w:rsidTr="001F17CF">
        <w:tc>
          <w:tcPr>
            <w:tcW w:w="645" w:type="dxa"/>
            <w:vMerge/>
          </w:tcPr>
          <w:p w:rsidR="001F17CF" w:rsidRPr="001F17CF" w:rsidRDefault="001F17CF" w:rsidP="001F17CF">
            <w:pPr>
              <w:rPr>
                <w:sz w:val="20"/>
                <w:szCs w:val="20"/>
              </w:rPr>
            </w:pPr>
          </w:p>
        </w:tc>
        <w:tc>
          <w:tcPr>
            <w:tcW w:w="2143" w:type="dxa"/>
            <w:vMerge/>
          </w:tcPr>
          <w:p w:rsidR="001F17CF" w:rsidRPr="001F17CF" w:rsidRDefault="001F17CF" w:rsidP="001F17CF">
            <w:pPr>
              <w:rPr>
                <w:sz w:val="20"/>
                <w:szCs w:val="20"/>
              </w:rPr>
            </w:pPr>
          </w:p>
        </w:tc>
        <w:tc>
          <w:tcPr>
            <w:tcW w:w="4698" w:type="dxa"/>
          </w:tcPr>
          <w:p w:rsidR="001F17CF" w:rsidRPr="001F17CF" w:rsidRDefault="001F17CF" w:rsidP="001F17CF">
            <w:pPr>
              <w:rPr>
                <w:sz w:val="20"/>
                <w:szCs w:val="20"/>
              </w:rPr>
            </w:pPr>
            <w:r w:rsidRPr="001F17CF">
              <w:rPr>
                <w:sz w:val="20"/>
                <w:szCs w:val="20"/>
              </w:rPr>
              <w:t>(3.2.8)Digital Forensics</w:t>
            </w:r>
          </w:p>
          <w:p w:rsidR="001F17CF" w:rsidRPr="001F17CF" w:rsidRDefault="001F17CF" w:rsidP="001F17CF">
            <w:pPr>
              <w:rPr>
                <w:sz w:val="20"/>
                <w:szCs w:val="20"/>
              </w:rPr>
            </w:pPr>
          </w:p>
        </w:tc>
        <w:tc>
          <w:tcPr>
            <w:tcW w:w="5197" w:type="dxa"/>
          </w:tcPr>
          <w:p w:rsidR="001F17CF" w:rsidRPr="00782551" w:rsidRDefault="00782551" w:rsidP="001F17CF">
            <w:pPr>
              <w:rPr>
                <w:sz w:val="20"/>
                <w:szCs w:val="20"/>
              </w:rPr>
            </w:pPr>
            <w:r w:rsidRPr="00782551">
              <w:rPr>
                <w:b/>
                <w:sz w:val="20"/>
                <w:szCs w:val="20"/>
              </w:rPr>
              <w:t>Digital Evidence Transfer Service (DETS).</w:t>
            </w:r>
            <w:r w:rsidRPr="00782551">
              <w:rPr>
                <w:sz w:val="20"/>
                <w:szCs w:val="20"/>
              </w:rPr>
              <w:t>  It has been proposed that West Mercia becomes one of the early adopters of the DETS system, to enable sharing of wider digital evidence with criminal justice partners. We are engaged with the national project and will identify costs and benefits to begin the project process in late summer</w:t>
            </w:r>
          </w:p>
        </w:tc>
        <w:tc>
          <w:tcPr>
            <w:tcW w:w="1697" w:type="dxa"/>
            <w:vMerge/>
          </w:tcPr>
          <w:p w:rsidR="001F17CF" w:rsidRPr="001F17CF" w:rsidRDefault="001F17CF" w:rsidP="001F17CF">
            <w:pPr>
              <w:rPr>
                <w:sz w:val="20"/>
                <w:szCs w:val="20"/>
              </w:rPr>
            </w:pPr>
          </w:p>
        </w:tc>
      </w:tr>
      <w:tr w:rsidR="001F17CF" w:rsidRPr="001F17CF" w:rsidTr="001F17CF">
        <w:tc>
          <w:tcPr>
            <w:tcW w:w="645" w:type="dxa"/>
            <w:vMerge w:val="restart"/>
          </w:tcPr>
          <w:p w:rsidR="001F17CF" w:rsidRPr="001F17CF" w:rsidRDefault="001F17CF" w:rsidP="001F17CF">
            <w:pPr>
              <w:rPr>
                <w:sz w:val="20"/>
                <w:szCs w:val="20"/>
              </w:rPr>
            </w:pPr>
            <w:r w:rsidRPr="001F17CF">
              <w:rPr>
                <w:sz w:val="20"/>
                <w:szCs w:val="20"/>
              </w:rPr>
              <w:t>3.3</w:t>
            </w:r>
          </w:p>
        </w:tc>
        <w:tc>
          <w:tcPr>
            <w:tcW w:w="2143" w:type="dxa"/>
            <w:vMerge w:val="restart"/>
          </w:tcPr>
          <w:p w:rsidR="001F17CF" w:rsidRPr="001F17CF" w:rsidRDefault="001F17CF" w:rsidP="001F17CF">
            <w:pPr>
              <w:rPr>
                <w:sz w:val="20"/>
                <w:szCs w:val="20"/>
              </w:rPr>
            </w:pPr>
            <w:r w:rsidRPr="001F17CF">
              <w:rPr>
                <w:sz w:val="20"/>
                <w:szCs w:val="20"/>
              </w:rPr>
              <w:t xml:space="preserve">Ensuring the force has fit for purpose buildings and contact points which best meet the needs of local communities and the organisation.         </w:t>
            </w:r>
            <w:r w:rsidRPr="001F17CF">
              <w:rPr>
                <w:color w:val="FF0000"/>
                <w:sz w:val="20"/>
                <w:szCs w:val="20"/>
              </w:rPr>
              <w:t>(Cross reference 3.4)</w:t>
            </w:r>
          </w:p>
        </w:tc>
        <w:tc>
          <w:tcPr>
            <w:tcW w:w="4698" w:type="dxa"/>
          </w:tcPr>
          <w:p w:rsidR="001F17CF" w:rsidRPr="001F17CF" w:rsidRDefault="001F17CF" w:rsidP="001F17CF">
            <w:pPr>
              <w:rPr>
                <w:sz w:val="20"/>
                <w:szCs w:val="20"/>
              </w:rPr>
            </w:pPr>
            <w:r w:rsidRPr="001F17CF">
              <w:rPr>
                <w:sz w:val="20"/>
                <w:szCs w:val="20"/>
              </w:rPr>
              <w:t>(3.3.1) Estates Programme</w:t>
            </w:r>
          </w:p>
        </w:tc>
        <w:tc>
          <w:tcPr>
            <w:tcW w:w="5197" w:type="dxa"/>
          </w:tcPr>
          <w:p w:rsidR="001F17CF" w:rsidRPr="001F17CF" w:rsidRDefault="00AE55DF" w:rsidP="001F17CF">
            <w:pPr>
              <w:rPr>
                <w:sz w:val="20"/>
                <w:szCs w:val="20"/>
              </w:rPr>
            </w:pPr>
            <w:r w:rsidRPr="00AE55DF">
              <w:rPr>
                <w:sz w:val="20"/>
                <w:szCs w:val="20"/>
              </w:rPr>
              <w:t xml:space="preserve">Estates Management Strategy adopted by AGG 11th April 2018 and Estates Delivery Plan presented. 2018/19 and 2019/20 Disposal Programmes in place. Masterplan for </w:t>
            </w:r>
            <w:proofErr w:type="spellStart"/>
            <w:r w:rsidRPr="00AE55DF">
              <w:rPr>
                <w:sz w:val="20"/>
                <w:szCs w:val="20"/>
              </w:rPr>
              <w:t>Hindlip</w:t>
            </w:r>
            <w:proofErr w:type="spellEnd"/>
            <w:r w:rsidRPr="00AE55DF">
              <w:rPr>
                <w:sz w:val="20"/>
                <w:szCs w:val="20"/>
              </w:rPr>
              <w:t xml:space="preserve"> being developed.</w:t>
            </w:r>
          </w:p>
        </w:tc>
        <w:tc>
          <w:tcPr>
            <w:tcW w:w="1697" w:type="dxa"/>
            <w:vMerge w:val="restart"/>
          </w:tcPr>
          <w:p w:rsidR="001F17CF" w:rsidRPr="001F17CF" w:rsidRDefault="001F17CF" w:rsidP="001F17CF">
            <w:pPr>
              <w:rPr>
                <w:sz w:val="20"/>
                <w:szCs w:val="20"/>
              </w:rPr>
            </w:pPr>
            <w:r w:rsidRPr="001F17CF">
              <w:rPr>
                <w:sz w:val="20"/>
                <w:szCs w:val="20"/>
              </w:rPr>
              <w:t>Property Board</w:t>
            </w:r>
          </w:p>
        </w:tc>
      </w:tr>
      <w:tr w:rsidR="001F17CF" w:rsidRPr="001F17CF" w:rsidTr="001F17CF">
        <w:tc>
          <w:tcPr>
            <w:tcW w:w="645" w:type="dxa"/>
            <w:vMerge/>
          </w:tcPr>
          <w:p w:rsidR="001F17CF" w:rsidRPr="001F17CF" w:rsidRDefault="001F17CF" w:rsidP="001F17CF">
            <w:pPr>
              <w:rPr>
                <w:sz w:val="20"/>
                <w:szCs w:val="20"/>
              </w:rPr>
            </w:pPr>
          </w:p>
        </w:tc>
        <w:tc>
          <w:tcPr>
            <w:tcW w:w="2143" w:type="dxa"/>
            <w:vMerge/>
          </w:tcPr>
          <w:p w:rsidR="001F17CF" w:rsidRPr="001F17CF" w:rsidRDefault="001F17CF" w:rsidP="001F17CF">
            <w:pPr>
              <w:rPr>
                <w:sz w:val="20"/>
                <w:szCs w:val="20"/>
              </w:rPr>
            </w:pPr>
          </w:p>
        </w:tc>
        <w:tc>
          <w:tcPr>
            <w:tcW w:w="4698" w:type="dxa"/>
          </w:tcPr>
          <w:p w:rsidR="001F17CF" w:rsidRPr="001F17CF" w:rsidRDefault="001F17CF" w:rsidP="001F17CF">
            <w:pPr>
              <w:rPr>
                <w:sz w:val="20"/>
                <w:szCs w:val="20"/>
              </w:rPr>
            </w:pPr>
            <w:r w:rsidRPr="001F17CF">
              <w:rPr>
                <w:sz w:val="20"/>
                <w:szCs w:val="20"/>
              </w:rPr>
              <w:t>(3.3.2) Replacement of Shrewsbury Police Station</w:t>
            </w:r>
          </w:p>
        </w:tc>
        <w:tc>
          <w:tcPr>
            <w:tcW w:w="5197" w:type="dxa"/>
          </w:tcPr>
          <w:p w:rsidR="001F17CF" w:rsidRPr="001F17CF" w:rsidRDefault="00AE55DF" w:rsidP="001F17CF">
            <w:pPr>
              <w:rPr>
                <w:sz w:val="20"/>
                <w:szCs w:val="20"/>
              </w:rPr>
            </w:pPr>
            <w:r w:rsidRPr="00AE55DF">
              <w:rPr>
                <w:sz w:val="20"/>
                <w:szCs w:val="20"/>
              </w:rPr>
              <w:t>Operational Requirement Group (ORG) developing requirement specification for replacement facility. Partnership Organisations engaged regarding potential relocation sites. OPE funding being investigated.</w:t>
            </w:r>
          </w:p>
        </w:tc>
        <w:tc>
          <w:tcPr>
            <w:tcW w:w="1697" w:type="dxa"/>
            <w:vMerge/>
          </w:tcPr>
          <w:p w:rsidR="001F17CF" w:rsidRPr="001F17CF" w:rsidRDefault="001F17CF" w:rsidP="001F17CF">
            <w:pPr>
              <w:rPr>
                <w:sz w:val="20"/>
                <w:szCs w:val="20"/>
              </w:rPr>
            </w:pPr>
          </w:p>
        </w:tc>
      </w:tr>
      <w:tr w:rsidR="001F17CF" w:rsidRPr="001F17CF" w:rsidTr="001F17CF">
        <w:tc>
          <w:tcPr>
            <w:tcW w:w="645" w:type="dxa"/>
            <w:vMerge/>
          </w:tcPr>
          <w:p w:rsidR="001F17CF" w:rsidRPr="001F17CF" w:rsidRDefault="001F17CF" w:rsidP="001F17CF">
            <w:pPr>
              <w:rPr>
                <w:sz w:val="20"/>
                <w:szCs w:val="20"/>
              </w:rPr>
            </w:pPr>
          </w:p>
        </w:tc>
        <w:tc>
          <w:tcPr>
            <w:tcW w:w="2143" w:type="dxa"/>
            <w:vMerge/>
          </w:tcPr>
          <w:p w:rsidR="001F17CF" w:rsidRPr="001F17CF" w:rsidRDefault="001F17CF" w:rsidP="001F17CF">
            <w:pPr>
              <w:rPr>
                <w:sz w:val="20"/>
                <w:szCs w:val="20"/>
              </w:rPr>
            </w:pPr>
          </w:p>
        </w:tc>
        <w:tc>
          <w:tcPr>
            <w:tcW w:w="4698" w:type="dxa"/>
          </w:tcPr>
          <w:p w:rsidR="001F17CF" w:rsidRPr="001F17CF" w:rsidRDefault="001F17CF" w:rsidP="001F17CF">
            <w:pPr>
              <w:rPr>
                <w:sz w:val="20"/>
                <w:szCs w:val="20"/>
              </w:rPr>
            </w:pPr>
            <w:r w:rsidRPr="001F17CF">
              <w:rPr>
                <w:sz w:val="20"/>
                <w:szCs w:val="20"/>
              </w:rPr>
              <w:t>(3.2.3) Replacement of Hereford Police Station</w:t>
            </w:r>
          </w:p>
        </w:tc>
        <w:tc>
          <w:tcPr>
            <w:tcW w:w="5197" w:type="dxa"/>
          </w:tcPr>
          <w:p w:rsidR="001F17CF" w:rsidRPr="001F17CF" w:rsidRDefault="00AE55DF" w:rsidP="001F17CF">
            <w:pPr>
              <w:rPr>
                <w:sz w:val="20"/>
                <w:szCs w:val="20"/>
              </w:rPr>
            </w:pPr>
            <w:r w:rsidRPr="00AE55DF">
              <w:rPr>
                <w:sz w:val="20"/>
                <w:szCs w:val="20"/>
              </w:rPr>
              <w:t>User requirements captured and factored into business case. Outline cost plan produced. Flood Risk Assessment being undertaken. Negotiations with County Council to commence imminently.</w:t>
            </w:r>
          </w:p>
        </w:tc>
        <w:tc>
          <w:tcPr>
            <w:tcW w:w="1697" w:type="dxa"/>
            <w:vMerge/>
          </w:tcPr>
          <w:p w:rsidR="001F17CF" w:rsidRPr="001F17CF" w:rsidRDefault="001F17CF" w:rsidP="001F17CF">
            <w:pPr>
              <w:rPr>
                <w:sz w:val="20"/>
                <w:szCs w:val="20"/>
              </w:rPr>
            </w:pPr>
          </w:p>
        </w:tc>
      </w:tr>
      <w:tr w:rsidR="001F17CF" w:rsidRPr="001F17CF" w:rsidTr="001F17CF">
        <w:tc>
          <w:tcPr>
            <w:tcW w:w="645" w:type="dxa"/>
          </w:tcPr>
          <w:p w:rsidR="001F17CF" w:rsidRPr="001F17CF" w:rsidRDefault="001F17CF" w:rsidP="001F17CF">
            <w:pPr>
              <w:rPr>
                <w:sz w:val="20"/>
                <w:szCs w:val="20"/>
              </w:rPr>
            </w:pPr>
            <w:r w:rsidRPr="001F17CF">
              <w:rPr>
                <w:sz w:val="20"/>
                <w:szCs w:val="20"/>
              </w:rPr>
              <w:t>3.4</w:t>
            </w:r>
          </w:p>
        </w:tc>
        <w:tc>
          <w:tcPr>
            <w:tcW w:w="2143" w:type="dxa"/>
          </w:tcPr>
          <w:p w:rsidR="001F17CF" w:rsidRPr="001F17CF" w:rsidRDefault="001F17CF" w:rsidP="001F17CF">
            <w:pPr>
              <w:rPr>
                <w:sz w:val="20"/>
                <w:szCs w:val="20"/>
              </w:rPr>
            </w:pPr>
            <w:r w:rsidRPr="001F17CF">
              <w:rPr>
                <w:sz w:val="20"/>
                <w:szCs w:val="20"/>
              </w:rPr>
              <w:t xml:space="preserve">Delivering the operational control centre programme on time and on budget </w:t>
            </w:r>
            <w:r w:rsidRPr="001F17CF">
              <w:rPr>
                <w:sz w:val="20"/>
                <w:szCs w:val="20"/>
              </w:rPr>
              <w:lastRenderedPageBreak/>
              <w:t>to improve force resilience</w:t>
            </w:r>
          </w:p>
        </w:tc>
        <w:tc>
          <w:tcPr>
            <w:tcW w:w="4698" w:type="dxa"/>
          </w:tcPr>
          <w:p w:rsidR="001F17CF" w:rsidRPr="001F17CF" w:rsidRDefault="001F17CF" w:rsidP="001F17CF">
            <w:pPr>
              <w:rPr>
                <w:sz w:val="20"/>
                <w:szCs w:val="20"/>
              </w:rPr>
            </w:pPr>
            <w:r w:rsidRPr="001F17CF">
              <w:rPr>
                <w:sz w:val="20"/>
                <w:szCs w:val="20"/>
              </w:rPr>
              <w:lastRenderedPageBreak/>
              <w:t>Building of a new OCC</w:t>
            </w:r>
          </w:p>
        </w:tc>
        <w:tc>
          <w:tcPr>
            <w:tcW w:w="5197" w:type="dxa"/>
          </w:tcPr>
          <w:p w:rsidR="00076B5F" w:rsidRPr="00076B5F" w:rsidRDefault="00076B5F" w:rsidP="00076B5F">
            <w:pPr>
              <w:rPr>
                <w:sz w:val="20"/>
                <w:szCs w:val="20"/>
              </w:rPr>
            </w:pPr>
            <w:r w:rsidRPr="00076B5F">
              <w:rPr>
                <w:b/>
                <w:sz w:val="20"/>
                <w:szCs w:val="20"/>
              </w:rPr>
              <w:t>OCC Buildings &amp; Technical Infrastructure:</w:t>
            </w:r>
            <w:r w:rsidRPr="00076B5F">
              <w:rPr>
                <w:sz w:val="20"/>
                <w:szCs w:val="20"/>
              </w:rPr>
              <w:t xml:space="preserve"> H&amp;WFRS</w:t>
            </w:r>
            <w:r>
              <w:rPr>
                <w:sz w:val="20"/>
                <w:szCs w:val="20"/>
              </w:rPr>
              <w:t xml:space="preserve"> </w:t>
            </w:r>
            <w:r w:rsidRPr="00076B5F">
              <w:rPr>
                <w:sz w:val="20"/>
                <w:szCs w:val="20"/>
              </w:rPr>
              <w:t>control are live in the new OCC. A resilient technical</w:t>
            </w:r>
            <w:r>
              <w:rPr>
                <w:sz w:val="20"/>
                <w:szCs w:val="20"/>
              </w:rPr>
              <w:t xml:space="preserve"> </w:t>
            </w:r>
            <w:r w:rsidRPr="00076B5F">
              <w:rPr>
                <w:sz w:val="20"/>
                <w:szCs w:val="20"/>
              </w:rPr>
              <w:t>solution for 101 calls into the OCC, and connectivity</w:t>
            </w:r>
            <w:r>
              <w:rPr>
                <w:sz w:val="20"/>
                <w:szCs w:val="20"/>
              </w:rPr>
              <w:t xml:space="preserve"> </w:t>
            </w:r>
            <w:r w:rsidRPr="00076B5F">
              <w:rPr>
                <w:sz w:val="20"/>
                <w:szCs w:val="20"/>
              </w:rPr>
              <w:t xml:space="preserve">between the network and the command and control </w:t>
            </w:r>
            <w:r w:rsidRPr="00076B5F">
              <w:rPr>
                <w:sz w:val="20"/>
                <w:szCs w:val="20"/>
              </w:rPr>
              <w:lastRenderedPageBreak/>
              <w:t>system (SAFE), is not yet in place. The programme's estimate is</w:t>
            </w:r>
            <w:r>
              <w:rPr>
                <w:sz w:val="20"/>
                <w:szCs w:val="20"/>
              </w:rPr>
              <w:t xml:space="preserve"> </w:t>
            </w:r>
            <w:r w:rsidRPr="00076B5F">
              <w:rPr>
                <w:sz w:val="20"/>
                <w:szCs w:val="20"/>
              </w:rPr>
              <w:t>that a resilient architecture solution could be available by</w:t>
            </w:r>
            <w:r>
              <w:rPr>
                <w:sz w:val="20"/>
                <w:szCs w:val="20"/>
              </w:rPr>
              <w:t xml:space="preserve"> </w:t>
            </w:r>
            <w:proofErr w:type="spellStart"/>
            <w:r w:rsidRPr="00076B5F">
              <w:rPr>
                <w:sz w:val="20"/>
                <w:szCs w:val="20"/>
              </w:rPr>
              <w:t>mid May</w:t>
            </w:r>
            <w:proofErr w:type="spellEnd"/>
            <w:r w:rsidRPr="00076B5F">
              <w:rPr>
                <w:sz w:val="20"/>
                <w:szCs w:val="20"/>
              </w:rPr>
              <w:t>, allowing resilience testing to occur, leading to an</w:t>
            </w:r>
            <w:r>
              <w:rPr>
                <w:sz w:val="20"/>
                <w:szCs w:val="20"/>
              </w:rPr>
              <w:t xml:space="preserve"> </w:t>
            </w:r>
            <w:r w:rsidRPr="00076B5F">
              <w:rPr>
                <w:sz w:val="20"/>
                <w:szCs w:val="20"/>
              </w:rPr>
              <w:t>assured go</w:t>
            </w:r>
            <w:r>
              <w:rPr>
                <w:sz w:val="20"/>
                <w:szCs w:val="20"/>
              </w:rPr>
              <w:t xml:space="preserve"> </w:t>
            </w:r>
            <w:r w:rsidRPr="00076B5F">
              <w:rPr>
                <w:sz w:val="20"/>
                <w:szCs w:val="20"/>
              </w:rPr>
              <w:t>live</w:t>
            </w:r>
            <w:r>
              <w:rPr>
                <w:sz w:val="20"/>
                <w:szCs w:val="20"/>
              </w:rPr>
              <w:t xml:space="preserve"> </w:t>
            </w:r>
            <w:r w:rsidRPr="00076B5F">
              <w:rPr>
                <w:sz w:val="20"/>
                <w:szCs w:val="20"/>
              </w:rPr>
              <w:t>date.</w:t>
            </w:r>
          </w:p>
          <w:p w:rsidR="00076B5F" w:rsidRPr="00076B5F" w:rsidRDefault="00076B5F" w:rsidP="00076B5F">
            <w:pPr>
              <w:rPr>
                <w:sz w:val="20"/>
                <w:szCs w:val="20"/>
              </w:rPr>
            </w:pPr>
            <w:r w:rsidRPr="00076B5F">
              <w:rPr>
                <w:b/>
                <w:sz w:val="20"/>
                <w:szCs w:val="20"/>
              </w:rPr>
              <w:t>Core Telephony</w:t>
            </w:r>
            <w:r w:rsidRPr="00076B5F">
              <w:rPr>
                <w:sz w:val="20"/>
                <w:szCs w:val="20"/>
              </w:rPr>
              <w:t>: The rollout involves the replacement</w:t>
            </w:r>
            <w:r>
              <w:rPr>
                <w:sz w:val="20"/>
                <w:szCs w:val="20"/>
              </w:rPr>
              <w:t xml:space="preserve"> </w:t>
            </w:r>
            <w:r w:rsidRPr="00076B5F">
              <w:rPr>
                <w:sz w:val="20"/>
                <w:szCs w:val="20"/>
              </w:rPr>
              <w:t>of 4500 of the Alliances' 6000 desktop phones, with the</w:t>
            </w:r>
            <w:r>
              <w:rPr>
                <w:sz w:val="20"/>
                <w:szCs w:val="20"/>
              </w:rPr>
              <w:t xml:space="preserve"> </w:t>
            </w:r>
            <w:r w:rsidRPr="00076B5F">
              <w:rPr>
                <w:sz w:val="20"/>
                <w:szCs w:val="20"/>
              </w:rPr>
              <w:t>details of where c1500 phones will not be replaced yet to</w:t>
            </w:r>
            <w:r>
              <w:rPr>
                <w:sz w:val="20"/>
                <w:szCs w:val="20"/>
              </w:rPr>
              <w:t xml:space="preserve"> </w:t>
            </w:r>
            <w:r w:rsidRPr="00076B5F">
              <w:rPr>
                <w:sz w:val="20"/>
                <w:szCs w:val="20"/>
              </w:rPr>
              <w:t>be decided. The OCC Programme will retain the training</w:t>
            </w:r>
            <w:r>
              <w:rPr>
                <w:sz w:val="20"/>
                <w:szCs w:val="20"/>
              </w:rPr>
              <w:t xml:space="preserve"> </w:t>
            </w:r>
            <w:r w:rsidRPr="00076B5F">
              <w:rPr>
                <w:sz w:val="20"/>
                <w:szCs w:val="20"/>
              </w:rPr>
              <w:t>aspect of the roll out, and will work with the new project</w:t>
            </w:r>
            <w:r>
              <w:rPr>
                <w:sz w:val="20"/>
                <w:szCs w:val="20"/>
              </w:rPr>
              <w:t xml:space="preserve"> </w:t>
            </w:r>
            <w:r w:rsidRPr="00076B5F">
              <w:rPr>
                <w:sz w:val="20"/>
                <w:szCs w:val="20"/>
              </w:rPr>
              <w:t>manager to ensure the benefits of the new functionality are</w:t>
            </w:r>
            <w:r>
              <w:rPr>
                <w:sz w:val="20"/>
                <w:szCs w:val="20"/>
              </w:rPr>
              <w:t xml:space="preserve"> </w:t>
            </w:r>
            <w:r w:rsidRPr="00076B5F">
              <w:rPr>
                <w:sz w:val="20"/>
                <w:szCs w:val="20"/>
              </w:rPr>
              <w:t>understood and exploited. Training courses are under way</w:t>
            </w:r>
            <w:r>
              <w:rPr>
                <w:sz w:val="20"/>
                <w:szCs w:val="20"/>
              </w:rPr>
              <w:t xml:space="preserve"> </w:t>
            </w:r>
            <w:r w:rsidRPr="00076B5F">
              <w:rPr>
                <w:sz w:val="20"/>
                <w:szCs w:val="20"/>
              </w:rPr>
              <w:t>with identified SPOCS, and learning cascaded across</w:t>
            </w:r>
            <w:r>
              <w:rPr>
                <w:sz w:val="20"/>
                <w:szCs w:val="20"/>
              </w:rPr>
              <w:t xml:space="preserve"> </w:t>
            </w:r>
            <w:r w:rsidRPr="00076B5F">
              <w:rPr>
                <w:sz w:val="20"/>
                <w:szCs w:val="20"/>
              </w:rPr>
              <w:t>departments and policing areas. Training will be supported</w:t>
            </w:r>
            <w:r>
              <w:rPr>
                <w:sz w:val="20"/>
                <w:szCs w:val="20"/>
              </w:rPr>
              <w:t xml:space="preserve"> </w:t>
            </w:r>
            <w:r w:rsidRPr="00076B5F">
              <w:rPr>
                <w:sz w:val="20"/>
                <w:szCs w:val="20"/>
              </w:rPr>
              <w:t>by user guides that can be accessed on the intranet.</w:t>
            </w:r>
          </w:p>
          <w:p w:rsidR="001F17CF" w:rsidRDefault="00076B5F" w:rsidP="00076B5F">
            <w:pPr>
              <w:rPr>
                <w:sz w:val="20"/>
                <w:szCs w:val="20"/>
              </w:rPr>
            </w:pPr>
            <w:r w:rsidRPr="00076B5F">
              <w:rPr>
                <w:b/>
                <w:sz w:val="20"/>
                <w:szCs w:val="20"/>
              </w:rPr>
              <w:t>SAAB SAFE</w:t>
            </w:r>
            <w:r w:rsidRPr="00076B5F">
              <w:rPr>
                <w:sz w:val="20"/>
                <w:szCs w:val="20"/>
              </w:rPr>
              <w:t>: The team continue to work to ensure</w:t>
            </w:r>
            <w:r>
              <w:rPr>
                <w:sz w:val="20"/>
                <w:szCs w:val="20"/>
              </w:rPr>
              <w:t xml:space="preserve"> </w:t>
            </w:r>
            <w:r w:rsidRPr="00076B5F">
              <w:rPr>
                <w:sz w:val="20"/>
                <w:szCs w:val="20"/>
              </w:rPr>
              <w:t>common operating procedures across both OCC buildings, and to produce a comprehensive training package for all</w:t>
            </w:r>
            <w:r>
              <w:rPr>
                <w:sz w:val="20"/>
                <w:szCs w:val="20"/>
              </w:rPr>
              <w:t xml:space="preserve"> </w:t>
            </w:r>
            <w:r w:rsidRPr="00076B5F">
              <w:rPr>
                <w:sz w:val="20"/>
                <w:szCs w:val="20"/>
              </w:rPr>
              <w:t>OCC Officers and Staff.</w:t>
            </w:r>
          </w:p>
          <w:p w:rsidR="00B44EA6" w:rsidRPr="001F17CF" w:rsidRDefault="00B44EA6" w:rsidP="00B44EA6">
            <w:pPr>
              <w:rPr>
                <w:sz w:val="20"/>
                <w:szCs w:val="20"/>
              </w:rPr>
            </w:pPr>
            <w:r w:rsidRPr="00B44EA6">
              <w:rPr>
                <w:b/>
                <w:sz w:val="20"/>
                <w:szCs w:val="20"/>
              </w:rPr>
              <w:t>Preparation for Go Live:</w:t>
            </w:r>
            <w:r w:rsidRPr="00B44EA6">
              <w:rPr>
                <w:sz w:val="20"/>
                <w:szCs w:val="20"/>
              </w:rPr>
              <w:t xml:space="preserve"> A series of workshops have</w:t>
            </w:r>
            <w:r>
              <w:rPr>
                <w:sz w:val="20"/>
                <w:szCs w:val="20"/>
              </w:rPr>
              <w:t xml:space="preserve"> </w:t>
            </w:r>
            <w:r w:rsidRPr="00B44EA6">
              <w:rPr>
                <w:sz w:val="20"/>
                <w:szCs w:val="20"/>
              </w:rPr>
              <w:t>been set up to look at the practicalities of go live, and</w:t>
            </w:r>
            <w:r>
              <w:rPr>
                <w:sz w:val="20"/>
                <w:szCs w:val="20"/>
              </w:rPr>
              <w:t xml:space="preserve"> </w:t>
            </w:r>
            <w:r w:rsidRPr="00B44EA6">
              <w:rPr>
                <w:sz w:val="20"/>
                <w:szCs w:val="20"/>
              </w:rPr>
              <w:t>assess the most appropriate sequencing.</w:t>
            </w:r>
          </w:p>
        </w:tc>
        <w:tc>
          <w:tcPr>
            <w:tcW w:w="1697" w:type="dxa"/>
          </w:tcPr>
          <w:p w:rsidR="001F17CF" w:rsidRPr="001F17CF" w:rsidRDefault="001F17CF" w:rsidP="001F17CF">
            <w:pPr>
              <w:rPr>
                <w:sz w:val="20"/>
                <w:szCs w:val="20"/>
              </w:rPr>
            </w:pPr>
            <w:r w:rsidRPr="001F17CF">
              <w:rPr>
                <w:sz w:val="20"/>
                <w:szCs w:val="20"/>
              </w:rPr>
              <w:lastRenderedPageBreak/>
              <w:t>IPCAC</w:t>
            </w:r>
          </w:p>
        </w:tc>
      </w:tr>
      <w:tr w:rsidR="001F17CF" w:rsidRPr="001F17CF" w:rsidTr="001F17CF">
        <w:tc>
          <w:tcPr>
            <w:tcW w:w="645" w:type="dxa"/>
          </w:tcPr>
          <w:p w:rsidR="001F17CF" w:rsidRPr="001F17CF" w:rsidRDefault="001F17CF" w:rsidP="001F17CF">
            <w:pPr>
              <w:rPr>
                <w:sz w:val="20"/>
                <w:szCs w:val="20"/>
              </w:rPr>
            </w:pPr>
            <w:r w:rsidRPr="001F17CF">
              <w:rPr>
                <w:sz w:val="20"/>
                <w:szCs w:val="20"/>
              </w:rPr>
              <w:t>3.5</w:t>
            </w:r>
          </w:p>
        </w:tc>
        <w:tc>
          <w:tcPr>
            <w:tcW w:w="2143" w:type="dxa"/>
          </w:tcPr>
          <w:p w:rsidR="001F17CF" w:rsidRPr="001F17CF" w:rsidRDefault="001F17CF" w:rsidP="00237C73">
            <w:pPr>
              <w:rPr>
                <w:sz w:val="20"/>
                <w:szCs w:val="20"/>
              </w:rPr>
            </w:pPr>
            <w:r w:rsidRPr="001F17CF">
              <w:rPr>
                <w:sz w:val="20"/>
                <w:szCs w:val="20"/>
              </w:rPr>
              <w:t xml:space="preserve">Making sure the force has the right contact channels for the public and that it provides the right response every time. </w:t>
            </w:r>
          </w:p>
        </w:tc>
        <w:tc>
          <w:tcPr>
            <w:tcW w:w="4698" w:type="dxa"/>
          </w:tcPr>
          <w:p w:rsidR="001F17CF" w:rsidRPr="001F17CF" w:rsidRDefault="001F17CF" w:rsidP="001F17CF">
            <w:pPr>
              <w:rPr>
                <w:sz w:val="20"/>
                <w:szCs w:val="20"/>
              </w:rPr>
            </w:pPr>
            <w:r w:rsidRPr="001F17CF">
              <w:rPr>
                <w:sz w:val="20"/>
                <w:szCs w:val="20"/>
              </w:rPr>
              <w:t xml:space="preserve">Development and implementation of the channel shift programme which will support a wider range of ways to interface with the force: online payments; web chat; self-service </w:t>
            </w:r>
            <w:proofErr w:type="spellStart"/>
            <w:r w:rsidRPr="001F17CF">
              <w:rPr>
                <w:sz w:val="20"/>
                <w:szCs w:val="20"/>
              </w:rPr>
              <w:t>etc</w:t>
            </w:r>
            <w:proofErr w:type="spellEnd"/>
          </w:p>
        </w:tc>
        <w:tc>
          <w:tcPr>
            <w:tcW w:w="5197" w:type="dxa"/>
          </w:tcPr>
          <w:p w:rsidR="001F17CF" w:rsidRPr="001F17CF" w:rsidRDefault="00237C73" w:rsidP="001F17CF">
            <w:pPr>
              <w:rPr>
                <w:sz w:val="20"/>
                <w:szCs w:val="20"/>
              </w:rPr>
            </w:pPr>
            <w:r w:rsidRPr="00237C73">
              <w:rPr>
                <w:color w:val="FF0000"/>
                <w:sz w:val="20"/>
                <w:szCs w:val="20"/>
              </w:rPr>
              <w:t xml:space="preserve">Refer to </w:t>
            </w:r>
            <w:r>
              <w:rPr>
                <w:color w:val="FF0000"/>
                <w:sz w:val="20"/>
                <w:szCs w:val="20"/>
              </w:rPr>
              <w:t>1.2 and 2.1.2</w:t>
            </w:r>
          </w:p>
        </w:tc>
        <w:tc>
          <w:tcPr>
            <w:tcW w:w="1697" w:type="dxa"/>
          </w:tcPr>
          <w:p w:rsidR="001F17CF" w:rsidRPr="001F17CF" w:rsidRDefault="001F17CF" w:rsidP="001F17CF">
            <w:pPr>
              <w:rPr>
                <w:sz w:val="20"/>
                <w:szCs w:val="20"/>
              </w:rPr>
            </w:pPr>
          </w:p>
        </w:tc>
      </w:tr>
      <w:tr w:rsidR="001F17CF" w:rsidRPr="001F17CF" w:rsidTr="001F17CF">
        <w:tc>
          <w:tcPr>
            <w:tcW w:w="645" w:type="dxa"/>
          </w:tcPr>
          <w:p w:rsidR="001F17CF" w:rsidRPr="001F17CF" w:rsidRDefault="001F17CF" w:rsidP="001F17CF">
            <w:pPr>
              <w:rPr>
                <w:sz w:val="20"/>
                <w:szCs w:val="20"/>
              </w:rPr>
            </w:pPr>
            <w:r w:rsidRPr="001F17CF">
              <w:rPr>
                <w:sz w:val="20"/>
                <w:szCs w:val="20"/>
              </w:rPr>
              <w:t>3.6</w:t>
            </w:r>
          </w:p>
        </w:tc>
        <w:tc>
          <w:tcPr>
            <w:tcW w:w="2143" w:type="dxa"/>
          </w:tcPr>
          <w:p w:rsidR="001F17CF" w:rsidRPr="001F17CF" w:rsidRDefault="001F17CF" w:rsidP="001F17CF">
            <w:pPr>
              <w:rPr>
                <w:sz w:val="20"/>
                <w:szCs w:val="20"/>
              </w:rPr>
            </w:pPr>
            <w:r w:rsidRPr="001F17CF">
              <w:rPr>
                <w:sz w:val="20"/>
                <w:szCs w:val="20"/>
              </w:rPr>
              <w:t xml:space="preserve">• Understanding, investing in and developing the force’s officers, staff and volunteers to make sure they are </w:t>
            </w:r>
            <w:r w:rsidRPr="001F17CF">
              <w:rPr>
                <w:sz w:val="20"/>
                <w:szCs w:val="20"/>
              </w:rPr>
              <w:lastRenderedPageBreak/>
              <w:t>reaching their full potential</w:t>
            </w:r>
          </w:p>
          <w:p w:rsidR="001F17CF" w:rsidRPr="001F17CF" w:rsidRDefault="001F17CF" w:rsidP="001F17CF">
            <w:pPr>
              <w:rPr>
                <w:sz w:val="20"/>
                <w:szCs w:val="20"/>
              </w:rPr>
            </w:pPr>
            <w:r w:rsidRPr="001F17CF">
              <w:rPr>
                <w:sz w:val="20"/>
                <w:szCs w:val="20"/>
              </w:rPr>
              <w:t>• Properly investing in the workforce and developing staff</w:t>
            </w:r>
          </w:p>
        </w:tc>
        <w:tc>
          <w:tcPr>
            <w:tcW w:w="4698" w:type="dxa"/>
          </w:tcPr>
          <w:p w:rsidR="001F17CF" w:rsidRPr="001F17CF" w:rsidRDefault="001F17CF" w:rsidP="001F17CF">
            <w:pPr>
              <w:rPr>
                <w:sz w:val="20"/>
                <w:szCs w:val="20"/>
              </w:rPr>
            </w:pPr>
            <w:r w:rsidRPr="001F17CF">
              <w:rPr>
                <w:sz w:val="20"/>
                <w:szCs w:val="20"/>
              </w:rPr>
              <w:lastRenderedPageBreak/>
              <w:t>The People Strategy provides the strategic direction for the organisation with regard to organisational development, leadership development and learning.</w:t>
            </w:r>
          </w:p>
          <w:p w:rsidR="001F17CF" w:rsidRPr="001F17CF" w:rsidRDefault="001F17CF" w:rsidP="001F17CF">
            <w:pPr>
              <w:rPr>
                <w:sz w:val="20"/>
                <w:szCs w:val="20"/>
              </w:rPr>
            </w:pPr>
            <w:r w:rsidRPr="001F17CF">
              <w:rPr>
                <w:sz w:val="20"/>
                <w:szCs w:val="20"/>
              </w:rPr>
              <w:t xml:space="preserve"> Activity in Support of the People Strategy includes:</w:t>
            </w:r>
          </w:p>
          <w:p w:rsidR="001F17CF" w:rsidRPr="001F17CF" w:rsidRDefault="001F17CF" w:rsidP="001F17CF">
            <w:pPr>
              <w:rPr>
                <w:sz w:val="20"/>
                <w:szCs w:val="20"/>
              </w:rPr>
            </w:pPr>
            <w:r w:rsidRPr="001F17CF">
              <w:rPr>
                <w:sz w:val="20"/>
                <w:szCs w:val="20"/>
              </w:rPr>
              <w:lastRenderedPageBreak/>
              <w:t xml:space="preserve">&gt;A Talent Management Programme has been developed and is to be implemented.                     &gt;A Strategic Training Panel provides oversight of the L&amp;D training programme to ensure organisational training needs are identified.                                             </w:t>
            </w:r>
          </w:p>
          <w:p w:rsidR="001F17CF" w:rsidRPr="001F17CF" w:rsidRDefault="001F17CF" w:rsidP="001F17CF">
            <w:pPr>
              <w:rPr>
                <w:sz w:val="20"/>
                <w:szCs w:val="20"/>
              </w:rPr>
            </w:pPr>
            <w:r w:rsidRPr="001F17CF">
              <w:rPr>
                <w:sz w:val="20"/>
                <w:szCs w:val="20"/>
              </w:rPr>
              <w:t>&gt;PDR process</w:t>
            </w:r>
          </w:p>
        </w:tc>
        <w:tc>
          <w:tcPr>
            <w:tcW w:w="5197" w:type="dxa"/>
          </w:tcPr>
          <w:p w:rsidR="001F17CF" w:rsidRPr="001F17CF" w:rsidRDefault="004F72BB" w:rsidP="004F72BB">
            <w:pPr>
              <w:rPr>
                <w:sz w:val="20"/>
                <w:szCs w:val="20"/>
              </w:rPr>
            </w:pPr>
            <w:r w:rsidRPr="004F72BB">
              <w:rPr>
                <w:sz w:val="20"/>
                <w:szCs w:val="20"/>
              </w:rPr>
              <w:lastRenderedPageBreak/>
              <w:t>Analysis has been commissioned to assist in</w:t>
            </w:r>
            <w:r>
              <w:rPr>
                <w:sz w:val="20"/>
                <w:szCs w:val="20"/>
              </w:rPr>
              <w:t xml:space="preserve"> </w:t>
            </w:r>
            <w:r w:rsidRPr="004F72BB">
              <w:rPr>
                <w:sz w:val="20"/>
                <w:szCs w:val="20"/>
              </w:rPr>
              <w:t>understanding the demand profile for abstractions and</w:t>
            </w:r>
            <w:r>
              <w:rPr>
                <w:sz w:val="20"/>
                <w:szCs w:val="20"/>
              </w:rPr>
              <w:t xml:space="preserve"> </w:t>
            </w:r>
            <w:r w:rsidRPr="004F72BB">
              <w:rPr>
                <w:sz w:val="20"/>
                <w:szCs w:val="20"/>
              </w:rPr>
              <w:t>training requirements. This will used to develop an</w:t>
            </w:r>
            <w:r>
              <w:rPr>
                <w:sz w:val="20"/>
                <w:szCs w:val="20"/>
              </w:rPr>
              <w:t xml:space="preserve"> </w:t>
            </w:r>
            <w:r w:rsidRPr="004F72BB">
              <w:rPr>
                <w:sz w:val="20"/>
                <w:szCs w:val="20"/>
              </w:rPr>
              <w:t>evidence base as to whether there is a gap between</w:t>
            </w:r>
            <w:r>
              <w:rPr>
                <w:sz w:val="20"/>
                <w:szCs w:val="20"/>
              </w:rPr>
              <w:t xml:space="preserve"> </w:t>
            </w:r>
            <w:r w:rsidRPr="004F72BB">
              <w:rPr>
                <w:sz w:val="20"/>
                <w:szCs w:val="20"/>
              </w:rPr>
              <w:t>policing demand and training demand.</w:t>
            </w:r>
          </w:p>
        </w:tc>
        <w:tc>
          <w:tcPr>
            <w:tcW w:w="1697" w:type="dxa"/>
          </w:tcPr>
          <w:p w:rsidR="001F17CF" w:rsidRPr="001F17CF" w:rsidRDefault="001F17CF" w:rsidP="001F17CF">
            <w:pPr>
              <w:rPr>
                <w:sz w:val="20"/>
                <w:szCs w:val="20"/>
              </w:rPr>
            </w:pPr>
          </w:p>
        </w:tc>
      </w:tr>
      <w:tr w:rsidR="001F17CF" w:rsidRPr="001F17CF" w:rsidTr="001F17CF">
        <w:tc>
          <w:tcPr>
            <w:tcW w:w="645" w:type="dxa"/>
          </w:tcPr>
          <w:p w:rsidR="001F17CF" w:rsidRPr="001F17CF" w:rsidRDefault="001F17CF" w:rsidP="001F17CF">
            <w:pPr>
              <w:rPr>
                <w:sz w:val="20"/>
                <w:szCs w:val="20"/>
              </w:rPr>
            </w:pPr>
            <w:r w:rsidRPr="001F17CF">
              <w:rPr>
                <w:sz w:val="20"/>
                <w:szCs w:val="20"/>
              </w:rPr>
              <w:t>3.7</w:t>
            </w:r>
          </w:p>
        </w:tc>
        <w:tc>
          <w:tcPr>
            <w:tcW w:w="2143" w:type="dxa"/>
          </w:tcPr>
          <w:p w:rsidR="001F17CF" w:rsidRPr="001F17CF" w:rsidRDefault="001F17CF" w:rsidP="001F17CF">
            <w:pPr>
              <w:rPr>
                <w:sz w:val="20"/>
                <w:szCs w:val="20"/>
              </w:rPr>
            </w:pPr>
            <w:r w:rsidRPr="001F17CF">
              <w:rPr>
                <w:sz w:val="20"/>
                <w:szCs w:val="20"/>
              </w:rPr>
              <w:t xml:space="preserve">Ensuring a stable workforce which better reflects the demographic </w:t>
            </w:r>
            <w:proofErr w:type="spellStart"/>
            <w:r w:rsidRPr="001F17CF">
              <w:rPr>
                <w:sz w:val="20"/>
                <w:szCs w:val="20"/>
              </w:rPr>
              <w:t>make up</w:t>
            </w:r>
            <w:proofErr w:type="spellEnd"/>
            <w:r w:rsidRPr="001F17CF">
              <w:rPr>
                <w:sz w:val="20"/>
                <w:szCs w:val="20"/>
              </w:rPr>
              <w:t xml:space="preserve"> of our communities</w:t>
            </w:r>
          </w:p>
        </w:tc>
        <w:tc>
          <w:tcPr>
            <w:tcW w:w="4698" w:type="dxa"/>
          </w:tcPr>
          <w:p w:rsidR="001F17CF" w:rsidRPr="001F17CF" w:rsidRDefault="001F17CF" w:rsidP="001F17CF">
            <w:pPr>
              <w:rPr>
                <w:sz w:val="20"/>
                <w:szCs w:val="20"/>
              </w:rPr>
            </w:pPr>
            <w:r w:rsidRPr="001F17CF">
              <w:rPr>
                <w:sz w:val="20"/>
                <w:szCs w:val="20"/>
              </w:rPr>
              <w:t>The People Strategy provides the strategic direction for the organisation with regard to its people.</w:t>
            </w:r>
          </w:p>
        </w:tc>
        <w:tc>
          <w:tcPr>
            <w:tcW w:w="5197" w:type="dxa"/>
          </w:tcPr>
          <w:p w:rsidR="004F72BB" w:rsidRPr="004F72BB" w:rsidRDefault="004F72BB" w:rsidP="004F72BB">
            <w:pPr>
              <w:rPr>
                <w:sz w:val="20"/>
                <w:szCs w:val="20"/>
              </w:rPr>
            </w:pPr>
            <w:r w:rsidRPr="004F72BB">
              <w:rPr>
                <w:sz w:val="20"/>
                <w:szCs w:val="20"/>
              </w:rPr>
              <w:t>Strategic Diversity Group that was scheduled to take place on 21.03.18 was cancelled therefore no papers or updates received. The next SDG meeting is scheduled for 27th June.</w:t>
            </w:r>
          </w:p>
          <w:p w:rsidR="001F17CF" w:rsidRPr="001F17CF" w:rsidRDefault="001F17CF" w:rsidP="001F17CF">
            <w:pPr>
              <w:rPr>
                <w:sz w:val="20"/>
                <w:szCs w:val="20"/>
              </w:rPr>
            </w:pPr>
          </w:p>
        </w:tc>
        <w:tc>
          <w:tcPr>
            <w:tcW w:w="1697" w:type="dxa"/>
          </w:tcPr>
          <w:p w:rsidR="001F17CF" w:rsidRPr="001F17CF" w:rsidRDefault="001F17CF" w:rsidP="001F17CF">
            <w:pPr>
              <w:rPr>
                <w:sz w:val="20"/>
                <w:szCs w:val="20"/>
              </w:rPr>
            </w:pPr>
            <w:r w:rsidRPr="001F17CF">
              <w:rPr>
                <w:sz w:val="20"/>
                <w:szCs w:val="20"/>
              </w:rPr>
              <w:t>Strategic Diversity Group</w:t>
            </w:r>
          </w:p>
        </w:tc>
      </w:tr>
      <w:tr w:rsidR="001F17CF" w:rsidRPr="001F17CF" w:rsidTr="001F17CF">
        <w:tc>
          <w:tcPr>
            <w:tcW w:w="645" w:type="dxa"/>
          </w:tcPr>
          <w:p w:rsidR="001F17CF" w:rsidRPr="001F17CF" w:rsidRDefault="001F17CF" w:rsidP="001F17CF">
            <w:pPr>
              <w:rPr>
                <w:sz w:val="20"/>
                <w:szCs w:val="20"/>
              </w:rPr>
            </w:pPr>
            <w:r w:rsidRPr="001F17CF">
              <w:rPr>
                <w:sz w:val="20"/>
                <w:szCs w:val="20"/>
              </w:rPr>
              <w:t>3.8</w:t>
            </w:r>
          </w:p>
        </w:tc>
        <w:tc>
          <w:tcPr>
            <w:tcW w:w="2143" w:type="dxa"/>
          </w:tcPr>
          <w:p w:rsidR="001F17CF" w:rsidRPr="001F17CF" w:rsidRDefault="001F17CF" w:rsidP="001F17CF">
            <w:pPr>
              <w:rPr>
                <w:sz w:val="20"/>
                <w:szCs w:val="20"/>
              </w:rPr>
            </w:pPr>
            <w:r w:rsidRPr="001F17CF">
              <w:rPr>
                <w:sz w:val="20"/>
                <w:szCs w:val="20"/>
              </w:rPr>
              <w:t>Increasing the number of special constables and police volunteers</w:t>
            </w:r>
          </w:p>
          <w:p w:rsidR="001F17CF" w:rsidRPr="001F17CF" w:rsidRDefault="001F17CF" w:rsidP="001F17CF">
            <w:pPr>
              <w:rPr>
                <w:sz w:val="20"/>
                <w:szCs w:val="20"/>
              </w:rPr>
            </w:pPr>
          </w:p>
        </w:tc>
        <w:tc>
          <w:tcPr>
            <w:tcW w:w="4698" w:type="dxa"/>
          </w:tcPr>
          <w:p w:rsidR="001F17CF" w:rsidRPr="001F17CF" w:rsidRDefault="001F17CF" w:rsidP="001F17CF">
            <w:pPr>
              <w:rPr>
                <w:sz w:val="20"/>
                <w:szCs w:val="20"/>
              </w:rPr>
            </w:pPr>
            <w:r w:rsidRPr="001F17CF">
              <w:rPr>
                <w:sz w:val="20"/>
                <w:szCs w:val="20"/>
              </w:rPr>
              <w:t>(1) Develop a marketing and communications strategy</w:t>
            </w:r>
          </w:p>
          <w:p w:rsidR="001F17CF" w:rsidRPr="001F17CF" w:rsidRDefault="001F17CF" w:rsidP="001F17CF">
            <w:pPr>
              <w:rPr>
                <w:sz w:val="20"/>
                <w:szCs w:val="20"/>
              </w:rPr>
            </w:pPr>
          </w:p>
          <w:p w:rsidR="001F17CF" w:rsidRPr="001F17CF" w:rsidRDefault="001F17CF" w:rsidP="001F17CF">
            <w:pPr>
              <w:rPr>
                <w:sz w:val="20"/>
                <w:szCs w:val="20"/>
              </w:rPr>
            </w:pPr>
            <w:r w:rsidRPr="001F17CF">
              <w:rPr>
                <w:sz w:val="20"/>
                <w:szCs w:val="20"/>
              </w:rPr>
              <w:t>(2)Ensure a streamlined recruitment and training process</w:t>
            </w:r>
          </w:p>
          <w:p w:rsidR="001F17CF" w:rsidRPr="001F17CF" w:rsidRDefault="001F17CF" w:rsidP="001F17CF">
            <w:pPr>
              <w:rPr>
                <w:sz w:val="20"/>
                <w:szCs w:val="20"/>
              </w:rPr>
            </w:pPr>
          </w:p>
          <w:p w:rsidR="001F17CF" w:rsidRPr="001F17CF" w:rsidRDefault="001F17CF" w:rsidP="001F17CF">
            <w:pPr>
              <w:rPr>
                <w:sz w:val="20"/>
                <w:szCs w:val="20"/>
              </w:rPr>
            </w:pPr>
            <w:r w:rsidRPr="001F17CF">
              <w:rPr>
                <w:sz w:val="20"/>
                <w:szCs w:val="20"/>
              </w:rPr>
              <w:t>(3)Improve recruitment and retention</w:t>
            </w:r>
          </w:p>
        </w:tc>
        <w:tc>
          <w:tcPr>
            <w:tcW w:w="5197" w:type="dxa"/>
          </w:tcPr>
          <w:p w:rsidR="001F17CF" w:rsidRPr="001F17CF" w:rsidRDefault="00617264" w:rsidP="001F17CF">
            <w:pPr>
              <w:rPr>
                <w:sz w:val="20"/>
                <w:szCs w:val="20"/>
              </w:rPr>
            </w:pPr>
            <w:r w:rsidRPr="00617264">
              <w:rPr>
                <w:color w:val="FF0000"/>
                <w:sz w:val="20"/>
                <w:szCs w:val="20"/>
              </w:rPr>
              <w:t>Refer to D5.1</w:t>
            </w:r>
          </w:p>
        </w:tc>
        <w:tc>
          <w:tcPr>
            <w:tcW w:w="1697" w:type="dxa"/>
          </w:tcPr>
          <w:p w:rsidR="001F17CF" w:rsidRPr="001F17CF" w:rsidRDefault="001F17CF" w:rsidP="001F17CF">
            <w:pPr>
              <w:rPr>
                <w:sz w:val="20"/>
                <w:szCs w:val="20"/>
              </w:rPr>
            </w:pPr>
            <w:r w:rsidRPr="001F17CF">
              <w:rPr>
                <w:sz w:val="20"/>
                <w:szCs w:val="20"/>
              </w:rPr>
              <w:t>Citizens in Policing Steering Group</w:t>
            </w:r>
          </w:p>
        </w:tc>
      </w:tr>
      <w:tr w:rsidR="001F17CF" w:rsidRPr="001F17CF" w:rsidTr="001F17CF">
        <w:tc>
          <w:tcPr>
            <w:tcW w:w="645" w:type="dxa"/>
          </w:tcPr>
          <w:p w:rsidR="001F17CF" w:rsidRPr="001F17CF" w:rsidRDefault="001F17CF" w:rsidP="001F17CF">
            <w:pPr>
              <w:rPr>
                <w:sz w:val="20"/>
                <w:szCs w:val="20"/>
              </w:rPr>
            </w:pPr>
            <w:r w:rsidRPr="001F17CF">
              <w:rPr>
                <w:sz w:val="20"/>
                <w:szCs w:val="20"/>
              </w:rPr>
              <w:t>3.9</w:t>
            </w:r>
          </w:p>
        </w:tc>
        <w:tc>
          <w:tcPr>
            <w:tcW w:w="2143" w:type="dxa"/>
          </w:tcPr>
          <w:p w:rsidR="001F17CF" w:rsidRPr="001F17CF" w:rsidRDefault="001F17CF" w:rsidP="001F17CF">
            <w:pPr>
              <w:rPr>
                <w:sz w:val="20"/>
                <w:szCs w:val="20"/>
              </w:rPr>
            </w:pPr>
            <w:r w:rsidRPr="001F17CF">
              <w:rPr>
                <w:sz w:val="20"/>
                <w:szCs w:val="20"/>
              </w:rPr>
              <w:t>• Delivering a modern, effective and adaptable support function which responds to the needs of our service and community</w:t>
            </w:r>
          </w:p>
          <w:p w:rsidR="001F17CF" w:rsidRPr="001F17CF" w:rsidRDefault="001F17CF" w:rsidP="001F17CF">
            <w:pPr>
              <w:rPr>
                <w:sz w:val="20"/>
                <w:szCs w:val="20"/>
              </w:rPr>
            </w:pPr>
            <w:r w:rsidRPr="001F17CF">
              <w:rPr>
                <w:sz w:val="20"/>
                <w:szCs w:val="20"/>
              </w:rPr>
              <w:t xml:space="preserve">• Aspire to a market leading support service for policing. </w:t>
            </w:r>
            <w:r w:rsidRPr="001F17CF">
              <w:rPr>
                <w:b/>
                <w:color w:val="FF0000"/>
                <w:sz w:val="20"/>
                <w:szCs w:val="20"/>
              </w:rPr>
              <w:t>Refer to 3.1 - 3.8</w:t>
            </w:r>
          </w:p>
        </w:tc>
        <w:tc>
          <w:tcPr>
            <w:tcW w:w="4698" w:type="dxa"/>
          </w:tcPr>
          <w:p w:rsidR="001F17CF" w:rsidRPr="001F17CF" w:rsidRDefault="001F17CF" w:rsidP="001F17CF">
            <w:pPr>
              <w:rPr>
                <w:sz w:val="20"/>
                <w:szCs w:val="20"/>
              </w:rPr>
            </w:pPr>
          </w:p>
        </w:tc>
        <w:tc>
          <w:tcPr>
            <w:tcW w:w="5197" w:type="dxa"/>
          </w:tcPr>
          <w:p w:rsidR="001F17CF" w:rsidRPr="001F17CF" w:rsidRDefault="001F17CF" w:rsidP="001F17CF">
            <w:pPr>
              <w:rPr>
                <w:sz w:val="20"/>
                <w:szCs w:val="20"/>
              </w:rPr>
            </w:pPr>
            <w:r w:rsidRPr="001F17CF">
              <w:rPr>
                <w:b/>
                <w:color w:val="FF0000"/>
                <w:sz w:val="20"/>
                <w:szCs w:val="20"/>
              </w:rPr>
              <w:t>Refer to 3.1  - 3.8</w:t>
            </w:r>
          </w:p>
        </w:tc>
        <w:tc>
          <w:tcPr>
            <w:tcW w:w="1697" w:type="dxa"/>
          </w:tcPr>
          <w:p w:rsidR="001F17CF" w:rsidRPr="001F17CF" w:rsidRDefault="001F17CF" w:rsidP="001F17CF">
            <w:pPr>
              <w:rPr>
                <w:sz w:val="20"/>
                <w:szCs w:val="20"/>
              </w:rPr>
            </w:pPr>
          </w:p>
        </w:tc>
      </w:tr>
      <w:tr w:rsidR="001F17CF" w:rsidRPr="001F17CF" w:rsidTr="001F17CF">
        <w:tc>
          <w:tcPr>
            <w:tcW w:w="645" w:type="dxa"/>
          </w:tcPr>
          <w:p w:rsidR="001F17CF" w:rsidRPr="001F17CF" w:rsidRDefault="001F17CF" w:rsidP="001F17CF">
            <w:pPr>
              <w:rPr>
                <w:sz w:val="20"/>
                <w:szCs w:val="20"/>
              </w:rPr>
            </w:pPr>
            <w:r w:rsidRPr="001F17CF">
              <w:rPr>
                <w:sz w:val="20"/>
                <w:szCs w:val="20"/>
              </w:rPr>
              <w:t>3.10</w:t>
            </w:r>
          </w:p>
        </w:tc>
        <w:tc>
          <w:tcPr>
            <w:tcW w:w="2143" w:type="dxa"/>
          </w:tcPr>
          <w:p w:rsidR="001F17CF" w:rsidRPr="001F17CF" w:rsidRDefault="001F17CF" w:rsidP="001F17CF">
            <w:pPr>
              <w:rPr>
                <w:sz w:val="20"/>
                <w:szCs w:val="20"/>
              </w:rPr>
            </w:pPr>
            <w:r w:rsidRPr="001F17CF">
              <w:rPr>
                <w:sz w:val="20"/>
                <w:szCs w:val="20"/>
              </w:rPr>
              <w:t xml:space="preserve">Working alongside public and third sector partners so that together they </w:t>
            </w:r>
            <w:r w:rsidRPr="001F17CF">
              <w:rPr>
                <w:sz w:val="20"/>
                <w:szCs w:val="20"/>
              </w:rPr>
              <w:lastRenderedPageBreak/>
              <w:t xml:space="preserve">deliver a safer West Mercia. </w:t>
            </w:r>
          </w:p>
          <w:p w:rsidR="001F17CF" w:rsidRPr="001F17CF" w:rsidRDefault="001F17CF" w:rsidP="001F17CF">
            <w:pPr>
              <w:rPr>
                <w:sz w:val="20"/>
                <w:szCs w:val="20"/>
              </w:rPr>
            </w:pPr>
            <w:r w:rsidRPr="001F17CF">
              <w:rPr>
                <w:b/>
                <w:color w:val="FF0000"/>
                <w:sz w:val="20"/>
                <w:szCs w:val="20"/>
              </w:rPr>
              <w:t>Refer to 2.2-2.6</w:t>
            </w:r>
            <w:r w:rsidRPr="001F17CF">
              <w:rPr>
                <w:sz w:val="20"/>
                <w:szCs w:val="20"/>
              </w:rPr>
              <w:t>.</w:t>
            </w:r>
          </w:p>
        </w:tc>
        <w:tc>
          <w:tcPr>
            <w:tcW w:w="4698" w:type="dxa"/>
          </w:tcPr>
          <w:p w:rsidR="001F17CF" w:rsidRPr="001F17CF" w:rsidRDefault="001F17CF" w:rsidP="001F17CF">
            <w:pPr>
              <w:rPr>
                <w:sz w:val="20"/>
                <w:szCs w:val="20"/>
              </w:rPr>
            </w:pPr>
          </w:p>
        </w:tc>
        <w:tc>
          <w:tcPr>
            <w:tcW w:w="5197" w:type="dxa"/>
          </w:tcPr>
          <w:p w:rsidR="001F17CF" w:rsidRPr="001F17CF" w:rsidRDefault="001F17CF" w:rsidP="001F17CF">
            <w:pPr>
              <w:rPr>
                <w:sz w:val="20"/>
                <w:szCs w:val="20"/>
              </w:rPr>
            </w:pPr>
            <w:r w:rsidRPr="001F17CF">
              <w:rPr>
                <w:b/>
                <w:color w:val="FF0000"/>
                <w:sz w:val="20"/>
                <w:szCs w:val="20"/>
              </w:rPr>
              <w:t>Refer to 2.2-2.6</w:t>
            </w:r>
          </w:p>
        </w:tc>
        <w:tc>
          <w:tcPr>
            <w:tcW w:w="1697" w:type="dxa"/>
          </w:tcPr>
          <w:p w:rsidR="001F17CF" w:rsidRPr="001F17CF" w:rsidRDefault="001F17CF" w:rsidP="001F17CF">
            <w:pPr>
              <w:rPr>
                <w:sz w:val="20"/>
                <w:szCs w:val="20"/>
              </w:rPr>
            </w:pPr>
          </w:p>
        </w:tc>
      </w:tr>
    </w:tbl>
    <w:p w:rsidR="001F17CF" w:rsidRPr="001F17CF" w:rsidRDefault="001F17CF" w:rsidP="001F17CF"/>
    <w:tbl>
      <w:tblPr>
        <w:tblStyle w:val="TableGrid"/>
        <w:tblW w:w="14380" w:type="dxa"/>
        <w:tblInd w:w="-72" w:type="dxa"/>
        <w:tblLayout w:type="fixed"/>
        <w:tblLook w:val="01E0" w:firstRow="1" w:lastRow="1" w:firstColumn="1" w:lastColumn="1" w:noHBand="0" w:noVBand="0"/>
      </w:tblPr>
      <w:tblGrid>
        <w:gridCol w:w="606"/>
        <w:gridCol w:w="39"/>
        <w:gridCol w:w="2117"/>
        <w:gridCol w:w="26"/>
        <w:gridCol w:w="4698"/>
        <w:gridCol w:w="93"/>
        <w:gridCol w:w="5023"/>
        <w:gridCol w:w="81"/>
        <w:gridCol w:w="1697"/>
      </w:tblGrid>
      <w:tr w:rsidR="001F17CF" w:rsidRPr="001F17CF" w:rsidTr="001F17CF">
        <w:tc>
          <w:tcPr>
            <w:tcW w:w="14380" w:type="dxa"/>
            <w:gridSpan w:val="9"/>
            <w:tcBorders>
              <w:top w:val="single" w:sz="12" w:space="0" w:color="auto"/>
            </w:tcBorders>
          </w:tcPr>
          <w:p w:rsidR="001F17CF" w:rsidRPr="001F17CF" w:rsidRDefault="001F17CF" w:rsidP="001F17CF">
            <w:pPr>
              <w:rPr>
                <w:b/>
                <w:sz w:val="20"/>
                <w:szCs w:val="20"/>
              </w:rPr>
            </w:pPr>
            <w:r w:rsidRPr="001F17CF">
              <w:rPr>
                <w:b/>
                <w:sz w:val="20"/>
                <w:szCs w:val="20"/>
              </w:rPr>
              <w:t>PART B: Police and Crime Commissioner’s Commitments</w:t>
            </w:r>
          </w:p>
        </w:tc>
      </w:tr>
      <w:tr w:rsidR="001F17CF" w:rsidRPr="001F17CF" w:rsidTr="001F17CF">
        <w:tc>
          <w:tcPr>
            <w:tcW w:w="645" w:type="dxa"/>
            <w:gridSpan w:val="2"/>
            <w:shd w:val="clear" w:color="auto" w:fill="8DB3E2" w:themeFill="text2" w:themeFillTint="66"/>
          </w:tcPr>
          <w:p w:rsidR="001F17CF" w:rsidRPr="001F17CF" w:rsidRDefault="001F17CF" w:rsidP="001F17CF">
            <w:pPr>
              <w:rPr>
                <w:b/>
                <w:sz w:val="20"/>
                <w:szCs w:val="20"/>
              </w:rPr>
            </w:pPr>
            <w:r w:rsidRPr="001F17CF">
              <w:rPr>
                <w:b/>
                <w:sz w:val="20"/>
                <w:szCs w:val="20"/>
              </w:rPr>
              <w:t>Ref</w:t>
            </w:r>
          </w:p>
        </w:tc>
        <w:tc>
          <w:tcPr>
            <w:tcW w:w="2143" w:type="dxa"/>
            <w:gridSpan w:val="2"/>
            <w:shd w:val="clear" w:color="auto" w:fill="8DB3E2" w:themeFill="text2" w:themeFillTint="66"/>
          </w:tcPr>
          <w:p w:rsidR="001F17CF" w:rsidRPr="001F17CF" w:rsidRDefault="001F17CF" w:rsidP="001F17CF">
            <w:pPr>
              <w:rPr>
                <w:b/>
                <w:sz w:val="20"/>
                <w:szCs w:val="20"/>
              </w:rPr>
            </w:pPr>
            <w:r w:rsidRPr="001F17CF">
              <w:rPr>
                <w:b/>
                <w:sz w:val="20"/>
                <w:szCs w:val="20"/>
              </w:rPr>
              <w:t>Plan commitment</w:t>
            </w:r>
          </w:p>
        </w:tc>
        <w:tc>
          <w:tcPr>
            <w:tcW w:w="4698" w:type="dxa"/>
            <w:shd w:val="clear" w:color="auto" w:fill="8DB3E2" w:themeFill="text2" w:themeFillTint="66"/>
          </w:tcPr>
          <w:p w:rsidR="001F17CF" w:rsidRPr="001F17CF" w:rsidRDefault="001F17CF" w:rsidP="001F17CF">
            <w:pPr>
              <w:rPr>
                <w:b/>
                <w:sz w:val="20"/>
                <w:szCs w:val="20"/>
              </w:rPr>
            </w:pPr>
            <w:r w:rsidRPr="001F17CF">
              <w:rPr>
                <w:b/>
                <w:sz w:val="20"/>
                <w:szCs w:val="20"/>
              </w:rPr>
              <w:t>Supporting activity</w:t>
            </w:r>
          </w:p>
        </w:tc>
        <w:tc>
          <w:tcPr>
            <w:tcW w:w="5197" w:type="dxa"/>
            <w:gridSpan w:val="3"/>
            <w:shd w:val="clear" w:color="auto" w:fill="8DB3E2" w:themeFill="text2" w:themeFillTint="66"/>
          </w:tcPr>
          <w:p w:rsidR="001F17CF" w:rsidRPr="001F17CF" w:rsidRDefault="001F17CF" w:rsidP="001F17CF">
            <w:pPr>
              <w:rPr>
                <w:b/>
                <w:sz w:val="20"/>
                <w:szCs w:val="20"/>
              </w:rPr>
            </w:pPr>
            <w:r w:rsidRPr="001F17CF">
              <w:rPr>
                <w:b/>
                <w:sz w:val="20"/>
                <w:szCs w:val="20"/>
              </w:rPr>
              <w:t>Progress update</w:t>
            </w:r>
          </w:p>
        </w:tc>
        <w:tc>
          <w:tcPr>
            <w:tcW w:w="1697" w:type="dxa"/>
            <w:shd w:val="clear" w:color="auto" w:fill="8DB3E2" w:themeFill="text2" w:themeFillTint="66"/>
          </w:tcPr>
          <w:p w:rsidR="001F17CF" w:rsidRPr="001F17CF" w:rsidRDefault="001F17CF" w:rsidP="001F17CF">
            <w:pPr>
              <w:rPr>
                <w:b/>
                <w:sz w:val="20"/>
                <w:szCs w:val="20"/>
              </w:rPr>
            </w:pPr>
            <w:r w:rsidRPr="001F17CF">
              <w:rPr>
                <w:b/>
                <w:sz w:val="20"/>
                <w:szCs w:val="20"/>
              </w:rPr>
              <w:t>Oversight mechanism</w:t>
            </w:r>
          </w:p>
        </w:tc>
      </w:tr>
      <w:tr w:rsidR="001F17CF" w:rsidRPr="001F17CF" w:rsidTr="001F17CF">
        <w:tc>
          <w:tcPr>
            <w:tcW w:w="645" w:type="dxa"/>
            <w:gridSpan w:val="2"/>
          </w:tcPr>
          <w:p w:rsidR="001F17CF" w:rsidRPr="001F17CF" w:rsidRDefault="001F17CF" w:rsidP="001F17CF">
            <w:pPr>
              <w:rPr>
                <w:sz w:val="20"/>
                <w:szCs w:val="20"/>
              </w:rPr>
            </w:pPr>
            <w:r w:rsidRPr="001F17CF">
              <w:rPr>
                <w:sz w:val="20"/>
                <w:szCs w:val="20"/>
              </w:rPr>
              <w:t>C1</w:t>
            </w:r>
          </w:p>
        </w:tc>
        <w:tc>
          <w:tcPr>
            <w:tcW w:w="2143" w:type="dxa"/>
            <w:gridSpan w:val="2"/>
          </w:tcPr>
          <w:p w:rsidR="001F17CF" w:rsidRPr="001F17CF" w:rsidRDefault="001F17CF" w:rsidP="001F17CF">
            <w:pPr>
              <w:rPr>
                <w:sz w:val="20"/>
                <w:szCs w:val="20"/>
              </w:rPr>
            </w:pPr>
            <w:r w:rsidRPr="001F17CF">
              <w:rPr>
                <w:sz w:val="20"/>
                <w:szCs w:val="20"/>
              </w:rPr>
              <w:t xml:space="preserve">Work with Warwickshire’s Police and Crime Commissioner to provide governance and oversight of all the modernisation programmes across the alliance </w:t>
            </w:r>
            <w:r w:rsidRPr="001F17CF">
              <w:rPr>
                <w:b/>
                <w:color w:val="FF0000"/>
                <w:sz w:val="20"/>
                <w:szCs w:val="20"/>
              </w:rPr>
              <w:t>Refer to 3.1</w:t>
            </w:r>
          </w:p>
        </w:tc>
        <w:tc>
          <w:tcPr>
            <w:tcW w:w="4698" w:type="dxa"/>
          </w:tcPr>
          <w:p w:rsidR="001F17CF" w:rsidRPr="001F17CF" w:rsidRDefault="001F17CF" w:rsidP="001F17CF">
            <w:pPr>
              <w:rPr>
                <w:sz w:val="20"/>
                <w:szCs w:val="20"/>
              </w:rPr>
            </w:pPr>
          </w:p>
        </w:tc>
        <w:tc>
          <w:tcPr>
            <w:tcW w:w="5197" w:type="dxa"/>
            <w:gridSpan w:val="3"/>
          </w:tcPr>
          <w:p w:rsidR="001F17CF" w:rsidRPr="001F17CF" w:rsidRDefault="001F17CF" w:rsidP="001F17CF">
            <w:pPr>
              <w:rPr>
                <w:sz w:val="20"/>
                <w:szCs w:val="20"/>
              </w:rPr>
            </w:pPr>
            <w:r w:rsidRPr="001F17CF">
              <w:rPr>
                <w:b/>
                <w:color w:val="FF0000"/>
                <w:sz w:val="20"/>
                <w:szCs w:val="20"/>
              </w:rPr>
              <w:t>Refer to 3.1</w:t>
            </w:r>
          </w:p>
        </w:tc>
        <w:tc>
          <w:tcPr>
            <w:tcW w:w="1697" w:type="dxa"/>
          </w:tcPr>
          <w:p w:rsidR="001F17CF" w:rsidRPr="001F17CF" w:rsidRDefault="001F17CF" w:rsidP="001F17CF">
            <w:pPr>
              <w:rPr>
                <w:sz w:val="20"/>
                <w:szCs w:val="20"/>
              </w:rPr>
            </w:pPr>
          </w:p>
        </w:tc>
      </w:tr>
      <w:tr w:rsidR="001F17CF" w:rsidRPr="001F17CF" w:rsidTr="001F17CF">
        <w:tc>
          <w:tcPr>
            <w:tcW w:w="645" w:type="dxa"/>
            <w:gridSpan w:val="2"/>
            <w:vMerge w:val="restart"/>
          </w:tcPr>
          <w:p w:rsidR="001F17CF" w:rsidRPr="001F17CF" w:rsidRDefault="001F17CF" w:rsidP="001F17CF">
            <w:pPr>
              <w:rPr>
                <w:sz w:val="20"/>
                <w:szCs w:val="20"/>
              </w:rPr>
            </w:pPr>
            <w:r w:rsidRPr="001F17CF">
              <w:rPr>
                <w:sz w:val="20"/>
                <w:szCs w:val="20"/>
              </w:rPr>
              <w:t>C2</w:t>
            </w:r>
          </w:p>
        </w:tc>
        <w:tc>
          <w:tcPr>
            <w:tcW w:w="2143" w:type="dxa"/>
            <w:gridSpan w:val="2"/>
            <w:vMerge w:val="restart"/>
          </w:tcPr>
          <w:p w:rsidR="001F17CF" w:rsidRPr="001F17CF" w:rsidRDefault="001F17CF" w:rsidP="001F17CF">
            <w:pPr>
              <w:rPr>
                <w:sz w:val="20"/>
                <w:szCs w:val="20"/>
              </w:rPr>
            </w:pPr>
            <w:r w:rsidRPr="001F17CF">
              <w:rPr>
                <w:sz w:val="20"/>
                <w:szCs w:val="20"/>
              </w:rPr>
              <w:t>Support the health and wellbeing agenda within the alliance</w:t>
            </w:r>
          </w:p>
        </w:tc>
        <w:tc>
          <w:tcPr>
            <w:tcW w:w="4698" w:type="dxa"/>
          </w:tcPr>
          <w:p w:rsidR="001F17CF" w:rsidRPr="001F17CF" w:rsidRDefault="001F17CF" w:rsidP="001F17CF">
            <w:pPr>
              <w:rPr>
                <w:sz w:val="20"/>
                <w:szCs w:val="20"/>
              </w:rPr>
            </w:pPr>
            <w:r w:rsidRPr="001F17CF">
              <w:rPr>
                <w:sz w:val="20"/>
                <w:szCs w:val="20"/>
              </w:rPr>
              <w:t>(C2.1) Ongoing scrutiny of staff and officer sickness levels. (2)Review of annual staff survey</w:t>
            </w:r>
          </w:p>
        </w:tc>
        <w:tc>
          <w:tcPr>
            <w:tcW w:w="5197" w:type="dxa"/>
            <w:gridSpan w:val="3"/>
          </w:tcPr>
          <w:p w:rsidR="004F72BB" w:rsidRPr="004F72BB" w:rsidRDefault="004F72BB" w:rsidP="004F72BB">
            <w:pPr>
              <w:rPr>
                <w:sz w:val="20"/>
                <w:szCs w:val="20"/>
              </w:rPr>
            </w:pPr>
            <w:r w:rsidRPr="004F72BB">
              <w:rPr>
                <w:sz w:val="20"/>
                <w:szCs w:val="20"/>
              </w:rPr>
              <w:t>1) Quarterly increase in sickness was driven by a spike in January (driven by considerable increase in sickness related to flu). Volumes have since reduced (although staff sickness remains above rates seen in the previous financial year). Update given at April Health and Wellbeing board in respect of analytical product being produced. In West Mercia this will focus on staff sickness (sig. increases). This work has just begun and will look at ST/LT, geography and business functions. ASI / People Services are also exploring qualitative data gathering exercises following this. West Mercia were not picked as a test site for the National Police Wellbeing Service however continue to feed into the work being undertaken.</w:t>
            </w:r>
          </w:p>
          <w:p w:rsidR="004F72BB" w:rsidRPr="004F72BB" w:rsidRDefault="004F72BB" w:rsidP="004F72BB">
            <w:pPr>
              <w:rPr>
                <w:sz w:val="20"/>
                <w:szCs w:val="20"/>
              </w:rPr>
            </w:pPr>
          </w:p>
          <w:p w:rsidR="001F17CF" w:rsidRPr="001F17CF" w:rsidRDefault="004F72BB" w:rsidP="004F72BB">
            <w:pPr>
              <w:rPr>
                <w:sz w:val="20"/>
                <w:szCs w:val="20"/>
              </w:rPr>
            </w:pPr>
            <w:r w:rsidRPr="004F72BB">
              <w:rPr>
                <w:sz w:val="20"/>
                <w:szCs w:val="20"/>
              </w:rPr>
              <w:t>2) Staff survey results due to be shared with Chief Officers and PCC/CEO at COM on 15th May 2018.</w:t>
            </w:r>
          </w:p>
        </w:tc>
        <w:tc>
          <w:tcPr>
            <w:tcW w:w="1697" w:type="dxa"/>
          </w:tcPr>
          <w:p w:rsidR="001F17CF" w:rsidRPr="001F17CF" w:rsidRDefault="001F17CF" w:rsidP="001F17CF">
            <w:pPr>
              <w:rPr>
                <w:sz w:val="20"/>
                <w:szCs w:val="20"/>
              </w:rPr>
            </w:pPr>
            <w:r w:rsidRPr="001F17CF">
              <w:rPr>
                <w:sz w:val="20"/>
                <w:szCs w:val="20"/>
              </w:rPr>
              <w:t>Holding to Account, AGG, Performance reports, Health &amp; Wellbeing Board</w:t>
            </w:r>
          </w:p>
        </w:tc>
      </w:tr>
      <w:tr w:rsidR="001F17CF" w:rsidRPr="001F17CF" w:rsidTr="001F17CF">
        <w:tc>
          <w:tcPr>
            <w:tcW w:w="645" w:type="dxa"/>
            <w:gridSpan w:val="2"/>
            <w:vMerge/>
          </w:tcPr>
          <w:p w:rsidR="001F17CF" w:rsidRPr="001F17CF" w:rsidRDefault="001F17CF" w:rsidP="001F17CF">
            <w:pPr>
              <w:rPr>
                <w:sz w:val="20"/>
                <w:szCs w:val="20"/>
              </w:rPr>
            </w:pPr>
          </w:p>
        </w:tc>
        <w:tc>
          <w:tcPr>
            <w:tcW w:w="2143" w:type="dxa"/>
            <w:gridSpan w:val="2"/>
            <w:vMerge/>
          </w:tcPr>
          <w:p w:rsidR="001F17CF" w:rsidRPr="001F17CF" w:rsidRDefault="001F17CF" w:rsidP="001F17CF">
            <w:pPr>
              <w:rPr>
                <w:sz w:val="20"/>
                <w:szCs w:val="20"/>
              </w:rPr>
            </w:pPr>
          </w:p>
        </w:tc>
        <w:tc>
          <w:tcPr>
            <w:tcW w:w="4698" w:type="dxa"/>
          </w:tcPr>
          <w:p w:rsidR="001F17CF" w:rsidRPr="001F17CF" w:rsidRDefault="001F17CF" w:rsidP="001F17CF">
            <w:pPr>
              <w:rPr>
                <w:sz w:val="20"/>
                <w:szCs w:val="20"/>
              </w:rPr>
            </w:pPr>
            <w:r w:rsidRPr="001F17CF">
              <w:rPr>
                <w:sz w:val="20"/>
                <w:szCs w:val="20"/>
              </w:rPr>
              <w:t>(C2.2) Develop and launch the Behind the Badge Campaign to highlight violence against officers and staff</w:t>
            </w:r>
          </w:p>
        </w:tc>
        <w:tc>
          <w:tcPr>
            <w:tcW w:w="5197" w:type="dxa"/>
            <w:gridSpan w:val="3"/>
          </w:tcPr>
          <w:p w:rsidR="001F17CF" w:rsidRPr="001F17CF" w:rsidRDefault="004F72BB" w:rsidP="003A4C7F">
            <w:pPr>
              <w:rPr>
                <w:sz w:val="20"/>
                <w:szCs w:val="20"/>
              </w:rPr>
            </w:pPr>
            <w:r w:rsidRPr="004F72BB">
              <w:rPr>
                <w:sz w:val="20"/>
                <w:szCs w:val="20"/>
              </w:rPr>
              <w:t>A press release was issues tying in with the national</w:t>
            </w:r>
            <w:r>
              <w:rPr>
                <w:sz w:val="20"/>
                <w:szCs w:val="20"/>
              </w:rPr>
              <w:t xml:space="preserve"> </w:t>
            </w:r>
            <w:r w:rsidRPr="004F72BB">
              <w:rPr>
                <w:sz w:val="20"/>
                <w:szCs w:val="20"/>
              </w:rPr>
              <w:t>Protect the Protectors campaign and the Emergency</w:t>
            </w:r>
            <w:r>
              <w:rPr>
                <w:sz w:val="20"/>
                <w:szCs w:val="20"/>
              </w:rPr>
              <w:t xml:space="preserve"> </w:t>
            </w:r>
            <w:r w:rsidRPr="004F72BB">
              <w:rPr>
                <w:sz w:val="20"/>
                <w:szCs w:val="20"/>
              </w:rPr>
              <w:t>Services Workers Bill. This got some local interest and the</w:t>
            </w:r>
            <w:r>
              <w:rPr>
                <w:sz w:val="20"/>
                <w:szCs w:val="20"/>
              </w:rPr>
              <w:t xml:space="preserve"> </w:t>
            </w:r>
            <w:r w:rsidRPr="004F72BB">
              <w:rPr>
                <w:sz w:val="20"/>
                <w:szCs w:val="20"/>
              </w:rPr>
              <w:t>campaign was mentioned in parliament tying in with this</w:t>
            </w:r>
            <w:r>
              <w:rPr>
                <w:sz w:val="20"/>
                <w:szCs w:val="20"/>
              </w:rPr>
              <w:t xml:space="preserve"> </w:t>
            </w:r>
            <w:r w:rsidRPr="004F72BB">
              <w:rPr>
                <w:sz w:val="20"/>
                <w:szCs w:val="20"/>
              </w:rPr>
              <w:t>work. This led to some follow up social media posts. In the</w:t>
            </w:r>
            <w:r>
              <w:rPr>
                <w:sz w:val="20"/>
                <w:szCs w:val="20"/>
              </w:rPr>
              <w:t xml:space="preserve"> </w:t>
            </w:r>
            <w:r w:rsidRPr="004F72BB">
              <w:rPr>
                <w:sz w:val="20"/>
                <w:szCs w:val="20"/>
              </w:rPr>
              <w:t>coming weeks we will look at recent stats for more</w:t>
            </w:r>
            <w:r w:rsidR="003A4C7F">
              <w:rPr>
                <w:sz w:val="20"/>
                <w:szCs w:val="20"/>
              </w:rPr>
              <w:t xml:space="preserve"> </w:t>
            </w:r>
            <w:r w:rsidRPr="004F72BB">
              <w:rPr>
                <w:sz w:val="20"/>
                <w:szCs w:val="20"/>
              </w:rPr>
              <w:t>publicity, re</w:t>
            </w:r>
            <w:r w:rsidR="003A4C7F">
              <w:rPr>
                <w:sz w:val="20"/>
                <w:szCs w:val="20"/>
              </w:rPr>
              <w:t xml:space="preserve"> </w:t>
            </w:r>
            <w:r w:rsidRPr="004F72BB">
              <w:rPr>
                <w:sz w:val="20"/>
                <w:szCs w:val="20"/>
              </w:rPr>
              <w:t>explore</w:t>
            </w:r>
            <w:r w:rsidR="003A4C7F">
              <w:rPr>
                <w:sz w:val="20"/>
                <w:szCs w:val="20"/>
              </w:rPr>
              <w:t xml:space="preserve"> </w:t>
            </w:r>
            <w:r w:rsidRPr="004F72BB">
              <w:rPr>
                <w:sz w:val="20"/>
                <w:szCs w:val="20"/>
              </w:rPr>
              <w:t>options for internal publicity within the</w:t>
            </w:r>
            <w:r w:rsidR="003A4C7F">
              <w:rPr>
                <w:sz w:val="20"/>
                <w:szCs w:val="20"/>
              </w:rPr>
              <w:t xml:space="preserve"> </w:t>
            </w:r>
            <w:r w:rsidRPr="004F72BB">
              <w:rPr>
                <w:sz w:val="20"/>
                <w:szCs w:val="20"/>
              </w:rPr>
              <w:t>force and look to extend the campaign to include fire</w:t>
            </w:r>
            <w:r w:rsidR="003A4C7F">
              <w:rPr>
                <w:sz w:val="20"/>
                <w:szCs w:val="20"/>
              </w:rPr>
              <w:t xml:space="preserve"> </w:t>
            </w:r>
            <w:r w:rsidRPr="004F72BB">
              <w:rPr>
                <w:sz w:val="20"/>
                <w:szCs w:val="20"/>
              </w:rPr>
              <w:t>fighters and staff.</w:t>
            </w:r>
          </w:p>
        </w:tc>
        <w:tc>
          <w:tcPr>
            <w:tcW w:w="1697" w:type="dxa"/>
          </w:tcPr>
          <w:p w:rsidR="001F17CF" w:rsidRPr="001F17CF" w:rsidRDefault="001F17CF" w:rsidP="001F17CF">
            <w:pPr>
              <w:rPr>
                <w:sz w:val="20"/>
                <w:szCs w:val="20"/>
              </w:rPr>
            </w:pPr>
          </w:p>
        </w:tc>
      </w:tr>
      <w:tr w:rsidR="001F17CF" w:rsidRPr="001F17CF" w:rsidTr="001F17CF">
        <w:tc>
          <w:tcPr>
            <w:tcW w:w="645" w:type="dxa"/>
            <w:gridSpan w:val="2"/>
          </w:tcPr>
          <w:p w:rsidR="001F17CF" w:rsidRPr="001F17CF" w:rsidRDefault="001F17CF" w:rsidP="001F17CF">
            <w:pPr>
              <w:rPr>
                <w:sz w:val="20"/>
                <w:szCs w:val="20"/>
              </w:rPr>
            </w:pPr>
            <w:r w:rsidRPr="001F17CF">
              <w:rPr>
                <w:sz w:val="20"/>
                <w:szCs w:val="20"/>
              </w:rPr>
              <w:t>C3</w:t>
            </w:r>
          </w:p>
        </w:tc>
        <w:tc>
          <w:tcPr>
            <w:tcW w:w="2143" w:type="dxa"/>
            <w:gridSpan w:val="2"/>
          </w:tcPr>
          <w:p w:rsidR="001F17CF" w:rsidRPr="001F17CF" w:rsidRDefault="001F17CF" w:rsidP="001F17CF">
            <w:pPr>
              <w:rPr>
                <w:sz w:val="20"/>
                <w:szCs w:val="20"/>
              </w:rPr>
            </w:pPr>
            <w:r w:rsidRPr="001F17CF">
              <w:rPr>
                <w:sz w:val="20"/>
                <w:szCs w:val="20"/>
              </w:rPr>
              <w:t>• Give leadership to the force and partners in forging new collaborations to deliver efficient and improved public services</w:t>
            </w:r>
          </w:p>
          <w:p w:rsidR="001F17CF" w:rsidRPr="001F17CF" w:rsidRDefault="001F17CF" w:rsidP="001F17CF">
            <w:pPr>
              <w:rPr>
                <w:sz w:val="20"/>
                <w:szCs w:val="20"/>
              </w:rPr>
            </w:pPr>
            <w:r w:rsidRPr="001F17CF">
              <w:rPr>
                <w:sz w:val="20"/>
                <w:szCs w:val="20"/>
              </w:rPr>
              <w:t>• Join up services and commissioning with partners where there are operational and financial benefits</w:t>
            </w:r>
          </w:p>
        </w:tc>
        <w:tc>
          <w:tcPr>
            <w:tcW w:w="4698" w:type="dxa"/>
          </w:tcPr>
          <w:p w:rsidR="001F17CF" w:rsidRPr="001F17CF" w:rsidRDefault="001F17CF" w:rsidP="001F17CF">
            <w:pPr>
              <w:rPr>
                <w:sz w:val="20"/>
                <w:szCs w:val="20"/>
              </w:rPr>
            </w:pPr>
            <w:r w:rsidRPr="001F17CF">
              <w:rPr>
                <w:sz w:val="20"/>
                <w:szCs w:val="20"/>
              </w:rPr>
              <w:t>(C3.1) Fire and Rescue Service Business Case</w:t>
            </w:r>
          </w:p>
        </w:tc>
        <w:tc>
          <w:tcPr>
            <w:tcW w:w="5197" w:type="dxa"/>
            <w:gridSpan w:val="3"/>
          </w:tcPr>
          <w:p w:rsidR="004F72BB" w:rsidRPr="004F72BB" w:rsidRDefault="004F72BB" w:rsidP="004F72BB">
            <w:pPr>
              <w:rPr>
                <w:sz w:val="20"/>
                <w:szCs w:val="20"/>
              </w:rPr>
            </w:pPr>
            <w:r w:rsidRPr="004F72BB">
              <w:rPr>
                <w:sz w:val="20"/>
                <w:szCs w:val="20"/>
              </w:rPr>
              <w:t>Formal confirmation of approval of business case</w:t>
            </w:r>
            <w:r>
              <w:rPr>
                <w:sz w:val="20"/>
                <w:szCs w:val="20"/>
              </w:rPr>
              <w:t xml:space="preserve"> </w:t>
            </w:r>
            <w:r w:rsidRPr="004F72BB">
              <w:rPr>
                <w:sz w:val="20"/>
                <w:szCs w:val="20"/>
              </w:rPr>
              <w:t>announced by Home Secretary 26th March. Draft Statutory</w:t>
            </w:r>
            <w:r>
              <w:rPr>
                <w:sz w:val="20"/>
                <w:szCs w:val="20"/>
              </w:rPr>
              <w:t xml:space="preserve"> </w:t>
            </w:r>
            <w:r w:rsidRPr="004F72BB">
              <w:rPr>
                <w:sz w:val="20"/>
                <w:szCs w:val="20"/>
              </w:rPr>
              <w:t>Instrument and Transfer Schemes are agreed, and a new</w:t>
            </w:r>
            <w:r>
              <w:rPr>
                <w:sz w:val="20"/>
                <w:szCs w:val="20"/>
              </w:rPr>
              <w:t xml:space="preserve"> </w:t>
            </w:r>
            <w:r w:rsidRPr="004F72BB">
              <w:rPr>
                <w:sz w:val="20"/>
                <w:szCs w:val="20"/>
              </w:rPr>
              <w:t>Corporate Governance Framework is nearing completion.</w:t>
            </w:r>
          </w:p>
          <w:p w:rsidR="001F17CF" w:rsidRPr="001F17CF" w:rsidRDefault="004F72BB" w:rsidP="004F72BB">
            <w:pPr>
              <w:rPr>
                <w:sz w:val="20"/>
                <w:szCs w:val="20"/>
              </w:rPr>
            </w:pPr>
            <w:r w:rsidRPr="004F72BB">
              <w:rPr>
                <w:sz w:val="20"/>
                <w:szCs w:val="20"/>
              </w:rPr>
              <w:t>Awaiting confirmation of transfer date from Home Office</w:t>
            </w:r>
            <w:r>
              <w:rPr>
                <w:sz w:val="20"/>
                <w:szCs w:val="20"/>
              </w:rPr>
              <w:t xml:space="preserve"> </w:t>
            </w:r>
            <w:r w:rsidRPr="004F72BB">
              <w:rPr>
                <w:sz w:val="20"/>
                <w:szCs w:val="20"/>
              </w:rPr>
              <w:t>and laying of Statutory Instrument.</w:t>
            </w:r>
            <w:r>
              <w:rPr>
                <w:sz w:val="20"/>
                <w:szCs w:val="20"/>
              </w:rPr>
              <w:t xml:space="preserve">  Date for this now unknown due to a judicial review.</w:t>
            </w:r>
          </w:p>
        </w:tc>
        <w:tc>
          <w:tcPr>
            <w:tcW w:w="1697" w:type="dxa"/>
          </w:tcPr>
          <w:p w:rsidR="001F17CF" w:rsidRPr="001F17CF" w:rsidRDefault="001F17CF" w:rsidP="001F17CF">
            <w:pPr>
              <w:rPr>
                <w:sz w:val="20"/>
                <w:szCs w:val="20"/>
              </w:rPr>
            </w:pPr>
            <w:r w:rsidRPr="001F17CF">
              <w:rPr>
                <w:sz w:val="20"/>
                <w:szCs w:val="20"/>
              </w:rPr>
              <w:t>Regular reports to Police and Crime Commissioner and Chairs of FRA</w:t>
            </w:r>
          </w:p>
        </w:tc>
      </w:tr>
      <w:tr w:rsidR="001F17CF" w:rsidRPr="001F17CF" w:rsidTr="001F17CF">
        <w:tc>
          <w:tcPr>
            <w:tcW w:w="645" w:type="dxa"/>
            <w:gridSpan w:val="2"/>
          </w:tcPr>
          <w:p w:rsidR="001F17CF" w:rsidRPr="001F17CF" w:rsidRDefault="001F17CF" w:rsidP="001F17CF">
            <w:pPr>
              <w:rPr>
                <w:sz w:val="20"/>
                <w:szCs w:val="20"/>
              </w:rPr>
            </w:pPr>
            <w:r w:rsidRPr="001F17CF">
              <w:rPr>
                <w:sz w:val="20"/>
                <w:szCs w:val="20"/>
              </w:rPr>
              <w:t>C4</w:t>
            </w:r>
          </w:p>
        </w:tc>
        <w:tc>
          <w:tcPr>
            <w:tcW w:w="2143" w:type="dxa"/>
            <w:gridSpan w:val="2"/>
          </w:tcPr>
          <w:p w:rsidR="001F17CF" w:rsidRPr="001F17CF" w:rsidRDefault="001F17CF" w:rsidP="001F17CF">
            <w:pPr>
              <w:rPr>
                <w:sz w:val="20"/>
                <w:szCs w:val="20"/>
              </w:rPr>
            </w:pPr>
            <w:r w:rsidRPr="001F17CF">
              <w:rPr>
                <w:sz w:val="20"/>
                <w:szCs w:val="20"/>
              </w:rPr>
              <w:t>Jointly monitor the National Specialist Capabilities Programme and respond to any changes arising from it</w:t>
            </w:r>
          </w:p>
        </w:tc>
        <w:tc>
          <w:tcPr>
            <w:tcW w:w="4698" w:type="dxa"/>
          </w:tcPr>
          <w:p w:rsidR="001F17CF" w:rsidRPr="001F17CF" w:rsidRDefault="001F17CF" w:rsidP="001F17CF">
            <w:pPr>
              <w:rPr>
                <w:sz w:val="20"/>
                <w:szCs w:val="20"/>
              </w:rPr>
            </w:pPr>
          </w:p>
        </w:tc>
        <w:tc>
          <w:tcPr>
            <w:tcW w:w="5197" w:type="dxa"/>
            <w:gridSpan w:val="3"/>
          </w:tcPr>
          <w:p w:rsidR="001F17CF" w:rsidRPr="001F17CF" w:rsidRDefault="004F72BB" w:rsidP="004F72BB">
            <w:pPr>
              <w:rPr>
                <w:sz w:val="20"/>
                <w:szCs w:val="20"/>
              </w:rPr>
            </w:pPr>
            <w:r w:rsidRPr="004F72BB">
              <w:rPr>
                <w:sz w:val="20"/>
                <w:szCs w:val="20"/>
              </w:rPr>
              <w:t>The Specialist Capabilities programme continues to evolve</w:t>
            </w:r>
            <w:r>
              <w:rPr>
                <w:sz w:val="20"/>
                <w:szCs w:val="20"/>
              </w:rPr>
              <w:t xml:space="preserve"> </w:t>
            </w:r>
            <w:r w:rsidRPr="004F72BB">
              <w:rPr>
                <w:sz w:val="20"/>
                <w:szCs w:val="20"/>
              </w:rPr>
              <w:t>slowly. Proposals for funding arrangements for specialist</w:t>
            </w:r>
            <w:r>
              <w:rPr>
                <w:sz w:val="20"/>
                <w:szCs w:val="20"/>
              </w:rPr>
              <w:t xml:space="preserve"> </w:t>
            </w:r>
            <w:r w:rsidRPr="004F72BB">
              <w:rPr>
                <w:sz w:val="20"/>
                <w:szCs w:val="20"/>
              </w:rPr>
              <w:t>capabilities were incomplete and the Programme team is</w:t>
            </w:r>
            <w:r>
              <w:rPr>
                <w:sz w:val="20"/>
                <w:szCs w:val="20"/>
              </w:rPr>
              <w:t xml:space="preserve"> </w:t>
            </w:r>
            <w:r w:rsidRPr="004F72BB">
              <w:rPr>
                <w:sz w:val="20"/>
                <w:szCs w:val="20"/>
              </w:rPr>
              <w:t>being challenged on their thinking.</w:t>
            </w:r>
          </w:p>
        </w:tc>
        <w:tc>
          <w:tcPr>
            <w:tcW w:w="1697" w:type="dxa"/>
          </w:tcPr>
          <w:p w:rsidR="001F17CF" w:rsidRPr="001F17CF" w:rsidRDefault="001F17CF" w:rsidP="001F17CF">
            <w:pPr>
              <w:rPr>
                <w:sz w:val="20"/>
                <w:szCs w:val="20"/>
              </w:rPr>
            </w:pPr>
          </w:p>
        </w:tc>
      </w:tr>
      <w:tr w:rsidR="001F17CF" w:rsidRPr="001F17CF" w:rsidTr="001F17CF">
        <w:tc>
          <w:tcPr>
            <w:tcW w:w="14380" w:type="dxa"/>
            <w:gridSpan w:val="9"/>
          </w:tcPr>
          <w:p w:rsidR="001F17CF" w:rsidRPr="001F17CF" w:rsidRDefault="001F17CF" w:rsidP="001F17CF">
            <w:pPr>
              <w:jc w:val="center"/>
              <w:rPr>
                <w:b/>
                <w:sz w:val="20"/>
                <w:szCs w:val="20"/>
              </w:rPr>
            </w:pPr>
            <w:r w:rsidRPr="001F17CF">
              <w:rPr>
                <w:b/>
                <w:sz w:val="20"/>
                <w:szCs w:val="20"/>
              </w:rPr>
              <w:t>Reassuring West Mercia’s communities</w:t>
            </w:r>
          </w:p>
        </w:tc>
      </w:tr>
      <w:tr w:rsidR="001F17CF" w:rsidRPr="001F17CF" w:rsidTr="001F17CF">
        <w:tc>
          <w:tcPr>
            <w:tcW w:w="14380" w:type="dxa"/>
            <w:gridSpan w:val="9"/>
          </w:tcPr>
          <w:p w:rsidR="001F17CF" w:rsidRPr="001F17CF" w:rsidRDefault="001F17CF" w:rsidP="001F17CF">
            <w:pPr>
              <w:rPr>
                <w:b/>
                <w:sz w:val="20"/>
                <w:szCs w:val="20"/>
              </w:rPr>
            </w:pPr>
            <w:r w:rsidRPr="001F17CF">
              <w:rPr>
                <w:b/>
                <w:sz w:val="20"/>
                <w:szCs w:val="20"/>
              </w:rPr>
              <w:t>Policing element:</w:t>
            </w:r>
          </w:p>
        </w:tc>
      </w:tr>
      <w:tr w:rsidR="001F17CF" w:rsidRPr="001F17CF" w:rsidTr="001F17CF">
        <w:tc>
          <w:tcPr>
            <w:tcW w:w="606" w:type="dxa"/>
            <w:shd w:val="clear" w:color="auto" w:fill="8DB3E2" w:themeFill="text2" w:themeFillTint="66"/>
          </w:tcPr>
          <w:p w:rsidR="001F17CF" w:rsidRPr="001F17CF" w:rsidRDefault="001F17CF" w:rsidP="001F17CF">
            <w:pPr>
              <w:rPr>
                <w:b/>
                <w:sz w:val="20"/>
                <w:szCs w:val="20"/>
              </w:rPr>
            </w:pPr>
            <w:r w:rsidRPr="001F17CF">
              <w:rPr>
                <w:b/>
                <w:sz w:val="20"/>
                <w:szCs w:val="20"/>
              </w:rPr>
              <w:t>Ref</w:t>
            </w:r>
          </w:p>
        </w:tc>
        <w:tc>
          <w:tcPr>
            <w:tcW w:w="2156" w:type="dxa"/>
            <w:gridSpan w:val="2"/>
            <w:shd w:val="clear" w:color="auto" w:fill="8DB3E2" w:themeFill="text2" w:themeFillTint="66"/>
          </w:tcPr>
          <w:p w:rsidR="001F17CF" w:rsidRPr="001F17CF" w:rsidRDefault="001F17CF" w:rsidP="001F17CF">
            <w:pPr>
              <w:rPr>
                <w:b/>
                <w:sz w:val="20"/>
                <w:szCs w:val="20"/>
              </w:rPr>
            </w:pPr>
            <w:r w:rsidRPr="001F17CF">
              <w:rPr>
                <w:b/>
                <w:sz w:val="20"/>
                <w:szCs w:val="20"/>
              </w:rPr>
              <w:t>Plan commitment</w:t>
            </w:r>
          </w:p>
        </w:tc>
        <w:tc>
          <w:tcPr>
            <w:tcW w:w="4817" w:type="dxa"/>
            <w:gridSpan w:val="3"/>
            <w:shd w:val="clear" w:color="auto" w:fill="8DB3E2" w:themeFill="text2" w:themeFillTint="66"/>
          </w:tcPr>
          <w:p w:rsidR="001F17CF" w:rsidRPr="001F17CF" w:rsidRDefault="001F17CF" w:rsidP="001F17CF">
            <w:pPr>
              <w:rPr>
                <w:b/>
                <w:sz w:val="20"/>
                <w:szCs w:val="20"/>
              </w:rPr>
            </w:pPr>
            <w:r w:rsidRPr="001F17CF">
              <w:rPr>
                <w:b/>
                <w:sz w:val="20"/>
                <w:szCs w:val="20"/>
              </w:rPr>
              <w:t>Supporting activity</w:t>
            </w:r>
          </w:p>
        </w:tc>
        <w:tc>
          <w:tcPr>
            <w:tcW w:w="5023" w:type="dxa"/>
            <w:shd w:val="clear" w:color="auto" w:fill="8DB3E2" w:themeFill="text2" w:themeFillTint="66"/>
          </w:tcPr>
          <w:p w:rsidR="001F17CF" w:rsidRPr="001F17CF" w:rsidRDefault="001F17CF" w:rsidP="001F17CF">
            <w:pPr>
              <w:rPr>
                <w:b/>
                <w:sz w:val="20"/>
                <w:szCs w:val="20"/>
              </w:rPr>
            </w:pPr>
            <w:r w:rsidRPr="001F17CF">
              <w:rPr>
                <w:b/>
                <w:sz w:val="20"/>
                <w:szCs w:val="20"/>
              </w:rPr>
              <w:t>Progress update</w:t>
            </w:r>
          </w:p>
        </w:tc>
        <w:tc>
          <w:tcPr>
            <w:tcW w:w="1778" w:type="dxa"/>
            <w:gridSpan w:val="2"/>
            <w:shd w:val="clear" w:color="auto" w:fill="8DB3E2" w:themeFill="text2" w:themeFillTint="66"/>
          </w:tcPr>
          <w:p w:rsidR="001F17CF" w:rsidRPr="001F17CF" w:rsidRDefault="001F17CF" w:rsidP="001F17CF">
            <w:pPr>
              <w:rPr>
                <w:b/>
                <w:sz w:val="20"/>
                <w:szCs w:val="20"/>
              </w:rPr>
            </w:pPr>
            <w:r w:rsidRPr="001F17CF">
              <w:rPr>
                <w:b/>
                <w:sz w:val="20"/>
                <w:szCs w:val="20"/>
              </w:rPr>
              <w:t>Oversight mechanism</w:t>
            </w:r>
          </w:p>
        </w:tc>
      </w:tr>
      <w:tr w:rsidR="001F17CF" w:rsidRPr="001F17CF" w:rsidTr="001F17CF">
        <w:tc>
          <w:tcPr>
            <w:tcW w:w="606" w:type="dxa"/>
          </w:tcPr>
          <w:p w:rsidR="001F17CF" w:rsidRPr="001F17CF" w:rsidRDefault="001F17CF" w:rsidP="001F17CF">
            <w:pPr>
              <w:rPr>
                <w:sz w:val="20"/>
                <w:szCs w:val="20"/>
              </w:rPr>
            </w:pPr>
            <w:r w:rsidRPr="001F17CF">
              <w:rPr>
                <w:sz w:val="20"/>
                <w:szCs w:val="20"/>
              </w:rPr>
              <w:t>4.1</w:t>
            </w:r>
          </w:p>
        </w:tc>
        <w:tc>
          <w:tcPr>
            <w:tcW w:w="2156" w:type="dxa"/>
            <w:gridSpan w:val="2"/>
          </w:tcPr>
          <w:p w:rsidR="001F17CF" w:rsidRPr="001F17CF" w:rsidRDefault="001F17CF" w:rsidP="001F17CF">
            <w:pPr>
              <w:rPr>
                <w:sz w:val="20"/>
                <w:szCs w:val="20"/>
              </w:rPr>
            </w:pPr>
            <w:r w:rsidRPr="001F17CF">
              <w:rPr>
                <w:sz w:val="20"/>
                <w:szCs w:val="20"/>
              </w:rPr>
              <w:t xml:space="preserve">Ensuring the Police Code of Ethics is embedded within the </w:t>
            </w:r>
            <w:r w:rsidRPr="001F17CF">
              <w:rPr>
                <w:sz w:val="20"/>
                <w:szCs w:val="20"/>
              </w:rPr>
              <w:lastRenderedPageBreak/>
              <w:t>force’s culture, and is adhered to</w:t>
            </w:r>
          </w:p>
        </w:tc>
        <w:tc>
          <w:tcPr>
            <w:tcW w:w="4817" w:type="dxa"/>
            <w:gridSpan w:val="3"/>
          </w:tcPr>
          <w:p w:rsidR="001F17CF" w:rsidRPr="001F17CF" w:rsidRDefault="001F17CF" w:rsidP="001F17CF">
            <w:pPr>
              <w:rPr>
                <w:sz w:val="20"/>
                <w:szCs w:val="20"/>
              </w:rPr>
            </w:pPr>
            <w:r w:rsidRPr="001F17CF">
              <w:rPr>
                <w:sz w:val="20"/>
                <w:szCs w:val="20"/>
              </w:rPr>
              <w:lastRenderedPageBreak/>
              <w:t xml:space="preserve">Regular communications on vision and values; website pages. Head of Professional Standards </w:t>
            </w:r>
            <w:r w:rsidRPr="001F17CF">
              <w:rPr>
                <w:sz w:val="20"/>
                <w:szCs w:val="20"/>
              </w:rPr>
              <w:lastRenderedPageBreak/>
              <w:t>emails out regular ethical dilemmas, learning and outcomes from PSD</w:t>
            </w:r>
          </w:p>
        </w:tc>
        <w:tc>
          <w:tcPr>
            <w:tcW w:w="5023" w:type="dxa"/>
          </w:tcPr>
          <w:p w:rsidR="004F72BB" w:rsidRPr="004F72BB" w:rsidRDefault="004F72BB" w:rsidP="004F72BB">
            <w:pPr>
              <w:rPr>
                <w:sz w:val="20"/>
                <w:szCs w:val="20"/>
              </w:rPr>
            </w:pPr>
            <w:r w:rsidRPr="004F72BB">
              <w:rPr>
                <w:sz w:val="20"/>
                <w:szCs w:val="20"/>
              </w:rPr>
              <w:lastRenderedPageBreak/>
              <w:t>Dip sampling visits with TIE committee members (including briefings from PSD) are ongoing.</w:t>
            </w:r>
          </w:p>
          <w:p w:rsidR="004F72BB" w:rsidRPr="004F72BB" w:rsidRDefault="004F72BB" w:rsidP="004F72BB">
            <w:pPr>
              <w:rPr>
                <w:sz w:val="20"/>
                <w:szCs w:val="20"/>
              </w:rPr>
            </w:pPr>
          </w:p>
          <w:p w:rsidR="004F72BB" w:rsidRPr="004F72BB" w:rsidRDefault="004F72BB" w:rsidP="004F72BB">
            <w:pPr>
              <w:rPr>
                <w:sz w:val="20"/>
                <w:szCs w:val="20"/>
              </w:rPr>
            </w:pPr>
            <w:r w:rsidRPr="004F72BB">
              <w:rPr>
                <w:sz w:val="20"/>
                <w:szCs w:val="20"/>
              </w:rPr>
              <w:lastRenderedPageBreak/>
              <w:t>DPCC and NN attended a meeting with PSD to be briefed on the new internal structure and to enhance the DPCCs understanding of the different teams.</w:t>
            </w:r>
          </w:p>
          <w:p w:rsidR="004F72BB" w:rsidRPr="004F72BB" w:rsidRDefault="004F72BB" w:rsidP="004F72BB">
            <w:pPr>
              <w:rPr>
                <w:sz w:val="20"/>
                <w:szCs w:val="20"/>
              </w:rPr>
            </w:pPr>
          </w:p>
          <w:p w:rsidR="004F72BB" w:rsidRPr="004F72BB" w:rsidRDefault="004F72BB" w:rsidP="004F72BB">
            <w:pPr>
              <w:rPr>
                <w:sz w:val="20"/>
                <w:szCs w:val="20"/>
              </w:rPr>
            </w:pPr>
            <w:r w:rsidRPr="004F72BB">
              <w:rPr>
                <w:sz w:val="20"/>
                <w:szCs w:val="20"/>
              </w:rPr>
              <w:t>Ongoing performance monitoring of key performance indicators which are reviewed at quarterly meetings. DPCC / NN to attend performance meeting on 12th June to discuss end of year performance stats published by the IOPC. The meeting also provides the opportunity to discuss progress around HMICFRS recommendations and any emerging issues.</w:t>
            </w:r>
          </w:p>
          <w:p w:rsidR="004F72BB" w:rsidRPr="004F72BB" w:rsidRDefault="004F72BB" w:rsidP="004F72BB">
            <w:pPr>
              <w:rPr>
                <w:sz w:val="20"/>
                <w:szCs w:val="20"/>
              </w:rPr>
            </w:pPr>
          </w:p>
          <w:p w:rsidR="001F17CF" w:rsidRPr="001F17CF" w:rsidRDefault="004F72BB" w:rsidP="004F72BB">
            <w:pPr>
              <w:rPr>
                <w:sz w:val="20"/>
                <w:szCs w:val="20"/>
              </w:rPr>
            </w:pPr>
            <w:r w:rsidRPr="004F72BB">
              <w:rPr>
                <w:sz w:val="20"/>
                <w:szCs w:val="20"/>
              </w:rPr>
              <w:t>The IOPC stats show improved performance in the latter 2 quarters</w:t>
            </w:r>
            <w:r>
              <w:rPr>
                <w:sz w:val="20"/>
                <w:szCs w:val="20"/>
              </w:rPr>
              <w:t xml:space="preserve"> </w:t>
            </w:r>
            <w:r w:rsidRPr="004F72BB">
              <w:rPr>
                <w:sz w:val="20"/>
                <w:szCs w:val="20"/>
              </w:rPr>
              <w:t>compared to Q1/2. Force performance is generally in line / better than MSG / national averages.</w:t>
            </w:r>
          </w:p>
        </w:tc>
        <w:tc>
          <w:tcPr>
            <w:tcW w:w="1778" w:type="dxa"/>
            <w:gridSpan w:val="2"/>
          </w:tcPr>
          <w:p w:rsidR="001F17CF" w:rsidRPr="001F17CF" w:rsidRDefault="001F17CF" w:rsidP="001F17CF">
            <w:pPr>
              <w:rPr>
                <w:sz w:val="20"/>
                <w:szCs w:val="20"/>
              </w:rPr>
            </w:pPr>
            <w:r w:rsidRPr="001F17CF">
              <w:rPr>
                <w:sz w:val="20"/>
                <w:szCs w:val="20"/>
              </w:rPr>
              <w:lastRenderedPageBreak/>
              <w:t>&gt;Monthly Holding to account meeting;</w:t>
            </w:r>
          </w:p>
          <w:p w:rsidR="001F17CF" w:rsidRPr="001F17CF" w:rsidRDefault="001F17CF" w:rsidP="001F17CF">
            <w:pPr>
              <w:rPr>
                <w:sz w:val="20"/>
                <w:szCs w:val="20"/>
              </w:rPr>
            </w:pPr>
            <w:r w:rsidRPr="001F17CF">
              <w:rPr>
                <w:sz w:val="20"/>
                <w:szCs w:val="20"/>
              </w:rPr>
              <w:lastRenderedPageBreak/>
              <w:t>&gt;TIE Committee;</w:t>
            </w:r>
          </w:p>
          <w:p w:rsidR="001F17CF" w:rsidRPr="001F17CF" w:rsidRDefault="001F17CF" w:rsidP="001F17CF">
            <w:pPr>
              <w:rPr>
                <w:sz w:val="20"/>
                <w:szCs w:val="20"/>
              </w:rPr>
            </w:pPr>
            <w:r w:rsidRPr="001F17CF">
              <w:rPr>
                <w:sz w:val="20"/>
                <w:szCs w:val="20"/>
              </w:rPr>
              <w:t>&gt;Dip Sampling of Police Complaints;</w:t>
            </w:r>
          </w:p>
          <w:p w:rsidR="001F17CF" w:rsidRPr="001F17CF" w:rsidRDefault="001F17CF" w:rsidP="001F17CF">
            <w:pPr>
              <w:rPr>
                <w:sz w:val="20"/>
                <w:szCs w:val="20"/>
              </w:rPr>
            </w:pPr>
            <w:r w:rsidRPr="001F17CF">
              <w:rPr>
                <w:sz w:val="20"/>
                <w:szCs w:val="20"/>
              </w:rPr>
              <w:t>&gt;Civil Claims monitoring</w:t>
            </w:r>
          </w:p>
          <w:p w:rsidR="001F17CF" w:rsidRPr="001F17CF" w:rsidRDefault="001F17CF" w:rsidP="001F17CF">
            <w:pPr>
              <w:rPr>
                <w:sz w:val="20"/>
                <w:szCs w:val="20"/>
              </w:rPr>
            </w:pPr>
            <w:r w:rsidRPr="001F17CF">
              <w:rPr>
                <w:sz w:val="20"/>
                <w:szCs w:val="20"/>
              </w:rPr>
              <w:t>&gt;PSD Performance meetings</w:t>
            </w:r>
          </w:p>
        </w:tc>
      </w:tr>
      <w:tr w:rsidR="001F17CF" w:rsidRPr="001F17CF" w:rsidTr="001F17CF">
        <w:tc>
          <w:tcPr>
            <w:tcW w:w="606" w:type="dxa"/>
          </w:tcPr>
          <w:p w:rsidR="001F17CF" w:rsidRPr="001F17CF" w:rsidRDefault="001F17CF" w:rsidP="001F17CF">
            <w:pPr>
              <w:rPr>
                <w:sz w:val="20"/>
                <w:szCs w:val="20"/>
              </w:rPr>
            </w:pPr>
            <w:r w:rsidRPr="001F17CF">
              <w:rPr>
                <w:sz w:val="20"/>
                <w:szCs w:val="20"/>
              </w:rPr>
              <w:lastRenderedPageBreak/>
              <w:t>4.2</w:t>
            </w:r>
          </w:p>
        </w:tc>
        <w:tc>
          <w:tcPr>
            <w:tcW w:w="2156" w:type="dxa"/>
            <w:gridSpan w:val="2"/>
          </w:tcPr>
          <w:p w:rsidR="001F17CF" w:rsidRPr="001F17CF" w:rsidRDefault="001F17CF" w:rsidP="001F17CF">
            <w:pPr>
              <w:rPr>
                <w:sz w:val="20"/>
                <w:szCs w:val="20"/>
              </w:rPr>
            </w:pPr>
            <w:r w:rsidRPr="001F17CF">
              <w:rPr>
                <w:sz w:val="20"/>
                <w:szCs w:val="20"/>
              </w:rPr>
              <w:t xml:space="preserve">Delivering new online platforms for communicating and engaging with the public and partners, alongside traditional and existing methods. </w:t>
            </w:r>
          </w:p>
        </w:tc>
        <w:tc>
          <w:tcPr>
            <w:tcW w:w="4817" w:type="dxa"/>
            <w:gridSpan w:val="3"/>
          </w:tcPr>
          <w:p w:rsidR="001F17CF" w:rsidRPr="001F17CF" w:rsidRDefault="001F17CF" w:rsidP="001F17CF">
            <w:pPr>
              <w:rPr>
                <w:sz w:val="20"/>
                <w:szCs w:val="20"/>
              </w:rPr>
            </w:pPr>
          </w:p>
        </w:tc>
        <w:tc>
          <w:tcPr>
            <w:tcW w:w="5023" w:type="dxa"/>
          </w:tcPr>
          <w:p w:rsidR="001F17CF" w:rsidRPr="001F17CF" w:rsidRDefault="001F17CF" w:rsidP="001F17CF">
            <w:pPr>
              <w:rPr>
                <w:sz w:val="20"/>
                <w:szCs w:val="20"/>
              </w:rPr>
            </w:pPr>
            <w:r w:rsidRPr="001F17CF">
              <w:rPr>
                <w:b/>
                <w:color w:val="FF0000"/>
                <w:sz w:val="20"/>
                <w:szCs w:val="20"/>
              </w:rPr>
              <w:t>Refer to 3.5, 1.2 &amp; 2.1.2</w:t>
            </w:r>
          </w:p>
        </w:tc>
        <w:tc>
          <w:tcPr>
            <w:tcW w:w="1778" w:type="dxa"/>
            <w:gridSpan w:val="2"/>
          </w:tcPr>
          <w:p w:rsidR="001F17CF" w:rsidRPr="001F17CF" w:rsidRDefault="001F17CF" w:rsidP="001F17CF">
            <w:pPr>
              <w:rPr>
                <w:sz w:val="20"/>
                <w:szCs w:val="20"/>
              </w:rPr>
            </w:pPr>
          </w:p>
        </w:tc>
      </w:tr>
      <w:tr w:rsidR="001F17CF" w:rsidRPr="001F17CF" w:rsidTr="001F17CF">
        <w:tc>
          <w:tcPr>
            <w:tcW w:w="606" w:type="dxa"/>
          </w:tcPr>
          <w:p w:rsidR="001F17CF" w:rsidRPr="001F17CF" w:rsidRDefault="001F17CF" w:rsidP="001F17CF">
            <w:pPr>
              <w:rPr>
                <w:sz w:val="20"/>
                <w:szCs w:val="20"/>
              </w:rPr>
            </w:pPr>
            <w:r w:rsidRPr="001F17CF">
              <w:rPr>
                <w:sz w:val="20"/>
                <w:szCs w:val="20"/>
              </w:rPr>
              <w:t>4.3</w:t>
            </w:r>
          </w:p>
        </w:tc>
        <w:tc>
          <w:tcPr>
            <w:tcW w:w="2156" w:type="dxa"/>
            <w:gridSpan w:val="2"/>
          </w:tcPr>
          <w:p w:rsidR="001F17CF" w:rsidRPr="001F17CF" w:rsidRDefault="001F17CF" w:rsidP="001F17CF">
            <w:pPr>
              <w:rPr>
                <w:sz w:val="20"/>
                <w:szCs w:val="20"/>
              </w:rPr>
            </w:pPr>
            <w:r w:rsidRPr="001F17CF">
              <w:rPr>
                <w:sz w:val="20"/>
                <w:szCs w:val="20"/>
              </w:rPr>
              <w:t>Proactively publishing information to demonstrate the force is working ethically, and enable good governance</w:t>
            </w:r>
          </w:p>
        </w:tc>
        <w:tc>
          <w:tcPr>
            <w:tcW w:w="4817" w:type="dxa"/>
            <w:gridSpan w:val="3"/>
          </w:tcPr>
          <w:p w:rsidR="001F17CF" w:rsidRPr="001F17CF" w:rsidRDefault="001F17CF" w:rsidP="001F17CF">
            <w:pPr>
              <w:rPr>
                <w:sz w:val="20"/>
                <w:szCs w:val="20"/>
              </w:rPr>
            </w:pPr>
            <w:r w:rsidRPr="001F17CF">
              <w:rPr>
                <w:sz w:val="20"/>
                <w:szCs w:val="20"/>
              </w:rPr>
              <w:t>Ongoing. The force website is kept up to date with relevant information</w:t>
            </w:r>
          </w:p>
        </w:tc>
        <w:tc>
          <w:tcPr>
            <w:tcW w:w="5023" w:type="dxa"/>
          </w:tcPr>
          <w:p w:rsidR="005777D2" w:rsidRPr="005777D2" w:rsidRDefault="005777D2" w:rsidP="005777D2">
            <w:pPr>
              <w:rPr>
                <w:sz w:val="20"/>
                <w:szCs w:val="20"/>
              </w:rPr>
            </w:pPr>
            <w:r w:rsidRPr="005777D2">
              <w:rPr>
                <w:sz w:val="20"/>
                <w:szCs w:val="20"/>
              </w:rPr>
              <w:t>Around 20 public comments were issued in the last month, on issues including ICV recruitment, commissioning projects and the new policing model.</w:t>
            </w:r>
          </w:p>
          <w:p w:rsidR="005777D2" w:rsidRPr="005777D2" w:rsidRDefault="005777D2" w:rsidP="005777D2">
            <w:pPr>
              <w:rPr>
                <w:sz w:val="20"/>
                <w:szCs w:val="20"/>
              </w:rPr>
            </w:pPr>
          </w:p>
          <w:p w:rsidR="005777D2" w:rsidRPr="005777D2" w:rsidRDefault="005777D2" w:rsidP="005777D2">
            <w:pPr>
              <w:rPr>
                <w:sz w:val="20"/>
                <w:szCs w:val="20"/>
              </w:rPr>
            </w:pPr>
            <w:r w:rsidRPr="005777D2">
              <w:rPr>
                <w:sz w:val="20"/>
                <w:szCs w:val="20"/>
              </w:rPr>
              <w:t>New engagement projects were also launched and publicised - the Town and Parish Council survey and the new confidence survey.</w:t>
            </w:r>
          </w:p>
          <w:p w:rsidR="005777D2" w:rsidRPr="005777D2" w:rsidRDefault="005777D2" w:rsidP="005777D2">
            <w:pPr>
              <w:rPr>
                <w:sz w:val="20"/>
                <w:szCs w:val="20"/>
              </w:rPr>
            </w:pPr>
          </w:p>
          <w:p w:rsidR="001F17CF" w:rsidRPr="001F17CF" w:rsidRDefault="005777D2" w:rsidP="005777D2">
            <w:pPr>
              <w:rPr>
                <w:sz w:val="20"/>
                <w:szCs w:val="20"/>
              </w:rPr>
            </w:pPr>
            <w:r w:rsidRPr="005777D2">
              <w:rPr>
                <w:sz w:val="20"/>
                <w:szCs w:val="20"/>
              </w:rPr>
              <w:t>The PCC's 2 year anniversary was also publicised on social media with a series of videos outlining key achievements since he took office.</w:t>
            </w:r>
          </w:p>
        </w:tc>
        <w:tc>
          <w:tcPr>
            <w:tcW w:w="1778" w:type="dxa"/>
            <w:gridSpan w:val="2"/>
          </w:tcPr>
          <w:p w:rsidR="001F17CF" w:rsidRPr="001F17CF" w:rsidRDefault="001F17CF" w:rsidP="001F17CF">
            <w:pPr>
              <w:rPr>
                <w:sz w:val="20"/>
                <w:szCs w:val="20"/>
              </w:rPr>
            </w:pPr>
            <w:r w:rsidRPr="001F17CF">
              <w:rPr>
                <w:sz w:val="20"/>
                <w:szCs w:val="20"/>
              </w:rPr>
              <w:t xml:space="preserve">Improve Public Contact &amp; </w:t>
            </w:r>
            <w:proofErr w:type="spellStart"/>
            <w:r w:rsidRPr="001F17CF">
              <w:rPr>
                <w:sz w:val="20"/>
                <w:szCs w:val="20"/>
              </w:rPr>
              <w:t>Comms</w:t>
            </w:r>
            <w:proofErr w:type="spellEnd"/>
            <w:r w:rsidRPr="001F17CF">
              <w:rPr>
                <w:sz w:val="20"/>
                <w:szCs w:val="20"/>
              </w:rPr>
              <w:t xml:space="preserve"> Programme Board</w:t>
            </w:r>
          </w:p>
        </w:tc>
      </w:tr>
      <w:tr w:rsidR="001F17CF" w:rsidRPr="001F17CF" w:rsidTr="001F17CF">
        <w:tc>
          <w:tcPr>
            <w:tcW w:w="606" w:type="dxa"/>
          </w:tcPr>
          <w:p w:rsidR="001F17CF" w:rsidRPr="001F17CF" w:rsidRDefault="001F17CF" w:rsidP="001F17CF">
            <w:pPr>
              <w:rPr>
                <w:sz w:val="20"/>
                <w:szCs w:val="20"/>
              </w:rPr>
            </w:pPr>
            <w:r w:rsidRPr="001F17CF">
              <w:rPr>
                <w:sz w:val="20"/>
                <w:szCs w:val="20"/>
              </w:rPr>
              <w:lastRenderedPageBreak/>
              <w:t>4.4</w:t>
            </w:r>
          </w:p>
        </w:tc>
        <w:tc>
          <w:tcPr>
            <w:tcW w:w="2156" w:type="dxa"/>
            <w:gridSpan w:val="2"/>
          </w:tcPr>
          <w:p w:rsidR="001F17CF" w:rsidRPr="001F17CF" w:rsidRDefault="001F17CF" w:rsidP="001F17CF">
            <w:pPr>
              <w:rPr>
                <w:sz w:val="20"/>
                <w:szCs w:val="20"/>
              </w:rPr>
            </w:pPr>
            <w:r w:rsidRPr="001F17CF">
              <w:rPr>
                <w:sz w:val="20"/>
                <w:szCs w:val="20"/>
              </w:rPr>
              <w:t>Engaging with the public and acting on their concerns locally</w:t>
            </w:r>
          </w:p>
          <w:p w:rsidR="001F17CF" w:rsidRPr="001F17CF" w:rsidRDefault="001F17CF" w:rsidP="001F17CF">
            <w:pPr>
              <w:rPr>
                <w:sz w:val="20"/>
                <w:szCs w:val="20"/>
              </w:rPr>
            </w:pPr>
            <w:r w:rsidRPr="001F17CF">
              <w:rPr>
                <w:sz w:val="20"/>
                <w:szCs w:val="20"/>
              </w:rPr>
              <w:t>Making sure people get an individual response based on their specific needs, and they understand the service they can expect to receive</w:t>
            </w:r>
          </w:p>
          <w:p w:rsidR="001F17CF" w:rsidRPr="001F17CF" w:rsidRDefault="001F17CF" w:rsidP="001F17CF">
            <w:pPr>
              <w:rPr>
                <w:sz w:val="20"/>
                <w:szCs w:val="20"/>
              </w:rPr>
            </w:pPr>
            <w:r w:rsidRPr="001F17CF">
              <w:rPr>
                <w:sz w:val="20"/>
                <w:szCs w:val="20"/>
              </w:rPr>
              <w:t xml:space="preserve">Work with local people and partners to give visible reassurance on frontline neighbourhood policing. </w:t>
            </w:r>
          </w:p>
          <w:p w:rsidR="001F17CF" w:rsidRPr="001F17CF" w:rsidRDefault="001F17CF" w:rsidP="001F17CF">
            <w:pPr>
              <w:rPr>
                <w:b/>
                <w:sz w:val="20"/>
                <w:szCs w:val="20"/>
              </w:rPr>
            </w:pPr>
          </w:p>
        </w:tc>
        <w:tc>
          <w:tcPr>
            <w:tcW w:w="4817" w:type="dxa"/>
            <w:gridSpan w:val="3"/>
          </w:tcPr>
          <w:p w:rsidR="001F17CF" w:rsidRPr="001F17CF" w:rsidRDefault="001F17CF" w:rsidP="001F17CF">
            <w:pPr>
              <w:rPr>
                <w:sz w:val="20"/>
                <w:szCs w:val="20"/>
              </w:rPr>
            </w:pPr>
            <w:r w:rsidRPr="001F17CF">
              <w:rPr>
                <w:sz w:val="20"/>
                <w:szCs w:val="20"/>
              </w:rPr>
              <w:t>Development of a Contact Management Strategy which sets out the service standards the public can expect to receive when having contact with the alliance</w:t>
            </w:r>
          </w:p>
        </w:tc>
        <w:tc>
          <w:tcPr>
            <w:tcW w:w="5023" w:type="dxa"/>
          </w:tcPr>
          <w:p w:rsidR="005777D2" w:rsidRPr="005777D2" w:rsidRDefault="005777D2" w:rsidP="005777D2">
            <w:pPr>
              <w:rPr>
                <w:sz w:val="20"/>
                <w:szCs w:val="20"/>
              </w:rPr>
            </w:pPr>
            <w:r w:rsidRPr="005777D2">
              <w:rPr>
                <w:sz w:val="20"/>
                <w:szCs w:val="20"/>
              </w:rPr>
              <w:t>Implementation has been delayed, primarily due to hold ups within the force.</w:t>
            </w:r>
          </w:p>
          <w:p w:rsidR="005777D2" w:rsidRPr="005777D2" w:rsidRDefault="005777D2" w:rsidP="005777D2">
            <w:pPr>
              <w:rPr>
                <w:sz w:val="20"/>
                <w:szCs w:val="20"/>
              </w:rPr>
            </w:pPr>
          </w:p>
          <w:p w:rsidR="005777D2" w:rsidRDefault="005777D2" w:rsidP="005777D2">
            <w:pPr>
              <w:rPr>
                <w:sz w:val="20"/>
                <w:szCs w:val="20"/>
              </w:rPr>
            </w:pPr>
            <w:r w:rsidRPr="005777D2">
              <w:rPr>
                <w:sz w:val="20"/>
                <w:szCs w:val="20"/>
              </w:rPr>
              <w:t xml:space="preserve">It has taken far longer than predicted to achieve sign off from ICT and information security. Assurances were given in </w:t>
            </w:r>
            <w:proofErr w:type="spellStart"/>
            <w:r w:rsidRPr="005777D2">
              <w:rPr>
                <w:sz w:val="20"/>
                <w:szCs w:val="20"/>
              </w:rPr>
              <w:t>mid March</w:t>
            </w:r>
            <w:proofErr w:type="spellEnd"/>
            <w:r w:rsidRPr="005777D2">
              <w:rPr>
                <w:sz w:val="20"/>
                <w:szCs w:val="20"/>
              </w:rPr>
              <w:t xml:space="preserve"> that only a few minor points were outstanding, but despite multiple chases there </w:t>
            </w:r>
            <w:r>
              <w:rPr>
                <w:sz w:val="20"/>
                <w:szCs w:val="20"/>
              </w:rPr>
              <w:t>has been no update forthcoming.</w:t>
            </w:r>
          </w:p>
          <w:p w:rsidR="005777D2" w:rsidRPr="005777D2" w:rsidRDefault="005777D2" w:rsidP="005777D2">
            <w:pPr>
              <w:rPr>
                <w:sz w:val="20"/>
                <w:szCs w:val="20"/>
              </w:rPr>
            </w:pPr>
          </w:p>
          <w:p w:rsidR="005777D2" w:rsidRPr="005777D2" w:rsidRDefault="005777D2" w:rsidP="005777D2">
            <w:pPr>
              <w:rPr>
                <w:sz w:val="20"/>
                <w:szCs w:val="20"/>
              </w:rPr>
            </w:pPr>
            <w:r w:rsidRPr="005777D2">
              <w:rPr>
                <w:sz w:val="20"/>
                <w:szCs w:val="20"/>
              </w:rPr>
              <w:t>The company involved is ready to begin implementation, as is the OPCC. The matter is now with the OPCC CEO as well.</w:t>
            </w:r>
          </w:p>
          <w:p w:rsidR="005777D2" w:rsidRPr="005777D2" w:rsidRDefault="005777D2" w:rsidP="005777D2">
            <w:pPr>
              <w:rPr>
                <w:sz w:val="20"/>
                <w:szCs w:val="20"/>
              </w:rPr>
            </w:pPr>
          </w:p>
          <w:p w:rsidR="001F17CF" w:rsidRPr="001F17CF" w:rsidRDefault="005777D2" w:rsidP="005777D2">
            <w:pPr>
              <w:rPr>
                <w:sz w:val="20"/>
                <w:szCs w:val="20"/>
              </w:rPr>
            </w:pPr>
            <w:r w:rsidRPr="005777D2">
              <w:rPr>
                <w:sz w:val="20"/>
                <w:szCs w:val="20"/>
              </w:rPr>
              <w:t>There is no credible reason that the system should not be with the OPCC before the end of April.</w:t>
            </w:r>
          </w:p>
        </w:tc>
        <w:tc>
          <w:tcPr>
            <w:tcW w:w="1778" w:type="dxa"/>
            <w:gridSpan w:val="2"/>
          </w:tcPr>
          <w:p w:rsidR="001F17CF" w:rsidRPr="001F17CF" w:rsidRDefault="001F17CF" w:rsidP="001F17CF">
            <w:pPr>
              <w:rPr>
                <w:sz w:val="20"/>
                <w:szCs w:val="20"/>
              </w:rPr>
            </w:pPr>
          </w:p>
        </w:tc>
      </w:tr>
      <w:tr w:rsidR="001F17CF" w:rsidRPr="001F17CF" w:rsidTr="001F17CF">
        <w:tc>
          <w:tcPr>
            <w:tcW w:w="606" w:type="dxa"/>
          </w:tcPr>
          <w:p w:rsidR="001F17CF" w:rsidRPr="001F17CF" w:rsidRDefault="001F17CF" w:rsidP="001F17CF">
            <w:pPr>
              <w:rPr>
                <w:sz w:val="20"/>
                <w:szCs w:val="20"/>
              </w:rPr>
            </w:pPr>
            <w:r w:rsidRPr="001F17CF">
              <w:rPr>
                <w:sz w:val="20"/>
                <w:szCs w:val="20"/>
              </w:rPr>
              <w:t>4.5</w:t>
            </w:r>
          </w:p>
        </w:tc>
        <w:tc>
          <w:tcPr>
            <w:tcW w:w="2156" w:type="dxa"/>
            <w:gridSpan w:val="2"/>
          </w:tcPr>
          <w:p w:rsidR="001F17CF" w:rsidRPr="001F17CF" w:rsidRDefault="001F17CF" w:rsidP="001F17CF">
            <w:pPr>
              <w:rPr>
                <w:sz w:val="20"/>
                <w:szCs w:val="20"/>
              </w:rPr>
            </w:pPr>
            <w:r w:rsidRPr="001F17CF">
              <w:rPr>
                <w:sz w:val="20"/>
                <w:szCs w:val="20"/>
              </w:rPr>
              <w:t xml:space="preserve">Ensuring the force is visible and accessible both in communities and online. </w:t>
            </w:r>
          </w:p>
        </w:tc>
        <w:tc>
          <w:tcPr>
            <w:tcW w:w="4817" w:type="dxa"/>
            <w:gridSpan w:val="3"/>
          </w:tcPr>
          <w:p w:rsidR="001F17CF" w:rsidRPr="001F17CF" w:rsidRDefault="001F17CF" w:rsidP="001F17CF">
            <w:pPr>
              <w:rPr>
                <w:sz w:val="20"/>
                <w:szCs w:val="20"/>
              </w:rPr>
            </w:pPr>
          </w:p>
        </w:tc>
        <w:tc>
          <w:tcPr>
            <w:tcW w:w="5023" w:type="dxa"/>
          </w:tcPr>
          <w:p w:rsidR="001F17CF" w:rsidRPr="001F17CF" w:rsidRDefault="001F17CF" w:rsidP="001F17CF">
            <w:pPr>
              <w:rPr>
                <w:sz w:val="20"/>
                <w:szCs w:val="20"/>
              </w:rPr>
            </w:pPr>
            <w:r w:rsidRPr="001F17CF">
              <w:rPr>
                <w:b/>
                <w:color w:val="FF0000"/>
                <w:sz w:val="20"/>
                <w:szCs w:val="20"/>
              </w:rPr>
              <w:t>Refer to 3.5, 1.2 &amp; 2.1.2</w:t>
            </w:r>
          </w:p>
        </w:tc>
        <w:tc>
          <w:tcPr>
            <w:tcW w:w="1778" w:type="dxa"/>
            <w:gridSpan w:val="2"/>
          </w:tcPr>
          <w:p w:rsidR="001F17CF" w:rsidRPr="001F17CF" w:rsidRDefault="001F17CF" w:rsidP="001F17CF">
            <w:pPr>
              <w:rPr>
                <w:sz w:val="20"/>
                <w:szCs w:val="20"/>
              </w:rPr>
            </w:pPr>
          </w:p>
        </w:tc>
      </w:tr>
      <w:tr w:rsidR="001F17CF" w:rsidRPr="001F17CF" w:rsidTr="001F17CF">
        <w:tc>
          <w:tcPr>
            <w:tcW w:w="606" w:type="dxa"/>
          </w:tcPr>
          <w:p w:rsidR="001F17CF" w:rsidRPr="001F17CF" w:rsidRDefault="001F17CF" w:rsidP="001F17CF">
            <w:pPr>
              <w:rPr>
                <w:sz w:val="20"/>
                <w:szCs w:val="20"/>
              </w:rPr>
            </w:pPr>
            <w:r w:rsidRPr="001F17CF">
              <w:rPr>
                <w:sz w:val="20"/>
                <w:szCs w:val="20"/>
              </w:rPr>
              <w:t>4.6</w:t>
            </w:r>
          </w:p>
        </w:tc>
        <w:tc>
          <w:tcPr>
            <w:tcW w:w="2156" w:type="dxa"/>
            <w:gridSpan w:val="2"/>
          </w:tcPr>
          <w:p w:rsidR="001F17CF" w:rsidRPr="001F17CF" w:rsidRDefault="001F17CF" w:rsidP="001F17CF">
            <w:pPr>
              <w:rPr>
                <w:sz w:val="20"/>
                <w:szCs w:val="20"/>
              </w:rPr>
            </w:pPr>
            <w:r w:rsidRPr="001F17CF">
              <w:rPr>
                <w:sz w:val="20"/>
                <w:szCs w:val="20"/>
              </w:rPr>
              <w:t>Making sure all communities, individuals and staff are treated equally, fairly and respectfully by the force</w:t>
            </w:r>
          </w:p>
        </w:tc>
        <w:tc>
          <w:tcPr>
            <w:tcW w:w="4817" w:type="dxa"/>
            <w:gridSpan w:val="3"/>
          </w:tcPr>
          <w:p w:rsidR="001F17CF" w:rsidRPr="001F17CF" w:rsidRDefault="001F17CF" w:rsidP="001F17CF">
            <w:pPr>
              <w:rPr>
                <w:sz w:val="20"/>
                <w:szCs w:val="20"/>
              </w:rPr>
            </w:pPr>
            <w:r w:rsidRPr="001F17CF">
              <w:rPr>
                <w:sz w:val="20"/>
                <w:szCs w:val="20"/>
              </w:rPr>
              <w:t>The equality and diversity work programme seeks to develop and deliver the force equality objectives.  There are 3 objective areas: operational; organisational and people and culture.  The force has active Independent Advisory Groups (IAGs) in place; geographic and thematic who offer impartial advice to the force</w:t>
            </w:r>
          </w:p>
        </w:tc>
        <w:tc>
          <w:tcPr>
            <w:tcW w:w="5023" w:type="dxa"/>
          </w:tcPr>
          <w:p w:rsidR="004F72BB" w:rsidRPr="004F72BB" w:rsidRDefault="004F72BB" w:rsidP="004F72BB">
            <w:pPr>
              <w:rPr>
                <w:sz w:val="20"/>
                <w:szCs w:val="20"/>
              </w:rPr>
            </w:pPr>
            <w:r w:rsidRPr="004F72BB">
              <w:rPr>
                <w:sz w:val="20"/>
                <w:szCs w:val="20"/>
              </w:rPr>
              <w:t>Strategic Diversity Group that was scheduled to take place on 21.03.18 was cancelled therefore no papers or updates received. The next SDG meeting is scheduled for 27th June.</w:t>
            </w:r>
          </w:p>
          <w:p w:rsidR="001F17CF" w:rsidRPr="001F17CF" w:rsidRDefault="001F17CF" w:rsidP="001F17CF">
            <w:pPr>
              <w:rPr>
                <w:sz w:val="20"/>
                <w:szCs w:val="20"/>
              </w:rPr>
            </w:pPr>
          </w:p>
        </w:tc>
        <w:tc>
          <w:tcPr>
            <w:tcW w:w="1778" w:type="dxa"/>
            <w:gridSpan w:val="2"/>
          </w:tcPr>
          <w:p w:rsidR="001F17CF" w:rsidRPr="001F17CF" w:rsidRDefault="001F17CF" w:rsidP="001F17CF">
            <w:pPr>
              <w:rPr>
                <w:sz w:val="20"/>
                <w:szCs w:val="20"/>
              </w:rPr>
            </w:pPr>
            <w:r w:rsidRPr="001F17CF">
              <w:rPr>
                <w:sz w:val="20"/>
                <w:szCs w:val="20"/>
              </w:rPr>
              <w:t>&gt;Strategic Diversity Group</w:t>
            </w:r>
          </w:p>
          <w:p w:rsidR="001F17CF" w:rsidRPr="001F17CF" w:rsidRDefault="001F17CF" w:rsidP="001F17CF">
            <w:pPr>
              <w:rPr>
                <w:sz w:val="20"/>
                <w:szCs w:val="20"/>
              </w:rPr>
            </w:pPr>
            <w:r w:rsidRPr="001F17CF">
              <w:rPr>
                <w:sz w:val="20"/>
                <w:szCs w:val="20"/>
              </w:rPr>
              <w:t>&gt;Strategic IAG</w:t>
            </w:r>
          </w:p>
        </w:tc>
      </w:tr>
      <w:tr w:rsidR="001F17CF" w:rsidRPr="001F17CF" w:rsidTr="001F17CF">
        <w:tc>
          <w:tcPr>
            <w:tcW w:w="606" w:type="dxa"/>
          </w:tcPr>
          <w:p w:rsidR="001F17CF" w:rsidRPr="001F17CF" w:rsidRDefault="001F17CF" w:rsidP="001F17CF">
            <w:pPr>
              <w:rPr>
                <w:sz w:val="20"/>
                <w:szCs w:val="20"/>
              </w:rPr>
            </w:pPr>
            <w:r w:rsidRPr="001F17CF">
              <w:rPr>
                <w:sz w:val="20"/>
                <w:szCs w:val="20"/>
              </w:rPr>
              <w:t>4.7</w:t>
            </w:r>
          </w:p>
        </w:tc>
        <w:tc>
          <w:tcPr>
            <w:tcW w:w="2156" w:type="dxa"/>
            <w:gridSpan w:val="2"/>
          </w:tcPr>
          <w:p w:rsidR="001F17CF" w:rsidRPr="001F17CF" w:rsidRDefault="001F17CF" w:rsidP="001F17CF">
            <w:pPr>
              <w:rPr>
                <w:sz w:val="20"/>
                <w:szCs w:val="20"/>
              </w:rPr>
            </w:pPr>
            <w:r w:rsidRPr="001F17CF">
              <w:rPr>
                <w:sz w:val="20"/>
                <w:szCs w:val="20"/>
              </w:rPr>
              <w:t>Ensuring West Mercia Police complies with the Best Use of Stop and Search Scheme</w:t>
            </w:r>
          </w:p>
        </w:tc>
        <w:tc>
          <w:tcPr>
            <w:tcW w:w="4817" w:type="dxa"/>
            <w:gridSpan w:val="3"/>
          </w:tcPr>
          <w:p w:rsidR="001F17CF" w:rsidRPr="001F17CF" w:rsidRDefault="001F17CF" w:rsidP="001F17CF">
            <w:pPr>
              <w:rPr>
                <w:sz w:val="20"/>
                <w:szCs w:val="20"/>
              </w:rPr>
            </w:pPr>
            <w:r w:rsidRPr="001F17CF">
              <w:rPr>
                <w:sz w:val="20"/>
                <w:szCs w:val="20"/>
              </w:rPr>
              <w:t>West Mercia Police was suspended from the national Best Use of Stop and Search Scheme (BUSS) in February 2016 for noncompliance.</w:t>
            </w:r>
          </w:p>
          <w:p w:rsidR="001F17CF" w:rsidRPr="001F17CF" w:rsidRDefault="001F17CF" w:rsidP="001F17CF">
            <w:pPr>
              <w:rPr>
                <w:sz w:val="20"/>
                <w:szCs w:val="20"/>
              </w:rPr>
            </w:pPr>
            <w:r w:rsidRPr="001F17CF">
              <w:rPr>
                <w:sz w:val="20"/>
                <w:szCs w:val="20"/>
              </w:rPr>
              <w:t xml:space="preserve">A small team was established to address the causes of noncompliance and to bring about change within the alliance to ensure future </w:t>
            </w:r>
            <w:r w:rsidRPr="001F17CF">
              <w:rPr>
                <w:sz w:val="20"/>
                <w:szCs w:val="20"/>
              </w:rPr>
              <w:lastRenderedPageBreak/>
              <w:t xml:space="preserve">compliance.  In addition Northamptonshire Police undertook a peer review.  </w:t>
            </w:r>
          </w:p>
          <w:p w:rsidR="001F17CF" w:rsidRPr="001F17CF" w:rsidRDefault="001F17CF" w:rsidP="001F17CF">
            <w:pPr>
              <w:rPr>
                <w:sz w:val="20"/>
                <w:szCs w:val="20"/>
              </w:rPr>
            </w:pPr>
            <w:r w:rsidRPr="001F17CF">
              <w:rPr>
                <w:sz w:val="20"/>
                <w:szCs w:val="20"/>
              </w:rPr>
              <w:t xml:space="preserve">The following changes were identified in order to become compliant: recording and publishing outcomes, introducing Ride Along scheme and strengthening the involvement of communities with community triggers.  </w:t>
            </w:r>
          </w:p>
          <w:p w:rsidR="001F17CF" w:rsidRPr="001F17CF" w:rsidRDefault="001F17CF" w:rsidP="001F17CF">
            <w:pPr>
              <w:rPr>
                <w:sz w:val="20"/>
                <w:szCs w:val="20"/>
              </w:rPr>
            </w:pPr>
            <w:r w:rsidRPr="001F17CF">
              <w:rPr>
                <w:sz w:val="20"/>
                <w:szCs w:val="20"/>
              </w:rPr>
              <w:t>HMIC undertook a re-inspection in August 2016</w:t>
            </w:r>
          </w:p>
        </w:tc>
        <w:tc>
          <w:tcPr>
            <w:tcW w:w="5023" w:type="dxa"/>
          </w:tcPr>
          <w:p w:rsidR="00617264" w:rsidRPr="00617264" w:rsidRDefault="00617264" w:rsidP="00617264">
            <w:pPr>
              <w:rPr>
                <w:sz w:val="20"/>
                <w:szCs w:val="20"/>
              </w:rPr>
            </w:pPr>
            <w:r w:rsidRPr="00617264">
              <w:rPr>
                <w:sz w:val="20"/>
                <w:szCs w:val="20"/>
              </w:rPr>
              <w:lastRenderedPageBreak/>
              <w:t xml:space="preserve">The latest data shows that from 1 April 2017 to 28 Feb 2018 there have been 4184 stop searches. Of these 35.5% have resulted in a positive outcome. This compares favourably to the latest national data for 16/17 when the positive outcome rate was 28.8%. </w:t>
            </w:r>
          </w:p>
          <w:p w:rsidR="00617264" w:rsidRPr="00617264" w:rsidRDefault="00617264" w:rsidP="00617264">
            <w:pPr>
              <w:rPr>
                <w:sz w:val="20"/>
                <w:szCs w:val="20"/>
              </w:rPr>
            </w:pPr>
          </w:p>
          <w:p w:rsidR="00617264" w:rsidRDefault="00617264" w:rsidP="00617264">
            <w:pPr>
              <w:rPr>
                <w:sz w:val="20"/>
                <w:szCs w:val="20"/>
              </w:rPr>
            </w:pPr>
            <w:r w:rsidRPr="00617264">
              <w:rPr>
                <w:sz w:val="20"/>
                <w:szCs w:val="20"/>
              </w:rPr>
              <w:lastRenderedPageBreak/>
              <w:t>Drugs related searches account for 61.1% of searches. The Stop and Search Sgt is now working with IT to develop a system to enable officers to link the grounds for a stop search to a force priorities and control strategy on the records. This was an area for improvement highlighted in the most recent HMICFRS PEEL Legitimacy inspection report.</w:t>
            </w:r>
          </w:p>
          <w:p w:rsidR="00617264" w:rsidRDefault="00617264" w:rsidP="00617264">
            <w:pPr>
              <w:rPr>
                <w:sz w:val="20"/>
                <w:szCs w:val="20"/>
              </w:rPr>
            </w:pPr>
          </w:p>
          <w:p w:rsidR="00617264" w:rsidRPr="00617264" w:rsidRDefault="00617264" w:rsidP="00617264">
            <w:pPr>
              <w:rPr>
                <w:sz w:val="20"/>
                <w:szCs w:val="20"/>
              </w:rPr>
            </w:pPr>
            <w:r w:rsidRPr="00617264">
              <w:rPr>
                <w:sz w:val="20"/>
                <w:szCs w:val="20"/>
              </w:rPr>
              <w:t xml:space="preserve">Another area highlighted by HMICFRS was ensuring that sufficient grounds are recorded for stop searches. The Sgt and SPOC on LPA's are now dip sampling on a monthly basis to identify records where grounds are insufficient, so that they can provide advice and support to officers and supervisors. </w:t>
            </w:r>
          </w:p>
          <w:p w:rsidR="00617264" w:rsidRPr="00617264" w:rsidRDefault="00617264" w:rsidP="00617264">
            <w:pPr>
              <w:rPr>
                <w:sz w:val="20"/>
                <w:szCs w:val="20"/>
              </w:rPr>
            </w:pPr>
          </w:p>
          <w:p w:rsidR="00617264" w:rsidRPr="00617264" w:rsidRDefault="00617264" w:rsidP="00617264">
            <w:pPr>
              <w:rPr>
                <w:sz w:val="20"/>
                <w:szCs w:val="20"/>
              </w:rPr>
            </w:pPr>
            <w:r w:rsidRPr="00617264">
              <w:rPr>
                <w:sz w:val="20"/>
                <w:szCs w:val="20"/>
              </w:rPr>
              <w:t>Other HMICFRS related actions are ongoing and an update is required for the next Legitimacy Core group meeting in April.</w:t>
            </w:r>
          </w:p>
          <w:p w:rsidR="00617264" w:rsidRPr="00617264" w:rsidRDefault="00617264" w:rsidP="00617264">
            <w:pPr>
              <w:rPr>
                <w:sz w:val="20"/>
                <w:szCs w:val="20"/>
              </w:rPr>
            </w:pPr>
          </w:p>
          <w:p w:rsidR="00617264" w:rsidRPr="00617264" w:rsidRDefault="00617264" w:rsidP="00617264">
            <w:pPr>
              <w:rPr>
                <w:sz w:val="20"/>
                <w:szCs w:val="20"/>
              </w:rPr>
            </w:pPr>
            <w:r w:rsidRPr="00617264">
              <w:rPr>
                <w:sz w:val="20"/>
                <w:szCs w:val="20"/>
              </w:rPr>
              <w:t>Moving forward consideration is being given to expand the remit of the Stop and Search Strategic Group to include oversight of use of force data.</w:t>
            </w:r>
          </w:p>
          <w:p w:rsidR="001F17CF" w:rsidRPr="001F17CF" w:rsidRDefault="001F17CF" w:rsidP="001F17CF">
            <w:pPr>
              <w:rPr>
                <w:sz w:val="20"/>
                <w:szCs w:val="20"/>
              </w:rPr>
            </w:pPr>
          </w:p>
        </w:tc>
        <w:tc>
          <w:tcPr>
            <w:tcW w:w="1778" w:type="dxa"/>
            <w:gridSpan w:val="2"/>
          </w:tcPr>
          <w:p w:rsidR="001F17CF" w:rsidRPr="001F17CF" w:rsidRDefault="001F17CF" w:rsidP="001F17CF">
            <w:pPr>
              <w:rPr>
                <w:sz w:val="20"/>
                <w:szCs w:val="20"/>
              </w:rPr>
            </w:pPr>
            <w:r w:rsidRPr="001F17CF">
              <w:rPr>
                <w:sz w:val="20"/>
                <w:szCs w:val="20"/>
              </w:rPr>
              <w:lastRenderedPageBreak/>
              <w:t>&gt;Stop and Search Strategic Group.</w:t>
            </w:r>
          </w:p>
          <w:p w:rsidR="001F17CF" w:rsidRPr="001F17CF" w:rsidRDefault="001F17CF" w:rsidP="001F17CF">
            <w:pPr>
              <w:rPr>
                <w:sz w:val="20"/>
                <w:szCs w:val="20"/>
              </w:rPr>
            </w:pPr>
            <w:r w:rsidRPr="001F17CF">
              <w:rPr>
                <w:sz w:val="20"/>
                <w:szCs w:val="20"/>
              </w:rPr>
              <w:t>&gt;Strategic Diversity Group</w:t>
            </w:r>
          </w:p>
        </w:tc>
      </w:tr>
      <w:tr w:rsidR="001F17CF" w:rsidRPr="001F17CF" w:rsidTr="001F17CF">
        <w:tc>
          <w:tcPr>
            <w:tcW w:w="606" w:type="dxa"/>
          </w:tcPr>
          <w:p w:rsidR="001F17CF" w:rsidRPr="001F17CF" w:rsidRDefault="001F17CF" w:rsidP="001F17CF">
            <w:pPr>
              <w:rPr>
                <w:sz w:val="20"/>
                <w:szCs w:val="20"/>
              </w:rPr>
            </w:pPr>
            <w:r w:rsidRPr="001F17CF">
              <w:rPr>
                <w:sz w:val="20"/>
                <w:szCs w:val="20"/>
              </w:rPr>
              <w:lastRenderedPageBreak/>
              <w:t>4.8</w:t>
            </w:r>
          </w:p>
        </w:tc>
        <w:tc>
          <w:tcPr>
            <w:tcW w:w="2156" w:type="dxa"/>
            <w:gridSpan w:val="2"/>
          </w:tcPr>
          <w:p w:rsidR="001F17CF" w:rsidRPr="001F17CF" w:rsidRDefault="001F17CF" w:rsidP="001F17CF">
            <w:pPr>
              <w:rPr>
                <w:sz w:val="20"/>
                <w:szCs w:val="20"/>
              </w:rPr>
            </w:pPr>
            <w:r w:rsidRPr="001F17CF">
              <w:rPr>
                <w:sz w:val="20"/>
                <w:szCs w:val="20"/>
              </w:rPr>
              <w:t>Working with partners to improve prevention and understanding of cybercrime, ensuring the strategy is fully implemented and emerging threats are tackled</w:t>
            </w:r>
          </w:p>
        </w:tc>
        <w:tc>
          <w:tcPr>
            <w:tcW w:w="4817" w:type="dxa"/>
            <w:gridSpan w:val="3"/>
          </w:tcPr>
          <w:p w:rsidR="001F17CF" w:rsidRPr="001F17CF" w:rsidRDefault="001F17CF" w:rsidP="001F17CF">
            <w:pPr>
              <w:rPr>
                <w:sz w:val="20"/>
                <w:szCs w:val="20"/>
              </w:rPr>
            </w:pPr>
            <w:r w:rsidRPr="001F17CF">
              <w:rPr>
                <w:sz w:val="20"/>
                <w:szCs w:val="20"/>
              </w:rPr>
              <w:t>Cybercrime is a strategic priority for the force and is identified as a national risk in the Home Secretary’s Strategic Policing Requirement (SPR). A revised Cyber Crime Strategy for the alliance sets out the approach to cyber. This is supported by a draft delivery plan.  Work in ongoing to create a tactical partnership delivery group to support the strategy and to build and strengthen partnership opportunities.</w:t>
            </w:r>
          </w:p>
          <w:p w:rsidR="001F17CF" w:rsidRPr="001F17CF" w:rsidRDefault="001F17CF" w:rsidP="001F17CF">
            <w:pPr>
              <w:rPr>
                <w:sz w:val="20"/>
                <w:szCs w:val="20"/>
              </w:rPr>
            </w:pPr>
            <w:r w:rsidRPr="001F17CF">
              <w:rPr>
                <w:sz w:val="20"/>
                <w:szCs w:val="20"/>
              </w:rPr>
              <w:t xml:space="preserve">A programme of mandatory online cyber training packages has been developed to raise awareness and understanding amongst officers and staff.  Work is ongoing to develop training for Victim </w:t>
            </w:r>
            <w:r w:rsidRPr="001F17CF">
              <w:rPr>
                <w:sz w:val="20"/>
                <w:szCs w:val="20"/>
              </w:rPr>
              <w:lastRenderedPageBreak/>
              <w:t>Support Staff which is scheduled to be implemented in Spring 2017.</w:t>
            </w:r>
          </w:p>
          <w:p w:rsidR="001F17CF" w:rsidRPr="001F17CF" w:rsidRDefault="001F17CF" w:rsidP="001F17CF">
            <w:pPr>
              <w:rPr>
                <w:sz w:val="20"/>
                <w:szCs w:val="20"/>
              </w:rPr>
            </w:pPr>
            <w:r w:rsidRPr="001F17CF">
              <w:rPr>
                <w:sz w:val="20"/>
                <w:szCs w:val="20"/>
              </w:rPr>
              <w:t>The Business, Rural and Cyber Crime (BRC) coordinators provide support to the cyber strategy through awareness raising and cyber-crime prevention advice to communities, businesses etc.</w:t>
            </w:r>
          </w:p>
          <w:p w:rsidR="001F17CF" w:rsidRPr="001F17CF" w:rsidRDefault="001F17CF" w:rsidP="001F17CF">
            <w:pPr>
              <w:rPr>
                <w:sz w:val="20"/>
                <w:szCs w:val="20"/>
              </w:rPr>
            </w:pPr>
            <w:r w:rsidRPr="001F17CF">
              <w:rPr>
                <w:sz w:val="20"/>
                <w:szCs w:val="20"/>
              </w:rPr>
              <w:t>There is a rolling corporate communications plan, #</w:t>
            </w:r>
            <w:proofErr w:type="spellStart"/>
            <w:r w:rsidRPr="001F17CF">
              <w:rPr>
                <w:sz w:val="20"/>
                <w:szCs w:val="20"/>
              </w:rPr>
              <w:t>BeCyberSmart</w:t>
            </w:r>
            <w:proofErr w:type="spellEnd"/>
            <w:r w:rsidRPr="001F17CF">
              <w:rPr>
                <w:sz w:val="20"/>
                <w:szCs w:val="20"/>
              </w:rPr>
              <w:t>, which supports and promotes structured communication campaigns across the alliance.</w:t>
            </w:r>
          </w:p>
        </w:tc>
        <w:tc>
          <w:tcPr>
            <w:tcW w:w="5023" w:type="dxa"/>
          </w:tcPr>
          <w:p w:rsidR="00617264" w:rsidRPr="00617264" w:rsidRDefault="00617264" w:rsidP="00617264">
            <w:pPr>
              <w:rPr>
                <w:sz w:val="20"/>
                <w:szCs w:val="20"/>
              </w:rPr>
            </w:pPr>
            <w:r w:rsidRPr="00617264">
              <w:rPr>
                <w:sz w:val="20"/>
                <w:szCs w:val="20"/>
              </w:rPr>
              <w:lastRenderedPageBreak/>
              <w:t>The next strategic cyber governance group meeting has been postponed until the end of April and will now take place a week before the next West Mercia Tactical Group. The latter met for the first time since May 2017 in January. The Deputy PCC is the Chair of the Group which will now be administered by the PCC's office.</w:t>
            </w:r>
          </w:p>
          <w:p w:rsidR="00617264" w:rsidRPr="00617264" w:rsidRDefault="00617264" w:rsidP="00617264">
            <w:pPr>
              <w:rPr>
                <w:sz w:val="20"/>
                <w:szCs w:val="20"/>
              </w:rPr>
            </w:pPr>
          </w:p>
          <w:p w:rsidR="001F17CF" w:rsidRPr="001F17CF" w:rsidRDefault="00617264" w:rsidP="00617264">
            <w:pPr>
              <w:rPr>
                <w:sz w:val="20"/>
                <w:szCs w:val="20"/>
              </w:rPr>
            </w:pPr>
            <w:r w:rsidRPr="00617264">
              <w:rPr>
                <w:sz w:val="20"/>
                <w:szCs w:val="20"/>
              </w:rPr>
              <w:t>Members of the tactical group have been asked to provide details of their current activities around cyber security so that an action plan for West Mercia can be developed based on the 4 P's principle.</w:t>
            </w:r>
          </w:p>
        </w:tc>
        <w:tc>
          <w:tcPr>
            <w:tcW w:w="1778" w:type="dxa"/>
            <w:gridSpan w:val="2"/>
          </w:tcPr>
          <w:p w:rsidR="001F17CF" w:rsidRPr="001F17CF" w:rsidRDefault="001F17CF" w:rsidP="001F17CF">
            <w:pPr>
              <w:rPr>
                <w:sz w:val="20"/>
                <w:szCs w:val="20"/>
              </w:rPr>
            </w:pPr>
            <w:r w:rsidRPr="001F17CF">
              <w:rPr>
                <w:sz w:val="20"/>
                <w:szCs w:val="20"/>
              </w:rPr>
              <w:t>&gt;Briefings</w:t>
            </w:r>
          </w:p>
          <w:p w:rsidR="001F17CF" w:rsidRPr="001F17CF" w:rsidRDefault="001F17CF" w:rsidP="001F17CF">
            <w:pPr>
              <w:rPr>
                <w:sz w:val="20"/>
                <w:szCs w:val="20"/>
              </w:rPr>
            </w:pPr>
            <w:r w:rsidRPr="001F17CF">
              <w:rPr>
                <w:sz w:val="20"/>
                <w:szCs w:val="20"/>
              </w:rPr>
              <w:t>&gt;Cybercrime strategic governance group</w:t>
            </w:r>
          </w:p>
        </w:tc>
      </w:tr>
      <w:tr w:rsidR="001F17CF" w:rsidRPr="001F17CF" w:rsidTr="001F17CF">
        <w:tc>
          <w:tcPr>
            <w:tcW w:w="606" w:type="dxa"/>
          </w:tcPr>
          <w:p w:rsidR="001F17CF" w:rsidRPr="001F17CF" w:rsidRDefault="001F17CF" w:rsidP="001F17CF">
            <w:pPr>
              <w:rPr>
                <w:sz w:val="20"/>
                <w:szCs w:val="20"/>
              </w:rPr>
            </w:pPr>
            <w:r w:rsidRPr="001F17CF">
              <w:rPr>
                <w:sz w:val="20"/>
                <w:szCs w:val="20"/>
              </w:rPr>
              <w:t>4.9</w:t>
            </w:r>
          </w:p>
        </w:tc>
        <w:tc>
          <w:tcPr>
            <w:tcW w:w="2156" w:type="dxa"/>
            <w:gridSpan w:val="2"/>
          </w:tcPr>
          <w:p w:rsidR="001F17CF" w:rsidRPr="001F17CF" w:rsidRDefault="001F17CF" w:rsidP="001F17CF">
            <w:pPr>
              <w:rPr>
                <w:sz w:val="20"/>
                <w:szCs w:val="20"/>
              </w:rPr>
            </w:pPr>
            <w:r w:rsidRPr="001F17CF">
              <w:rPr>
                <w:sz w:val="20"/>
                <w:szCs w:val="20"/>
              </w:rPr>
              <w:t>Making sure voices and priorities are heard and acted on from within our rural communities, via the Rural Matters plan to ensure their specific needs are addressed</w:t>
            </w:r>
          </w:p>
        </w:tc>
        <w:tc>
          <w:tcPr>
            <w:tcW w:w="4817" w:type="dxa"/>
            <w:gridSpan w:val="3"/>
          </w:tcPr>
          <w:p w:rsidR="001F17CF" w:rsidRPr="001F17CF" w:rsidRDefault="001F17CF" w:rsidP="001F17CF">
            <w:pPr>
              <w:rPr>
                <w:sz w:val="20"/>
                <w:szCs w:val="20"/>
              </w:rPr>
            </w:pPr>
            <w:r w:rsidRPr="001F17CF">
              <w:rPr>
                <w:sz w:val="20"/>
                <w:szCs w:val="20"/>
              </w:rPr>
              <w:t>The alliance tactical plan (Rural Matters) sets out 7 key strands of activity in support of the force approach to rural matters. The local policing superintendent for Herefordshire holds the alliance portfolio for rural and business and oversees delivery against the tactical plan. There a number of Rural, Business and Cyber (BRC) Coordinator and other support posts across West Mercia, supported by PCC funding, to provide local delivery in support of the tactical plan.</w:t>
            </w:r>
          </w:p>
          <w:p w:rsidR="001F17CF" w:rsidRPr="001F17CF" w:rsidRDefault="001F17CF" w:rsidP="001F17CF">
            <w:pPr>
              <w:rPr>
                <w:sz w:val="20"/>
                <w:szCs w:val="20"/>
              </w:rPr>
            </w:pPr>
          </w:p>
        </w:tc>
        <w:tc>
          <w:tcPr>
            <w:tcW w:w="5023" w:type="dxa"/>
          </w:tcPr>
          <w:p w:rsidR="00617264" w:rsidRPr="00617264" w:rsidRDefault="00617264" w:rsidP="00617264">
            <w:pPr>
              <w:rPr>
                <w:sz w:val="20"/>
                <w:szCs w:val="20"/>
              </w:rPr>
            </w:pPr>
            <w:r w:rsidRPr="00617264">
              <w:rPr>
                <w:sz w:val="20"/>
                <w:szCs w:val="20"/>
              </w:rPr>
              <w:t xml:space="preserve">The Rural and Business officers are developing their work programmes and building links with farming communities etc. </w:t>
            </w:r>
          </w:p>
          <w:p w:rsidR="001F17CF" w:rsidRPr="001F17CF" w:rsidRDefault="001F17CF" w:rsidP="001F17CF">
            <w:pPr>
              <w:rPr>
                <w:sz w:val="20"/>
                <w:szCs w:val="20"/>
              </w:rPr>
            </w:pPr>
          </w:p>
        </w:tc>
        <w:tc>
          <w:tcPr>
            <w:tcW w:w="1778" w:type="dxa"/>
            <w:gridSpan w:val="2"/>
          </w:tcPr>
          <w:p w:rsidR="001F17CF" w:rsidRPr="001F17CF" w:rsidRDefault="001F17CF" w:rsidP="001F17CF">
            <w:pPr>
              <w:rPr>
                <w:sz w:val="20"/>
                <w:szCs w:val="20"/>
              </w:rPr>
            </w:pPr>
            <w:r w:rsidRPr="001F17CF">
              <w:rPr>
                <w:sz w:val="20"/>
                <w:szCs w:val="20"/>
              </w:rPr>
              <w:t>&gt;Briefings</w:t>
            </w:r>
          </w:p>
          <w:p w:rsidR="001F17CF" w:rsidRPr="001F17CF" w:rsidRDefault="001F17CF" w:rsidP="001F17CF">
            <w:pPr>
              <w:rPr>
                <w:sz w:val="20"/>
                <w:szCs w:val="20"/>
              </w:rPr>
            </w:pPr>
            <w:r w:rsidRPr="001F17CF">
              <w:rPr>
                <w:sz w:val="20"/>
                <w:szCs w:val="20"/>
              </w:rPr>
              <w:t>&gt;Quarterly tactical meetings</w:t>
            </w:r>
          </w:p>
          <w:p w:rsidR="001F17CF" w:rsidRPr="001F17CF" w:rsidRDefault="001F17CF" w:rsidP="001F17CF">
            <w:pPr>
              <w:rPr>
                <w:sz w:val="20"/>
                <w:szCs w:val="20"/>
              </w:rPr>
            </w:pPr>
            <w:r w:rsidRPr="001F17CF">
              <w:rPr>
                <w:sz w:val="20"/>
                <w:szCs w:val="20"/>
              </w:rPr>
              <w:t>&gt;Update reports on PCC funded initiatives</w:t>
            </w:r>
          </w:p>
        </w:tc>
      </w:tr>
      <w:tr w:rsidR="001F17CF" w:rsidRPr="001F17CF" w:rsidTr="001F17CF">
        <w:tc>
          <w:tcPr>
            <w:tcW w:w="606" w:type="dxa"/>
          </w:tcPr>
          <w:p w:rsidR="001F17CF" w:rsidRPr="001F17CF" w:rsidRDefault="001F17CF" w:rsidP="001F17CF">
            <w:pPr>
              <w:rPr>
                <w:sz w:val="20"/>
                <w:szCs w:val="20"/>
              </w:rPr>
            </w:pPr>
            <w:r w:rsidRPr="001F17CF">
              <w:rPr>
                <w:sz w:val="20"/>
                <w:szCs w:val="20"/>
              </w:rPr>
              <w:t>4.10</w:t>
            </w:r>
          </w:p>
        </w:tc>
        <w:tc>
          <w:tcPr>
            <w:tcW w:w="2156" w:type="dxa"/>
            <w:gridSpan w:val="2"/>
          </w:tcPr>
          <w:p w:rsidR="001F17CF" w:rsidRPr="001F17CF" w:rsidRDefault="001F17CF" w:rsidP="001F17CF">
            <w:pPr>
              <w:rPr>
                <w:sz w:val="20"/>
                <w:szCs w:val="20"/>
              </w:rPr>
            </w:pPr>
            <w:r w:rsidRPr="001F17CF">
              <w:rPr>
                <w:sz w:val="20"/>
                <w:szCs w:val="20"/>
              </w:rPr>
              <w:t>Working with businesses and partners through the Business Matters plan to ensure business crime is addressed effectively</w:t>
            </w:r>
          </w:p>
        </w:tc>
        <w:tc>
          <w:tcPr>
            <w:tcW w:w="4817" w:type="dxa"/>
            <w:gridSpan w:val="3"/>
          </w:tcPr>
          <w:p w:rsidR="001F17CF" w:rsidRPr="001F17CF" w:rsidRDefault="001F17CF" w:rsidP="001F17CF">
            <w:pPr>
              <w:rPr>
                <w:sz w:val="20"/>
                <w:szCs w:val="20"/>
              </w:rPr>
            </w:pPr>
            <w:r w:rsidRPr="001F17CF">
              <w:rPr>
                <w:sz w:val="20"/>
                <w:szCs w:val="20"/>
              </w:rPr>
              <w:t>The alliance tactical plan (Business Matters) sets out 7 key strands of activity in support of the force approach to business matters. The local policing superintendent for Herefordshire holds the alliance portfolio for rural and business and oversees delivery against the tactical plan. There a number of Rural, Business and Cyber (BRC) Coordinator and other support posts across West Mercia, supported by PCC funding, to provide local delivery in support of the tactical plan.</w:t>
            </w:r>
          </w:p>
          <w:p w:rsidR="001F17CF" w:rsidRPr="001F17CF" w:rsidRDefault="001F17CF" w:rsidP="001F17CF">
            <w:pPr>
              <w:rPr>
                <w:sz w:val="20"/>
                <w:szCs w:val="20"/>
              </w:rPr>
            </w:pPr>
            <w:r w:rsidRPr="001F17CF">
              <w:rPr>
                <w:sz w:val="20"/>
                <w:szCs w:val="20"/>
              </w:rPr>
              <w:t xml:space="preserve">The BRC teams have continued with locally tailored support across all 7 strands of the initiative.  </w:t>
            </w:r>
          </w:p>
        </w:tc>
        <w:tc>
          <w:tcPr>
            <w:tcW w:w="5023" w:type="dxa"/>
          </w:tcPr>
          <w:p w:rsidR="001F17CF" w:rsidRPr="001F17CF" w:rsidRDefault="00617264" w:rsidP="001F17CF">
            <w:pPr>
              <w:rPr>
                <w:sz w:val="20"/>
                <w:szCs w:val="20"/>
              </w:rPr>
            </w:pPr>
            <w:r w:rsidRPr="00617264">
              <w:rPr>
                <w:sz w:val="20"/>
                <w:szCs w:val="20"/>
              </w:rPr>
              <w:t>The Rural and Business Officers have continued to develop their work programmes and are meeting and working with a range of community groups, farming communities etc. Unfortunately the Telford officer is off on long term sick and steps have been put in place by the local policing team to continue the work, concentrating on the business communities in Telford.</w:t>
            </w:r>
          </w:p>
        </w:tc>
        <w:tc>
          <w:tcPr>
            <w:tcW w:w="1778" w:type="dxa"/>
            <w:gridSpan w:val="2"/>
          </w:tcPr>
          <w:p w:rsidR="001F17CF" w:rsidRPr="001F17CF" w:rsidRDefault="001F17CF" w:rsidP="001F17CF">
            <w:pPr>
              <w:rPr>
                <w:sz w:val="20"/>
                <w:szCs w:val="20"/>
              </w:rPr>
            </w:pPr>
          </w:p>
        </w:tc>
      </w:tr>
    </w:tbl>
    <w:p w:rsidR="001F17CF" w:rsidRPr="001F17CF" w:rsidRDefault="001F17CF" w:rsidP="001F17CF"/>
    <w:p w:rsidR="001F17CF" w:rsidRPr="001F17CF" w:rsidRDefault="001F17CF" w:rsidP="001F17CF"/>
    <w:tbl>
      <w:tblPr>
        <w:tblStyle w:val="TableGrid"/>
        <w:tblW w:w="14380" w:type="dxa"/>
        <w:tblInd w:w="-72" w:type="dxa"/>
        <w:tblLayout w:type="fixed"/>
        <w:tblLook w:val="01E0" w:firstRow="1" w:lastRow="1" w:firstColumn="1" w:lastColumn="1" w:noHBand="0" w:noVBand="0"/>
      </w:tblPr>
      <w:tblGrid>
        <w:gridCol w:w="606"/>
        <w:gridCol w:w="2156"/>
        <w:gridCol w:w="4817"/>
        <w:gridCol w:w="5023"/>
        <w:gridCol w:w="1778"/>
      </w:tblGrid>
      <w:tr w:rsidR="001F17CF" w:rsidRPr="001F17CF" w:rsidTr="001F17CF">
        <w:tc>
          <w:tcPr>
            <w:tcW w:w="14380" w:type="dxa"/>
            <w:gridSpan w:val="5"/>
            <w:tcBorders>
              <w:top w:val="single" w:sz="12" w:space="0" w:color="auto"/>
            </w:tcBorders>
          </w:tcPr>
          <w:p w:rsidR="001F17CF" w:rsidRPr="001F17CF" w:rsidRDefault="001F17CF" w:rsidP="001F17CF">
            <w:pPr>
              <w:rPr>
                <w:b/>
                <w:sz w:val="20"/>
                <w:szCs w:val="20"/>
              </w:rPr>
            </w:pPr>
            <w:r w:rsidRPr="001F17CF">
              <w:rPr>
                <w:b/>
                <w:sz w:val="20"/>
                <w:szCs w:val="20"/>
              </w:rPr>
              <w:lastRenderedPageBreak/>
              <w:t>Police and Crime Commissioner’s Commitments:</w:t>
            </w:r>
          </w:p>
        </w:tc>
      </w:tr>
      <w:tr w:rsidR="001F17CF" w:rsidRPr="001F17CF" w:rsidTr="001F17CF">
        <w:tc>
          <w:tcPr>
            <w:tcW w:w="606" w:type="dxa"/>
            <w:shd w:val="clear" w:color="auto" w:fill="8DB3E2" w:themeFill="text2" w:themeFillTint="66"/>
          </w:tcPr>
          <w:p w:rsidR="001F17CF" w:rsidRPr="001F17CF" w:rsidRDefault="001F17CF" w:rsidP="001F17CF">
            <w:pPr>
              <w:rPr>
                <w:b/>
                <w:sz w:val="20"/>
                <w:szCs w:val="20"/>
              </w:rPr>
            </w:pPr>
            <w:r w:rsidRPr="001F17CF">
              <w:rPr>
                <w:b/>
                <w:sz w:val="20"/>
                <w:szCs w:val="20"/>
              </w:rPr>
              <w:t>Ref</w:t>
            </w:r>
          </w:p>
        </w:tc>
        <w:tc>
          <w:tcPr>
            <w:tcW w:w="2156" w:type="dxa"/>
            <w:shd w:val="clear" w:color="auto" w:fill="8DB3E2" w:themeFill="text2" w:themeFillTint="66"/>
          </w:tcPr>
          <w:p w:rsidR="001F17CF" w:rsidRPr="001F17CF" w:rsidRDefault="001F17CF" w:rsidP="001F17CF">
            <w:pPr>
              <w:rPr>
                <w:b/>
                <w:sz w:val="20"/>
                <w:szCs w:val="20"/>
              </w:rPr>
            </w:pPr>
            <w:r w:rsidRPr="001F17CF">
              <w:rPr>
                <w:b/>
                <w:sz w:val="20"/>
                <w:szCs w:val="20"/>
              </w:rPr>
              <w:t>Plan commitment</w:t>
            </w:r>
          </w:p>
        </w:tc>
        <w:tc>
          <w:tcPr>
            <w:tcW w:w="4817" w:type="dxa"/>
            <w:shd w:val="clear" w:color="auto" w:fill="8DB3E2" w:themeFill="text2" w:themeFillTint="66"/>
          </w:tcPr>
          <w:p w:rsidR="001F17CF" w:rsidRPr="001F17CF" w:rsidRDefault="001F17CF" w:rsidP="001F17CF">
            <w:pPr>
              <w:rPr>
                <w:b/>
                <w:sz w:val="20"/>
                <w:szCs w:val="20"/>
              </w:rPr>
            </w:pPr>
            <w:r w:rsidRPr="001F17CF">
              <w:rPr>
                <w:b/>
                <w:sz w:val="20"/>
                <w:szCs w:val="20"/>
              </w:rPr>
              <w:t>Supporting activity</w:t>
            </w:r>
          </w:p>
        </w:tc>
        <w:tc>
          <w:tcPr>
            <w:tcW w:w="5023" w:type="dxa"/>
            <w:shd w:val="clear" w:color="auto" w:fill="8DB3E2" w:themeFill="text2" w:themeFillTint="66"/>
          </w:tcPr>
          <w:p w:rsidR="001F17CF" w:rsidRPr="001F17CF" w:rsidRDefault="001F17CF" w:rsidP="001F17CF">
            <w:pPr>
              <w:rPr>
                <w:b/>
                <w:sz w:val="20"/>
                <w:szCs w:val="20"/>
              </w:rPr>
            </w:pPr>
            <w:r w:rsidRPr="001F17CF">
              <w:rPr>
                <w:b/>
                <w:sz w:val="20"/>
                <w:szCs w:val="20"/>
              </w:rPr>
              <w:t>Progress update</w:t>
            </w:r>
          </w:p>
        </w:tc>
        <w:tc>
          <w:tcPr>
            <w:tcW w:w="1778" w:type="dxa"/>
            <w:shd w:val="clear" w:color="auto" w:fill="8DB3E2" w:themeFill="text2" w:themeFillTint="66"/>
          </w:tcPr>
          <w:p w:rsidR="001F17CF" w:rsidRPr="001F17CF" w:rsidRDefault="001F17CF" w:rsidP="001F17CF">
            <w:pPr>
              <w:rPr>
                <w:b/>
                <w:sz w:val="20"/>
                <w:szCs w:val="20"/>
              </w:rPr>
            </w:pPr>
            <w:r w:rsidRPr="001F17CF">
              <w:rPr>
                <w:b/>
                <w:sz w:val="20"/>
                <w:szCs w:val="20"/>
              </w:rPr>
              <w:t>Oversight mechanism</w:t>
            </w:r>
          </w:p>
        </w:tc>
      </w:tr>
      <w:tr w:rsidR="001F17CF" w:rsidRPr="001F17CF" w:rsidTr="001F17CF">
        <w:tc>
          <w:tcPr>
            <w:tcW w:w="606" w:type="dxa"/>
          </w:tcPr>
          <w:p w:rsidR="001F17CF" w:rsidRPr="001F17CF" w:rsidRDefault="001F17CF" w:rsidP="001F17CF">
            <w:pPr>
              <w:rPr>
                <w:sz w:val="20"/>
                <w:szCs w:val="20"/>
              </w:rPr>
            </w:pPr>
            <w:r w:rsidRPr="001F17CF">
              <w:rPr>
                <w:sz w:val="20"/>
                <w:szCs w:val="20"/>
              </w:rPr>
              <w:t>D.1</w:t>
            </w:r>
          </w:p>
        </w:tc>
        <w:tc>
          <w:tcPr>
            <w:tcW w:w="2156" w:type="dxa"/>
          </w:tcPr>
          <w:p w:rsidR="001F17CF" w:rsidRPr="001F17CF" w:rsidRDefault="001F17CF" w:rsidP="001F17CF">
            <w:pPr>
              <w:rPr>
                <w:sz w:val="20"/>
                <w:szCs w:val="20"/>
              </w:rPr>
            </w:pPr>
            <w:r w:rsidRPr="001F17CF">
              <w:rPr>
                <w:sz w:val="20"/>
                <w:szCs w:val="20"/>
              </w:rPr>
              <w:t>Make sure police follow custody rules and treat detainees safely and fairly, via an Independent Custody Visitor Scheme</w:t>
            </w:r>
          </w:p>
        </w:tc>
        <w:tc>
          <w:tcPr>
            <w:tcW w:w="4817" w:type="dxa"/>
          </w:tcPr>
          <w:p w:rsidR="001F17CF" w:rsidRPr="001F17CF" w:rsidRDefault="001F17CF" w:rsidP="001F17CF">
            <w:pPr>
              <w:rPr>
                <w:sz w:val="20"/>
                <w:szCs w:val="20"/>
              </w:rPr>
            </w:pPr>
            <w:r w:rsidRPr="001F17CF">
              <w:rPr>
                <w:sz w:val="20"/>
                <w:szCs w:val="20"/>
              </w:rPr>
              <w:t>(1)Recruitment and continuous training of the volunteer workforce. (2)Attendance at ICV local panel meetings.</w:t>
            </w:r>
          </w:p>
          <w:p w:rsidR="001F17CF" w:rsidRPr="001F17CF" w:rsidRDefault="001F17CF" w:rsidP="001F17CF">
            <w:pPr>
              <w:rPr>
                <w:sz w:val="20"/>
                <w:szCs w:val="20"/>
              </w:rPr>
            </w:pPr>
            <w:r w:rsidRPr="001F17CF">
              <w:rPr>
                <w:sz w:val="20"/>
                <w:szCs w:val="20"/>
              </w:rPr>
              <w:t>(3) Development and implementation of the electronic custody recording database across the alliance.</w:t>
            </w:r>
          </w:p>
          <w:p w:rsidR="001F17CF" w:rsidRPr="001F17CF" w:rsidRDefault="001F17CF" w:rsidP="001F17CF">
            <w:pPr>
              <w:rPr>
                <w:sz w:val="20"/>
                <w:szCs w:val="20"/>
              </w:rPr>
            </w:pPr>
            <w:r w:rsidRPr="001F17CF">
              <w:rPr>
                <w:sz w:val="20"/>
                <w:szCs w:val="20"/>
              </w:rPr>
              <w:t>(4) Providing data to &amp; working closely with the Independent Custody Visitors Association (ICVA). (5)Attendance at national events concerning custody visiting (6)Publish an annual report (7) MOU for each ICV</w:t>
            </w:r>
          </w:p>
        </w:tc>
        <w:tc>
          <w:tcPr>
            <w:tcW w:w="5023" w:type="dxa"/>
          </w:tcPr>
          <w:p w:rsidR="001F17CF" w:rsidRDefault="00733477" w:rsidP="001F17CF">
            <w:pPr>
              <w:rPr>
                <w:sz w:val="20"/>
                <w:szCs w:val="20"/>
              </w:rPr>
            </w:pPr>
            <w:r>
              <w:rPr>
                <w:sz w:val="20"/>
                <w:szCs w:val="20"/>
              </w:rPr>
              <w:t>A recruitment process is underway to increase the number of volunteers on each of the panels.</w:t>
            </w:r>
          </w:p>
          <w:p w:rsidR="00733477" w:rsidRDefault="00733477" w:rsidP="001F17CF">
            <w:pPr>
              <w:rPr>
                <w:sz w:val="20"/>
                <w:szCs w:val="20"/>
              </w:rPr>
            </w:pPr>
          </w:p>
          <w:p w:rsidR="00733477" w:rsidRDefault="00733477" w:rsidP="001F17CF">
            <w:pPr>
              <w:rPr>
                <w:sz w:val="20"/>
                <w:szCs w:val="20"/>
              </w:rPr>
            </w:pPr>
            <w:r>
              <w:rPr>
                <w:sz w:val="20"/>
                <w:szCs w:val="20"/>
              </w:rPr>
              <w:t>The coordinator has trained the Shropshire volunteers on the use of the electronic database and will shortly begin rolling this out in Worcester.</w:t>
            </w:r>
          </w:p>
          <w:p w:rsidR="00733477" w:rsidRDefault="00733477" w:rsidP="001F17CF">
            <w:pPr>
              <w:rPr>
                <w:sz w:val="20"/>
                <w:szCs w:val="20"/>
              </w:rPr>
            </w:pPr>
            <w:bookmarkStart w:id="0" w:name="_GoBack"/>
            <w:bookmarkEnd w:id="0"/>
          </w:p>
          <w:p w:rsidR="00733477" w:rsidRPr="001F17CF" w:rsidRDefault="00733477" w:rsidP="001F17CF">
            <w:pPr>
              <w:rPr>
                <w:sz w:val="20"/>
                <w:szCs w:val="20"/>
              </w:rPr>
            </w:pPr>
            <w:r>
              <w:rPr>
                <w:sz w:val="20"/>
                <w:szCs w:val="20"/>
              </w:rPr>
              <w:t xml:space="preserve">Planning has begun for the next regional ICV conference which is being held at </w:t>
            </w:r>
            <w:proofErr w:type="spellStart"/>
            <w:r>
              <w:rPr>
                <w:sz w:val="20"/>
                <w:szCs w:val="20"/>
              </w:rPr>
              <w:t>Hindlip</w:t>
            </w:r>
            <w:proofErr w:type="spellEnd"/>
            <w:r>
              <w:rPr>
                <w:sz w:val="20"/>
                <w:szCs w:val="20"/>
              </w:rPr>
              <w:t xml:space="preserve"> in September</w:t>
            </w:r>
          </w:p>
        </w:tc>
        <w:tc>
          <w:tcPr>
            <w:tcW w:w="1778" w:type="dxa"/>
          </w:tcPr>
          <w:p w:rsidR="001F17CF" w:rsidRPr="001F17CF" w:rsidRDefault="001F17CF" w:rsidP="001F17CF">
            <w:pPr>
              <w:rPr>
                <w:sz w:val="20"/>
                <w:szCs w:val="20"/>
              </w:rPr>
            </w:pPr>
            <w:r w:rsidRPr="001F17CF">
              <w:rPr>
                <w:sz w:val="20"/>
                <w:szCs w:val="20"/>
              </w:rPr>
              <w:t>Attendance at the strategic custody users forum (SCUF) and the Custody Users Group (CIG) by Warwickshire OPCC</w:t>
            </w:r>
          </w:p>
        </w:tc>
      </w:tr>
      <w:tr w:rsidR="001F17CF" w:rsidRPr="001F17CF" w:rsidTr="001F17CF">
        <w:tc>
          <w:tcPr>
            <w:tcW w:w="606" w:type="dxa"/>
          </w:tcPr>
          <w:p w:rsidR="001F17CF" w:rsidRPr="001F17CF" w:rsidRDefault="001F17CF" w:rsidP="001F17CF">
            <w:pPr>
              <w:rPr>
                <w:sz w:val="20"/>
                <w:szCs w:val="20"/>
              </w:rPr>
            </w:pPr>
            <w:r w:rsidRPr="001F17CF">
              <w:rPr>
                <w:sz w:val="20"/>
                <w:szCs w:val="20"/>
              </w:rPr>
              <w:t>D.2</w:t>
            </w:r>
          </w:p>
        </w:tc>
        <w:tc>
          <w:tcPr>
            <w:tcW w:w="2156" w:type="dxa"/>
          </w:tcPr>
          <w:p w:rsidR="001F17CF" w:rsidRPr="001F17CF" w:rsidRDefault="001F17CF" w:rsidP="001F17CF">
            <w:pPr>
              <w:rPr>
                <w:sz w:val="20"/>
                <w:szCs w:val="20"/>
              </w:rPr>
            </w:pPr>
            <w:r w:rsidRPr="001F17CF">
              <w:rPr>
                <w:sz w:val="20"/>
                <w:szCs w:val="20"/>
              </w:rPr>
              <w:t>Develop and publish a Communications and Engagement strategy, setting out how I will actively engage with communities and monitor performance</w:t>
            </w:r>
          </w:p>
        </w:tc>
        <w:tc>
          <w:tcPr>
            <w:tcW w:w="4817" w:type="dxa"/>
          </w:tcPr>
          <w:p w:rsidR="001F17CF" w:rsidRPr="001F17CF" w:rsidRDefault="001F17CF" w:rsidP="001F17CF">
            <w:pPr>
              <w:rPr>
                <w:sz w:val="20"/>
                <w:szCs w:val="20"/>
              </w:rPr>
            </w:pPr>
            <w:r w:rsidRPr="001F17CF">
              <w:rPr>
                <w:sz w:val="20"/>
                <w:szCs w:val="20"/>
              </w:rPr>
              <w:t xml:space="preserve">Develop, publish and implement a new Communications and Engagement Strategy, supported by a strategy delivery plan. Refer to the Communication and Engagement Delivery Plan for all related activity </w:t>
            </w:r>
          </w:p>
          <w:p w:rsidR="001F17CF" w:rsidRPr="001F17CF" w:rsidRDefault="001F17CF" w:rsidP="001F17CF">
            <w:pPr>
              <w:rPr>
                <w:sz w:val="20"/>
                <w:szCs w:val="20"/>
              </w:rPr>
            </w:pPr>
          </w:p>
        </w:tc>
        <w:tc>
          <w:tcPr>
            <w:tcW w:w="5023" w:type="dxa"/>
          </w:tcPr>
          <w:p w:rsidR="001F17CF" w:rsidRPr="001F17CF" w:rsidRDefault="005777D2" w:rsidP="001F17CF">
            <w:pPr>
              <w:rPr>
                <w:sz w:val="20"/>
                <w:szCs w:val="20"/>
              </w:rPr>
            </w:pPr>
            <w:r w:rsidRPr="005777D2">
              <w:rPr>
                <w:sz w:val="20"/>
                <w:szCs w:val="20"/>
              </w:rPr>
              <w:t>Monitoring has been carried out against the strategy with no areas of significant concern. Engagement officers will be tasked with prioritising engagement with under-represented groups in the coming months. The situation will be monitored regarding fire governance around any potential updates needed to the strategy document, as well as necessary and appropriate engagement activity.</w:t>
            </w:r>
          </w:p>
        </w:tc>
        <w:tc>
          <w:tcPr>
            <w:tcW w:w="1778" w:type="dxa"/>
          </w:tcPr>
          <w:p w:rsidR="001F17CF" w:rsidRPr="001F17CF" w:rsidRDefault="001F17CF" w:rsidP="001F17CF">
            <w:pPr>
              <w:rPr>
                <w:sz w:val="20"/>
                <w:szCs w:val="20"/>
              </w:rPr>
            </w:pPr>
            <w:r w:rsidRPr="001F17CF">
              <w:rPr>
                <w:sz w:val="20"/>
                <w:szCs w:val="20"/>
              </w:rPr>
              <w:t>Monitoring of Strategy delivery plan on a quarterly basis</w:t>
            </w:r>
          </w:p>
        </w:tc>
      </w:tr>
      <w:tr w:rsidR="001F17CF" w:rsidRPr="001F17CF" w:rsidTr="001F17CF">
        <w:tc>
          <w:tcPr>
            <w:tcW w:w="606" w:type="dxa"/>
            <w:vMerge w:val="restart"/>
          </w:tcPr>
          <w:p w:rsidR="001F17CF" w:rsidRPr="001F17CF" w:rsidRDefault="001F17CF" w:rsidP="001F17CF">
            <w:pPr>
              <w:rPr>
                <w:sz w:val="20"/>
                <w:szCs w:val="20"/>
              </w:rPr>
            </w:pPr>
            <w:r w:rsidRPr="001F17CF">
              <w:rPr>
                <w:sz w:val="20"/>
                <w:szCs w:val="20"/>
              </w:rPr>
              <w:t>D.3</w:t>
            </w:r>
          </w:p>
        </w:tc>
        <w:tc>
          <w:tcPr>
            <w:tcW w:w="2156" w:type="dxa"/>
            <w:vMerge w:val="restart"/>
          </w:tcPr>
          <w:p w:rsidR="001F17CF" w:rsidRPr="001F17CF" w:rsidRDefault="001F17CF" w:rsidP="001F17CF">
            <w:pPr>
              <w:rPr>
                <w:sz w:val="20"/>
                <w:szCs w:val="20"/>
              </w:rPr>
            </w:pPr>
            <w:r w:rsidRPr="001F17CF">
              <w:rPr>
                <w:sz w:val="20"/>
                <w:szCs w:val="20"/>
              </w:rPr>
              <w:t>Launch a new Commissioner’s Ambassador scheme to deliver more engagements, relationships and local links across our communities</w:t>
            </w:r>
          </w:p>
        </w:tc>
        <w:tc>
          <w:tcPr>
            <w:tcW w:w="4817" w:type="dxa"/>
          </w:tcPr>
          <w:p w:rsidR="001F17CF" w:rsidRPr="001F17CF" w:rsidRDefault="001F17CF" w:rsidP="001F17CF">
            <w:pPr>
              <w:rPr>
                <w:sz w:val="20"/>
                <w:szCs w:val="20"/>
              </w:rPr>
            </w:pPr>
            <w:r w:rsidRPr="001F17CF">
              <w:rPr>
                <w:sz w:val="20"/>
                <w:szCs w:val="20"/>
              </w:rPr>
              <w:t xml:space="preserve">(D3.1)Commissioner's Ambassador Scheme: (1) Design and establish a new Ambassador programme. (2)Recruit ambassadors (3) Identification of engagement appropriate for CA engagement (4) Identification of priority demographic and geographic communities (5) CAs to provide written feedback on all engagements (6) Provision of central support and materials </w:t>
            </w:r>
            <w:proofErr w:type="spellStart"/>
            <w:r w:rsidRPr="001F17CF">
              <w:rPr>
                <w:sz w:val="20"/>
                <w:szCs w:val="20"/>
              </w:rPr>
              <w:t>etc</w:t>
            </w:r>
            <w:proofErr w:type="spellEnd"/>
            <w:r w:rsidRPr="001F17CF">
              <w:rPr>
                <w:sz w:val="20"/>
                <w:szCs w:val="20"/>
              </w:rPr>
              <w:t xml:space="preserve"> to ensure CAs represent the ambassador appropriately.</w:t>
            </w:r>
          </w:p>
        </w:tc>
        <w:tc>
          <w:tcPr>
            <w:tcW w:w="5023" w:type="dxa"/>
          </w:tcPr>
          <w:p w:rsidR="005777D2" w:rsidRPr="005777D2" w:rsidRDefault="005777D2" w:rsidP="005777D2">
            <w:pPr>
              <w:rPr>
                <w:sz w:val="20"/>
                <w:szCs w:val="20"/>
              </w:rPr>
            </w:pPr>
            <w:r w:rsidRPr="005777D2">
              <w:rPr>
                <w:sz w:val="20"/>
                <w:szCs w:val="20"/>
              </w:rPr>
              <w:t xml:space="preserve">The CAs have still be engaging with various different community groups. They have now started using the new CA/Supt funding which allows them to fund community initiatives and groups that they both support. </w:t>
            </w:r>
          </w:p>
          <w:p w:rsidR="005777D2" w:rsidRPr="005777D2" w:rsidRDefault="005777D2" w:rsidP="005777D2">
            <w:pPr>
              <w:rPr>
                <w:sz w:val="20"/>
                <w:szCs w:val="20"/>
              </w:rPr>
            </w:pPr>
          </w:p>
          <w:p w:rsidR="001F17CF" w:rsidRPr="001F17CF" w:rsidRDefault="005777D2" w:rsidP="005777D2">
            <w:pPr>
              <w:rPr>
                <w:sz w:val="20"/>
                <w:szCs w:val="20"/>
              </w:rPr>
            </w:pPr>
            <w:r w:rsidRPr="005777D2">
              <w:rPr>
                <w:sz w:val="20"/>
                <w:szCs w:val="20"/>
              </w:rPr>
              <w:t>Now we are in the summer months, they have been attending more community events and engaging with partners such as fire.</w:t>
            </w:r>
          </w:p>
        </w:tc>
        <w:tc>
          <w:tcPr>
            <w:tcW w:w="1778" w:type="dxa"/>
            <w:vMerge w:val="restart"/>
          </w:tcPr>
          <w:p w:rsidR="001F17CF" w:rsidRPr="001F17CF" w:rsidRDefault="001F17CF" w:rsidP="001F17CF">
            <w:pPr>
              <w:rPr>
                <w:sz w:val="20"/>
                <w:szCs w:val="20"/>
              </w:rPr>
            </w:pPr>
            <w:r w:rsidRPr="001F17CF">
              <w:rPr>
                <w:sz w:val="20"/>
                <w:szCs w:val="20"/>
              </w:rPr>
              <w:t>Monitoring of CA programme</w:t>
            </w:r>
          </w:p>
        </w:tc>
      </w:tr>
      <w:tr w:rsidR="001F17CF" w:rsidRPr="001F17CF" w:rsidTr="001F17CF">
        <w:tc>
          <w:tcPr>
            <w:tcW w:w="606" w:type="dxa"/>
            <w:vMerge/>
          </w:tcPr>
          <w:p w:rsidR="001F17CF" w:rsidRPr="001F17CF" w:rsidRDefault="001F17CF" w:rsidP="001F17CF">
            <w:pPr>
              <w:rPr>
                <w:sz w:val="20"/>
                <w:szCs w:val="20"/>
              </w:rPr>
            </w:pPr>
          </w:p>
        </w:tc>
        <w:tc>
          <w:tcPr>
            <w:tcW w:w="2156" w:type="dxa"/>
            <w:vMerge/>
          </w:tcPr>
          <w:p w:rsidR="001F17CF" w:rsidRPr="001F17CF" w:rsidRDefault="001F17CF" w:rsidP="001F17CF">
            <w:pPr>
              <w:rPr>
                <w:sz w:val="20"/>
                <w:szCs w:val="20"/>
              </w:rPr>
            </w:pPr>
          </w:p>
        </w:tc>
        <w:tc>
          <w:tcPr>
            <w:tcW w:w="4817" w:type="dxa"/>
          </w:tcPr>
          <w:p w:rsidR="001F17CF" w:rsidRPr="001F17CF" w:rsidRDefault="001F17CF" w:rsidP="001F17CF">
            <w:pPr>
              <w:rPr>
                <w:sz w:val="20"/>
                <w:szCs w:val="20"/>
              </w:rPr>
            </w:pPr>
            <w:r w:rsidRPr="001F17CF">
              <w:rPr>
                <w:sz w:val="20"/>
                <w:szCs w:val="20"/>
              </w:rPr>
              <w:t xml:space="preserve">(D3.2) Ambassador Grant Scheme: (1) £40k allocated for CA identified projects (2)Development </w:t>
            </w:r>
            <w:r w:rsidRPr="001F17CF">
              <w:rPr>
                <w:sz w:val="20"/>
                <w:szCs w:val="20"/>
              </w:rPr>
              <w:lastRenderedPageBreak/>
              <w:t>of grant scheme and associated processes (3)Ongoing monitoring of grant scheme</w:t>
            </w:r>
          </w:p>
        </w:tc>
        <w:tc>
          <w:tcPr>
            <w:tcW w:w="5023" w:type="dxa"/>
          </w:tcPr>
          <w:p w:rsidR="001F17CF" w:rsidRPr="001F17CF" w:rsidRDefault="005777D2" w:rsidP="001F17CF">
            <w:pPr>
              <w:rPr>
                <w:sz w:val="20"/>
                <w:szCs w:val="20"/>
              </w:rPr>
            </w:pPr>
            <w:r w:rsidRPr="005777D2">
              <w:rPr>
                <w:sz w:val="20"/>
                <w:szCs w:val="20"/>
              </w:rPr>
              <w:lastRenderedPageBreak/>
              <w:t xml:space="preserve">The CAs are making full use of the grant scheme. All of them have embraced the opportunity to work with their respective </w:t>
            </w:r>
            <w:proofErr w:type="spellStart"/>
            <w:r w:rsidRPr="005777D2">
              <w:rPr>
                <w:sz w:val="20"/>
                <w:szCs w:val="20"/>
              </w:rPr>
              <w:t>Supts</w:t>
            </w:r>
            <w:proofErr w:type="spellEnd"/>
            <w:r w:rsidRPr="005777D2">
              <w:rPr>
                <w:sz w:val="20"/>
                <w:szCs w:val="20"/>
              </w:rPr>
              <w:t xml:space="preserve"> and have identified a number of </w:t>
            </w:r>
            <w:r w:rsidRPr="005777D2">
              <w:rPr>
                <w:sz w:val="20"/>
                <w:szCs w:val="20"/>
              </w:rPr>
              <w:lastRenderedPageBreak/>
              <w:t>projects and initiatives they can fund. After only a short time of being open, the majority of the CAs have made a considerable dent in their pots through providing financial support to their chosen recipients.</w:t>
            </w:r>
          </w:p>
        </w:tc>
        <w:tc>
          <w:tcPr>
            <w:tcW w:w="1778" w:type="dxa"/>
            <w:vMerge/>
          </w:tcPr>
          <w:p w:rsidR="001F17CF" w:rsidRPr="001F17CF" w:rsidRDefault="001F17CF" w:rsidP="001F17CF">
            <w:pPr>
              <w:rPr>
                <w:sz w:val="20"/>
                <w:szCs w:val="20"/>
              </w:rPr>
            </w:pPr>
          </w:p>
        </w:tc>
      </w:tr>
      <w:tr w:rsidR="001F17CF" w:rsidRPr="001F17CF" w:rsidTr="001F17CF">
        <w:tc>
          <w:tcPr>
            <w:tcW w:w="606" w:type="dxa"/>
            <w:vMerge w:val="restart"/>
          </w:tcPr>
          <w:p w:rsidR="001F17CF" w:rsidRPr="001F17CF" w:rsidRDefault="001F17CF" w:rsidP="001F17CF">
            <w:pPr>
              <w:rPr>
                <w:sz w:val="20"/>
                <w:szCs w:val="20"/>
              </w:rPr>
            </w:pPr>
            <w:r w:rsidRPr="001F17CF">
              <w:rPr>
                <w:sz w:val="20"/>
                <w:szCs w:val="20"/>
              </w:rPr>
              <w:t>D.4</w:t>
            </w:r>
          </w:p>
        </w:tc>
        <w:tc>
          <w:tcPr>
            <w:tcW w:w="2156" w:type="dxa"/>
            <w:vMerge w:val="restart"/>
          </w:tcPr>
          <w:p w:rsidR="001F17CF" w:rsidRPr="001F17CF" w:rsidRDefault="001F17CF" w:rsidP="001F17CF">
            <w:pPr>
              <w:rPr>
                <w:sz w:val="20"/>
                <w:szCs w:val="20"/>
              </w:rPr>
            </w:pPr>
            <w:r w:rsidRPr="001F17CF">
              <w:rPr>
                <w:sz w:val="20"/>
                <w:szCs w:val="20"/>
              </w:rPr>
              <w:t>Ensure that the police and partner organisations are active and effective in tackling the issues that are important to our communities</w:t>
            </w:r>
          </w:p>
        </w:tc>
        <w:tc>
          <w:tcPr>
            <w:tcW w:w="4817" w:type="dxa"/>
          </w:tcPr>
          <w:p w:rsidR="001F17CF" w:rsidRPr="001F17CF" w:rsidRDefault="001F17CF" w:rsidP="001F17CF">
            <w:pPr>
              <w:rPr>
                <w:sz w:val="20"/>
                <w:szCs w:val="20"/>
              </w:rPr>
            </w:pPr>
            <w:r w:rsidRPr="001F17CF">
              <w:rPr>
                <w:sz w:val="20"/>
                <w:szCs w:val="20"/>
              </w:rPr>
              <w:t>(D4.1) PCC Confidence and satisfaction survey: (1) Explore shared opportunities with other PCC offices (2)Design a contact specification (3)Procurement exercise to identify suitable service provider (4)Subject to securing a provider, introduce a confidence and satisfaction survey across West Mercia</w:t>
            </w:r>
          </w:p>
        </w:tc>
        <w:tc>
          <w:tcPr>
            <w:tcW w:w="5023" w:type="dxa"/>
          </w:tcPr>
          <w:p w:rsidR="001F17CF" w:rsidRPr="001F17CF" w:rsidRDefault="005777D2" w:rsidP="001F17CF">
            <w:pPr>
              <w:rPr>
                <w:sz w:val="20"/>
                <w:szCs w:val="20"/>
              </w:rPr>
            </w:pPr>
            <w:r>
              <w:rPr>
                <w:sz w:val="20"/>
                <w:szCs w:val="20"/>
              </w:rPr>
              <w:t>Following a pilot exercise by the service provider the survey went live in April. Results for the first quarter will be availabl</w:t>
            </w:r>
            <w:r w:rsidR="00617264">
              <w:rPr>
                <w:sz w:val="20"/>
                <w:szCs w:val="20"/>
              </w:rPr>
              <w:t>e in July.</w:t>
            </w:r>
          </w:p>
        </w:tc>
        <w:tc>
          <w:tcPr>
            <w:tcW w:w="1778" w:type="dxa"/>
          </w:tcPr>
          <w:p w:rsidR="001F17CF" w:rsidRPr="001F17CF" w:rsidRDefault="001F17CF" w:rsidP="001F17CF">
            <w:pPr>
              <w:rPr>
                <w:sz w:val="20"/>
                <w:szCs w:val="20"/>
              </w:rPr>
            </w:pPr>
            <w:r w:rsidRPr="001F17CF">
              <w:rPr>
                <w:sz w:val="20"/>
                <w:szCs w:val="20"/>
              </w:rPr>
              <w:t>Delivery plan monitoring</w:t>
            </w:r>
          </w:p>
        </w:tc>
      </w:tr>
      <w:tr w:rsidR="001F17CF" w:rsidRPr="001F17CF" w:rsidTr="001F17CF">
        <w:tc>
          <w:tcPr>
            <w:tcW w:w="606" w:type="dxa"/>
            <w:vMerge/>
          </w:tcPr>
          <w:p w:rsidR="001F17CF" w:rsidRPr="001F17CF" w:rsidRDefault="001F17CF" w:rsidP="001F17CF">
            <w:pPr>
              <w:rPr>
                <w:sz w:val="20"/>
                <w:szCs w:val="20"/>
              </w:rPr>
            </w:pPr>
          </w:p>
        </w:tc>
        <w:tc>
          <w:tcPr>
            <w:tcW w:w="2156" w:type="dxa"/>
            <w:vMerge/>
          </w:tcPr>
          <w:p w:rsidR="001F17CF" w:rsidRPr="001F17CF" w:rsidRDefault="001F17CF" w:rsidP="001F17CF">
            <w:pPr>
              <w:rPr>
                <w:sz w:val="20"/>
                <w:szCs w:val="20"/>
              </w:rPr>
            </w:pPr>
          </w:p>
        </w:tc>
        <w:tc>
          <w:tcPr>
            <w:tcW w:w="4817" w:type="dxa"/>
          </w:tcPr>
          <w:p w:rsidR="001F17CF" w:rsidRPr="001F17CF" w:rsidRDefault="001F17CF" w:rsidP="001F17CF">
            <w:pPr>
              <w:rPr>
                <w:sz w:val="20"/>
                <w:szCs w:val="20"/>
              </w:rPr>
            </w:pPr>
            <w:r w:rsidRPr="001F17CF">
              <w:rPr>
                <w:sz w:val="20"/>
                <w:szCs w:val="20"/>
              </w:rPr>
              <w:t xml:space="preserve">(D4.2) Environmental Scanning via: (1) Daily media monitoring (2) Social media monitoring (2) Monitoring of Ambassador feedback (3) Monitoring of correspondence log (4)Formal consolation responses  </w:t>
            </w:r>
          </w:p>
        </w:tc>
        <w:tc>
          <w:tcPr>
            <w:tcW w:w="5023" w:type="dxa"/>
          </w:tcPr>
          <w:p w:rsidR="001F17CF" w:rsidRPr="001F17CF" w:rsidRDefault="005777D2" w:rsidP="001F17CF">
            <w:pPr>
              <w:rPr>
                <w:sz w:val="20"/>
                <w:szCs w:val="20"/>
              </w:rPr>
            </w:pPr>
            <w:r w:rsidRPr="005777D2">
              <w:rPr>
                <w:sz w:val="20"/>
                <w:szCs w:val="20"/>
              </w:rPr>
              <w:t>Regular environmental scanning takes place and is fed back to the PCC/DPCC as appropriate, this includes updates from DMMs, daily media summaries, social media scanning, weekly analysis of performance figures. Work is ongoing to build on this, building relationships within policing and analysis of tactical briefings</w:t>
            </w:r>
          </w:p>
        </w:tc>
        <w:tc>
          <w:tcPr>
            <w:tcW w:w="1778" w:type="dxa"/>
          </w:tcPr>
          <w:p w:rsidR="001F17CF" w:rsidRPr="001F17CF" w:rsidRDefault="001F17CF" w:rsidP="001F17CF">
            <w:pPr>
              <w:rPr>
                <w:sz w:val="20"/>
                <w:szCs w:val="20"/>
              </w:rPr>
            </w:pPr>
            <w:r w:rsidRPr="001F17CF">
              <w:rPr>
                <w:sz w:val="20"/>
                <w:szCs w:val="20"/>
              </w:rPr>
              <w:t>Delivery plan monitoring</w:t>
            </w:r>
          </w:p>
        </w:tc>
      </w:tr>
      <w:tr w:rsidR="001F17CF" w:rsidRPr="001F17CF" w:rsidTr="001F17CF">
        <w:tc>
          <w:tcPr>
            <w:tcW w:w="606" w:type="dxa"/>
            <w:vMerge/>
          </w:tcPr>
          <w:p w:rsidR="001F17CF" w:rsidRPr="001F17CF" w:rsidRDefault="001F17CF" w:rsidP="001F17CF">
            <w:pPr>
              <w:rPr>
                <w:sz w:val="20"/>
                <w:szCs w:val="20"/>
              </w:rPr>
            </w:pPr>
          </w:p>
        </w:tc>
        <w:tc>
          <w:tcPr>
            <w:tcW w:w="2156" w:type="dxa"/>
            <w:vMerge/>
          </w:tcPr>
          <w:p w:rsidR="001F17CF" w:rsidRPr="001F17CF" w:rsidRDefault="001F17CF" w:rsidP="001F17CF">
            <w:pPr>
              <w:rPr>
                <w:sz w:val="20"/>
                <w:szCs w:val="20"/>
              </w:rPr>
            </w:pPr>
          </w:p>
        </w:tc>
        <w:tc>
          <w:tcPr>
            <w:tcW w:w="4817" w:type="dxa"/>
          </w:tcPr>
          <w:p w:rsidR="001F17CF" w:rsidRPr="001F17CF" w:rsidRDefault="001F17CF" w:rsidP="001F17CF">
            <w:pPr>
              <w:rPr>
                <w:sz w:val="20"/>
                <w:szCs w:val="20"/>
              </w:rPr>
            </w:pPr>
            <w:r w:rsidRPr="001F17CF">
              <w:rPr>
                <w:sz w:val="20"/>
                <w:szCs w:val="20"/>
              </w:rPr>
              <w:t>(D4.3) Responding to key / strategic public and other consultations, seeking to influence outcomes that support the Safer West Mercia Plan</w:t>
            </w:r>
          </w:p>
        </w:tc>
        <w:tc>
          <w:tcPr>
            <w:tcW w:w="5023" w:type="dxa"/>
          </w:tcPr>
          <w:p w:rsidR="001F17CF" w:rsidRPr="001F17CF" w:rsidRDefault="00617264" w:rsidP="00617264">
            <w:pPr>
              <w:rPr>
                <w:sz w:val="20"/>
                <w:szCs w:val="20"/>
              </w:rPr>
            </w:pPr>
            <w:r w:rsidRPr="00617264">
              <w:rPr>
                <w:sz w:val="20"/>
                <w:szCs w:val="20"/>
              </w:rPr>
              <w:t>The PCC continues to respond to relevant public</w:t>
            </w:r>
            <w:r>
              <w:rPr>
                <w:sz w:val="20"/>
                <w:szCs w:val="20"/>
              </w:rPr>
              <w:t xml:space="preserve"> </w:t>
            </w:r>
            <w:r w:rsidRPr="00617264">
              <w:rPr>
                <w:sz w:val="20"/>
                <w:szCs w:val="20"/>
              </w:rPr>
              <w:t>consultations. In the last quarter this has included</w:t>
            </w:r>
            <w:r>
              <w:rPr>
                <w:sz w:val="20"/>
                <w:szCs w:val="20"/>
              </w:rPr>
              <w:t xml:space="preserve"> </w:t>
            </w:r>
            <w:r w:rsidRPr="00617264">
              <w:rPr>
                <w:sz w:val="20"/>
                <w:szCs w:val="20"/>
              </w:rPr>
              <w:t>responding to HMICFRS on their proposed inspection</w:t>
            </w:r>
            <w:r>
              <w:rPr>
                <w:sz w:val="20"/>
                <w:szCs w:val="20"/>
              </w:rPr>
              <w:t xml:space="preserve"> </w:t>
            </w:r>
            <w:r w:rsidRPr="00617264">
              <w:rPr>
                <w:sz w:val="20"/>
                <w:szCs w:val="20"/>
              </w:rPr>
              <w:t>programmes for both the police and fire service.</w:t>
            </w:r>
          </w:p>
        </w:tc>
        <w:tc>
          <w:tcPr>
            <w:tcW w:w="1778" w:type="dxa"/>
          </w:tcPr>
          <w:p w:rsidR="001F17CF" w:rsidRPr="001F17CF" w:rsidRDefault="001F17CF" w:rsidP="001F17CF">
            <w:pPr>
              <w:rPr>
                <w:sz w:val="20"/>
                <w:szCs w:val="20"/>
              </w:rPr>
            </w:pPr>
            <w:r w:rsidRPr="001F17CF">
              <w:rPr>
                <w:sz w:val="20"/>
                <w:szCs w:val="20"/>
              </w:rPr>
              <w:t>Consultation plan</w:t>
            </w:r>
          </w:p>
        </w:tc>
      </w:tr>
      <w:tr w:rsidR="00617264" w:rsidRPr="001F17CF" w:rsidTr="001F17CF">
        <w:tc>
          <w:tcPr>
            <w:tcW w:w="606" w:type="dxa"/>
            <w:vMerge w:val="restart"/>
          </w:tcPr>
          <w:p w:rsidR="00617264" w:rsidRPr="001F17CF" w:rsidRDefault="00617264" w:rsidP="001F17CF">
            <w:pPr>
              <w:rPr>
                <w:sz w:val="20"/>
                <w:szCs w:val="20"/>
              </w:rPr>
            </w:pPr>
            <w:r w:rsidRPr="001F17CF">
              <w:rPr>
                <w:sz w:val="20"/>
                <w:szCs w:val="20"/>
              </w:rPr>
              <w:t>D.5</w:t>
            </w:r>
          </w:p>
        </w:tc>
        <w:tc>
          <w:tcPr>
            <w:tcW w:w="2156" w:type="dxa"/>
            <w:vMerge w:val="restart"/>
          </w:tcPr>
          <w:p w:rsidR="00617264" w:rsidRPr="001F17CF" w:rsidRDefault="00617264" w:rsidP="001F17CF">
            <w:pPr>
              <w:rPr>
                <w:sz w:val="20"/>
                <w:szCs w:val="20"/>
              </w:rPr>
            </w:pPr>
            <w:r w:rsidRPr="001F17CF">
              <w:rPr>
                <w:sz w:val="20"/>
                <w:szCs w:val="20"/>
              </w:rPr>
              <w:t>Involve, engage and empower communities in the delivery of my plan through more opportunities for active citizenship and volunteering</w:t>
            </w:r>
          </w:p>
        </w:tc>
        <w:tc>
          <w:tcPr>
            <w:tcW w:w="4817" w:type="dxa"/>
          </w:tcPr>
          <w:p w:rsidR="00617264" w:rsidRPr="001F17CF" w:rsidRDefault="00617264" w:rsidP="00617264">
            <w:pPr>
              <w:rPr>
                <w:sz w:val="20"/>
                <w:szCs w:val="20"/>
              </w:rPr>
            </w:pPr>
            <w:r w:rsidRPr="001F17CF">
              <w:rPr>
                <w:sz w:val="20"/>
                <w:szCs w:val="20"/>
              </w:rPr>
              <w:t>(D5.1) Regular, consistent and targeted communications messages highlighting the difference communities can make a</w:t>
            </w:r>
            <w:r>
              <w:rPr>
                <w:sz w:val="20"/>
                <w:szCs w:val="20"/>
              </w:rPr>
              <w:t xml:space="preserve">nd the opportunities available </w:t>
            </w:r>
          </w:p>
        </w:tc>
        <w:tc>
          <w:tcPr>
            <w:tcW w:w="5023" w:type="dxa"/>
            <w:vMerge w:val="restart"/>
          </w:tcPr>
          <w:p w:rsidR="00617264" w:rsidRPr="001F17CF" w:rsidRDefault="00617264" w:rsidP="001F17CF">
            <w:pPr>
              <w:rPr>
                <w:sz w:val="20"/>
                <w:szCs w:val="20"/>
              </w:rPr>
            </w:pPr>
            <w:r w:rsidRPr="00617264">
              <w:rPr>
                <w:sz w:val="20"/>
                <w:szCs w:val="20"/>
              </w:rPr>
              <w:t>A press release, video and social media piece was produced to promote the work of the specials. There was also further communications and engagement following an incident in which a special was injured. Some grant funding has been provided to increase diversity within volunteers, and this is being progressed with the force</w:t>
            </w:r>
          </w:p>
        </w:tc>
        <w:tc>
          <w:tcPr>
            <w:tcW w:w="1778" w:type="dxa"/>
          </w:tcPr>
          <w:p w:rsidR="00617264" w:rsidRPr="001F17CF" w:rsidRDefault="00617264" w:rsidP="001F17CF">
            <w:pPr>
              <w:rPr>
                <w:sz w:val="20"/>
                <w:szCs w:val="20"/>
              </w:rPr>
            </w:pPr>
            <w:r w:rsidRPr="001F17CF">
              <w:rPr>
                <w:sz w:val="20"/>
                <w:szCs w:val="20"/>
              </w:rPr>
              <w:t>Delivering plan monitoring</w:t>
            </w:r>
          </w:p>
        </w:tc>
      </w:tr>
      <w:tr w:rsidR="00617264" w:rsidRPr="001F17CF" w:rsidTr="001F17CF">
        <w:tc>
          <w:tcPr>
            <w:tcW w:w="606" w:type="dxa"/>
            <w:vMerge/>
          </w:tcPr>
          <w:p w:rsidR="00617264" w:rsidRPr="001F17CF" w:rsidRDefault="00617264" w:rsidP="001F17CF">
            <w:pPr>
              <w:rPr>
                <w:sz w:val="20"/>
                <w:szCs w:val="20"/>
              </w:rPr>
            </w:pPr>
          </w:p>
        </w:tc>
        <w:tc>
          <w:tcPr>
            <w:tcW w:w="2156" w:type="dxa"/>
            <w:vMerge/>
          </w:tcPr>
          <w:p w:rsidR="00617264" w:rsidRPr="001F17CF" w:rsidRDefault="00617264" w:rsidP="001F17CF">
            <w:pPr>
              <w:rPr>
                <w:sz w:val="20"/>
                <w:szCs w:val="20"/>
              </w:rPr>
            </w:pPr>
          </w:p>
        </w:tc>
        <w:tc>
          <w:tcPr>
            <w:tcW w:w="4817" w:type="dxa"/>
          </w:tcPr>
          <w:p w:rsidR="00617264" w:rsidRPr="001F17CF" w:rsidRDefault="00617264" w:rsidP="001F17CF">
            <w:pPr>
              <w:rPr>
                <w:sz w:val="20"/>
                <w:szCs w:val="20"/>
              </w:rPr>
            </w:pPr>
            <w:r w:rsidRPr="001F17CF">
              <w:rPr>
                <w:sz w:val="20"/>
                <w:szCs w:val="20"/>
              </w:rPr>
              <w:t>(D5.2)Support West Mercia's Police Cadets, Citizens' Academies and police Support Volunteer Scheme: (1) Attend, monitor and influence the alliance Citizens in Policing meetings (2) Funding for Police cadets scheme</w:t>
            </w:r>
          </w:p>
        </w:tc>
        <w:tc>
          <w:tcPr>
            <w:tcW w:w="5023" w:type="dxa"/>
            <w:vMerge/>
          </w:tcPr>
          <w:p w:rsidR="00617264" w:rsidRPr="001F17CF" w:rsidRDefault="00617264" w:rsidP="001F17CF">
            <w:pPr>
              <w:rPr>
                <w:sz w:val="20"/>
                <w:szCs w:val="20"/>
              </w:rPr>
            </w:pPr>
          </w:p>
        </w:tc>
        <w:tc>
          <w:tcPr>
            <w:tcW w:w="1778" w:type="dxa"/>
          </w:tcPr>
          <w:p w:rsidR="00617264" w:rsidRPr="001F17CF" w:rsidRDefault="00617264" w:rsidP="001F17CF">
            <w:pPr>
              <w:rPr>
                <w:sz w:val="20"/>
                <w:szCs w:val="20"/>
              </w:rPr>
            </w:pPr>
            <w:r w:rsidRPr="001F17CF">
              <w:rPr>
                <w:sz w:val="20"/>
                <w:szCs w:val="20"/>
              </w:rPr>
              <w:t>Citizens in Policing Steering Group</w:t>
            </w:r>
          </w:p>
        </w:tc>
      </w:tr>
      <w:tr w:rsidR="001F17CF" w:rsidRPr="001F17CF" w:rsidTr="001F17CF">
        <w:tc>
          <w:tcPr>
            <w:tcW w:w="606" w:type="dxa"/>
            <w:vMerge w:val="restart"/>
          </w:tcPr>
          <w:p w:rsidR="001F17CF" w:rsidRPr="001F17CF" w:rsidRDefault="001F17CF" w:rsidP="001F17CF">
            <w:pPr>
              <w:rPr>
                <w:sz w:val="20"/>
                <w:szCs w:val="20"/>
              </w:rPr>
            </w:pPr>
            <w:r w:rsidRPr="001F17CF">
              <w:rPr>
                <w:sz w:val="20"/>
                <w:szCs w:val="20"/>
              </w:rPr>
              <w:t>D.6</w:t>
            </w:r>
          </w:p>
        </w:tc>
        <w:tc>
          <w:tcPr>
            <w:tcW w:w="2156" w:type="dxa"/>
            <w:vMerge w:val="restart"/>
          </w:tcPr>
          <w:p w:rsidR="001F17CF" w:rsidRPr="001F17CF" w:rsidRDefault="001F17CF" w:rsidP="001F17CF">
            <w:pPr>
              <w:rPr>
                <w:sz w:val="20"/>
                <w:szCs w:val="20"/>
              </w:rPr>
            </w:pPr>
            <w:r w:rsidRPr="001F17CF">
              <w:rPr>
                <w:sz w:val="20"/>
                <w:szCs w:val="20"/>
              </w:rPr>
              <w:t xml:space="preserve">Be open and transparent in all the decisions and appointments I make </w:t>
            </w:r>
            <w:r w:rsidRPr="001F17CF">
              <w:rPr>
                <w:sz w:val="20"/>
                <w:szCs w:val="20"/>
              </w:rPr>
              <w:lastRenderedPageBreak/>
              <w:t>and in the way I hold the Chief Constable to account</w:t>
            </w:r>
          </w:p>
        </w:tc>
        <w:tc>
          <w:tcPr>
            <w:tcW w:w="4817" w:type="dxa"/>
          </w:tcPr>
          <w:p w:rsidR="001F17CF" w:rsidRPr="001F17CF" w:rsidRDefault="001F17CF" w:rsidP="001F17CF">
            <w:pPr>
              <w:rPr>
                <w:sz w:val="20"/>
                <w:szCs w:val="20"/>
              </w:rPr>
            </w:pPr>
            <w:r w:rsidRPr="001F17CF">
              <w:rPr>
                <w:sz w:val="20"/>
                <w:szCs w:val="20"/>
              </w:rPr>
              <w:lastRenderedPageBreak/>
              <w:t xml:space="preserve">((D6.1) (1) Monitoring of website for compliance and timeliness. (2)Monitor compliance with statutory publication regulations. (3)Publish relevant paperwork from meetings (3) Publish an online </w:t>
            </w:r>
            <w:r w:rsidRPr="001F17CF">
              <w:rPr>
                <w:sz w:val="20"/>
                <w:szCs w:val="20"/>
              </w:rPr>
              <w:lastRenderedPageBreak/>
              <w:t>decisions log. (4) All appointments are advertised on the PCC’s website, via relevant recruitments sites and internally.(5) Ensure all correspondence is logged and responded to in a timely fashion (6</w:t>
            </w:r>
          </w:p>
        </w:tc>
        <w:tc>
          <w:tcPr>
            <w:tcW w:w="5023" w:type="dxa"/>
          </w:tcPr>
          <w:p w:rsidR="001F17CF" w:rsidRPr="001F17CF" w:rsidRDefault="00617264" w:rsidP="001F17CF">
            <w:pPr>
              <w:rPr>
                <w:sz w:val="20"/>
                <w:szCs w:val="20"/>
              </w:rPr>
            </w:pPr>
            <w:r>
              <w:rPr>
                <w:sz w:val="20"/>
                <w:szCs w:val="20"/>
              </w:rPr>
              <w:lastRenderedPageBreak/>
              <w:t>The website is audited on a regular basis to ensure compliance.  Changes were made to the website in advance of GDPR coming into effect in May</w:t>
            </w:r>
          </w:p>
        </w:tc>
        <w:tc>
          <w:tcPr>
            <w:tcW w:w="1778" w:type="dxa"/>
          </w:tcPr>
          <w:p w:rsidR="001F17CF" w:rsidRPr="001F17CF" w:rsidRDefault="001F17CF" w:rsidP="001F17CF">
            <w:pPr>
              <w:rPr>
                <w:sz w:val="20"/>
                <w:szCs w:val="20"/>
              </w:rPr>
            </w:pPr>
            <w:r w:rsidRPr="001F17CF">
              <w:rPr>
                <w:sz w:val="20"/>
                <w:szCs w:val="20"/>
              </w:rPr>
              <w:t>Website management plan</w:t>
            </w:r>
          </w:p>
        </w:tc>
      </w:tr>
      <w:tr w:rsidR="001F17CF" w:rsidRPr="001F17CF" w:rsidTr="001F17CF">
        <w:tc>
          <w:tcPr>
            <w:tcW w:w="606" w:type="dxa"/>
            <w:vMerge/>
          </w:tcPr>
          <w:p w:rsidR="001F17CF" w:rsidRPr="001F17CF" w:rsidRDefault="001F17CF" w:rsidP="001F17CF">
            <w:pPr>
              <w:rPr>
                <w:sz w:val="20"/>
                <w:szCs w:val="20"/>
              </w:rPr>
            </w:pPr>
          </w:p>
        </w:tc>
        <w:tc>
          <w:tcPr>
            <w:tcW w:w="2156" w:type="dxa"/>
            <w:vMerge/>
          </w:tcPr>
          <w:p w:rsidR="001F17CF" w:rsidRPr="001F17CF" w:rsidRDefault="001F17CF" w:rsidP="001F17CF">
            <w:pPr>
              <w:rPr>
                <w:sz w:val="20"/>
                <w:szCs w:val="20"/>
              </w:rPr>
            </w:pPr>
          </w:p>
        </w:tc>
        <w:tc>
          <w:tcPr>
            <w:tcW w:w="4817" w:type="dxa"/>
          </w:tcPr>
          <w:p w:rsidR="001F17CF" w:rsidRPr="001F17CF" w:rsidRDefault="001F17CF" w:rsidP="001F17CF">
            <w:pPr>
              <w:rPr>
                <w:sz w:val="20"/>
                <w:szCs w:val="20"/>
              </w:rPr>
            </w:pPr>
            <w:r w:rsidRPr="001F17CF">
              <w:rPr>
                <w:sz w:val="20"/>
                <w:szCs w:val="20"/>
              </w:rPr>
              <w:t>(D6.2) (1) Complete annual review of the Corporate Governance Framework (2) Complete annual review of the Treasury Management Framework</w:t>
            </w:r>
          </w:p>
        </w:tc>
        <w:tc>
          <w:tcPr>
            <w:tcW w:w="5023" w:type="dxa"/>
          </w:tcPr>
          <w:p w:rsidR="001F17CF" w:rsidRPr="001F17CF" w:rsidRDefault="001F17CF" w:rsidP="001F17CF">
            <w:pPr>
              <w:rPr>
                <w:sz w:val="20"/>
                <w:szCs w:val="20"/>
              </w:rPr>
            </w:pPr>
            <w:r w:rsidRPr="001F17CF">
              <w:rPr>
                <w:sz w:val="20"/>
                <w:szCs w:val="20"/>
              </w:rPr>
              <w:t>(1) and (2) Completed August 2017</w:t>
            </w:r>
          </w:p>
        </w:tc>
        <w:tc>
          <w:tcPr>
            <w:tcW w:w="1778" w:type="dxa"/>
          </w:tcPr>
          <w:p w:rsidR="001F17CF" w:rsidRPr="001F17CF" w:rsidRDefault="001F17CF" w:rsidP="001F17CF">
            <w:pPr>
              <w:rPr>
                <w:sz w:val="20"/>
                <w:szCs w:val="20"/>
              </w:rPr>
            </w:pPr>
            <w:r w:rsidRPr="001F17CF">
              <w:rPr>
                <w:sz w:val="20"/>
                <w:szCs w:val="20"/>
              </w:rPr>
              <w:t>JAC</w:t>
            </w:r>
          </w:p>
        </w:tc>
      </w:tr>
      <w:tr w:rsidR="001F17CF" w:rsidRPr="001F17CF" w:rsidTr="001F17CF">
        <w:tc>
          <w:tcPr>
            <w:tcW w:w="606" w:type="dxa"/>
          </w:tcPr>
          <w:p w:rsidR="001F17CF" w:rsidRPr="001F17CF" w:rsidRDefault="001F17CF" w:rsidP="001F17CF">
            <w:pPr>
              <w:rPr>
                <w:sz w:val="20"/>
                <w:szCs w:val="20"/>
              </w:rPr>
            </w:pPr>
            <w:r w:rsidRPr="001F17CF">
              <w:rPr>
                <w:sz w:val="20"/>
                <w:szCs w:val="20"/>
              </w:rPr>
              <w:t>D.7</w:t>
            </w:r>
          </w:p>
        </w:tc>
        <w:tc>
          <w:tcPr>
            <w:tcW w:w="2156" w:type="dxa"/>
          </w:tcPr>
          <w:p w:rsidR="001F17CF" w:rsidRPr="001F17CF" w:rsidRDefault="001F17CF" w:rsidP="001F17CF">
            <w:pPr>
              <w:rPr>
                <w:sz w:val="20"/>
                <w:szCs w:val="20"/>
              </w:rPr>
            </w:pPr>
            <w:r w:rsidRPr="001F17CF">
              <w:rPr>
                <w:sz w:val="20"/>
                <w:szCs w:val="20"/>
              </w:rPr>
              <w:t>Work with the police to publish information arising from recommendations in HMIC or other strategic reports</w:t>
            </w:r>
          </w:p>
        </w:tc>
        <w:tc>
          <w:tcPr>
            <w:tcW w:w="4817" w:type="dxa"/>
          </w:tcPr>
          <w:p w:rsidR="001F17CF" w:rsidRPr="001F17CF" w:rsidRDefault="001F17CF" w:rsidP="001F17CF">
            <w:pPr>
              <w:rPr>
                <w:sz w:val="20"/>
                <w:szCs w:val="20"/>
              </w:rPr>
            </w:pPr>
            <w:r w:rsidRPr="001F17CF">
              <w:rPr>
                <w:sz w:val="20"/>
                <w:szCs w:val="20"/>
              </w:rPr>
              <w:t xml:space="preserve">The Force and PCC’s office have developed an agreed process for managing and responding to HMIC inspections from the initial notification of an inspection through to the publication of the resulting inspection report and ongoing scrutiny of any subsequent improvement plan.  </w:t>
            </w:r>
          </w:p>
          <w:p w:rsidR="001F17CF" w:rsidRPr="001F17CF" w:rsidRDefault="001F17CF" w:rsidP="001F17CF">
            <w:pPr>
              <w:rPr>
                <w:sz w:val="20"/>
                <w:szCs w:val="20"/>
              </w:rPr>
            </w:pPr>
            <w:r w:rsidRPr="001F17CF">
              <w:rPr>
                <w:sz w:val="20"/>
                <w:szCs w:val="20"/>
              </w:rPr>
              <w:t>Media and communications teams from both the force and PCC’s office are responsible for publishing media statements and managing any media interest following the publication of a HMIC or other statutory report.</w:t>
            </w:r>
          </w:p>
        </w:tc>
        <w:tc>
          <w:tcPr>
            <w:tcW w:w="5023" w:type="dxa"/>
          </w:tcPr>
          <w:p w:rsidR="001F17CF" w:rsidRPr="001F17CF" w:rsidRDefault="001F17CF" w:rsidP="002F0B9A">
            <w:pPr>
              <w:rPr>
                <w:sz w:val="20"/>
                <w:szCs w:val="20"/>
              </w:rPr>
            </w:pPr>
            <w:r w:rsidRPr="001F17CF">
              <w:rPr>
                <w:sz w:val="20"/>
                <w:szCs w:val="20"/>
              </w:rPr>
              <w:t xml:space="preserve">The HMICFRS </w:t>
            </w:r>
            <w:r w:rsidR="002F0B9A">
              <w:rPr>
                <w:sz w:val="20"/>
                <w:szCs w:val="20"/>
              </w:rPr>
              <w:t>Effectiveness report was issued in March 2018. Work is ongoing to progress the areas for improvement and recommendations set out in this report. The force have developed an action plan, a specific serious and organised crime action plan and an improvement plan to support this.  The PCC has responded to the Home Secretary and published this response.</w:t>
            </w:r>
          </w:p>
        </w:tc>
        <w:tc>
          <w:tcPr>
            <w:tcW w:w="1778" w:type="dxa"/>
          </w:tcPr>
          <w:p w:rsidR="001F17CF" w:rsidRPr="001F17CF" w:rsidRDefault="001F17CF" w:rsidP="001F17CF">
            <w:pPr>
              <w:rPr>
                <w:sz w:val="20"/>
                <w:szCs w:val="20"/>
              </w:rPr>
            </w:pPr>
          </w:p>
        </w:tc>
      </w:tr>
      <w:tr w:rsidR="001F17CF" w:rsidRPr="001F17CF" w:rsidTr="001F17CF">
        <w:tc>
          <w:tcPr>
            <w:tcW w:w="606" w:type="dxa"/>
          </w:tcPr>
          <w:p w:rsidR="001F17CF" w:rsidRPr="001F17CF" w:rsidRDefault="001F17CF" w:rsidP="001F17CF">
            <w:pPr>
              <w:rPr>
                <w:sz w:val="20"/>
                <w:szCs w:val="20"/>
              </w:rPr>
            </w:pPr>
            <w:r w:rsidRPr="001F17CF">
              <w:rPr>
                <w:sz w:val="20"/>
                <w:szCs w:val="20"/>
              </w:rPr>
              <w:t>D8</w:t>
            </w:r>
          </w:p>
        </w:tc>
        <w:tc>
          <w:tcPr>
            <w:tcW w:w="2156" w:type="dxa"/>
          </w:tcPr>
          <w:p w:rsidR="001F17CF" w:rsidRPr="001F17CF" w:rsidRDefault="001F17CF" w:rsidP="001F17CF">
            <w:pPr>
              <w:rPr>
                <w:sz w:val="20"/>
                <w:szCs w:val="20"/>
              </w:rPr>
            </w:pPr>
            <w:r w:rsidRPr="001F17CF">
              <w:rPr>
                <w:sz w:val="20"/>
                <w:szCs w:val="20"/>
              </w:rPr>
              <w:t xml:space="preserve">Work with local people and partners to give visible reassurance on frontline neighbourhood policing (Joint PCC  / CC commitment)                  </w:t>
            </w:r>
            <w:r w:rsidRPr="001F17CF">
              <w:rPr>
                <w:b/>
                <w:color w:val="FF0000"/>
                <w:sz w:val="20"/>
                <w:szCs w:val="20"/>
              </w:rPr>
              <w:t>Refer to D2 and D5</w:t>
            </w:r>
          </w:p>
        </w:tc>
        <w:tc>
          <w:tcPr>
            <w:tcW w:w="4817" w:type="dxa"/>
          </w:tcPr>
          <w:p w:rsidR="001F17CF" w:rsidRPr="001F17CF" w:rsidRDefault="001F17CF" w:rsidP="001F17CF">
            <w:pPr>
              <w:rPr>
                <w:sz w:val="20"/>
                <w:szCs w:val="20"/>
              </w:rPr>
            </w:pPr>
          </w:p>
        </w:tc>
        <w:tc>
          <w:tcPr>
            <w:tcW w:w="5023" w:type="dxa"/>
          </w:tcPr>
          <w:p w:rsidR="001F17CF" w:rsidRPr="001F17CF" w:rsidRDefault="001F17CF" w:rsidP="001F17CF">
            <w:pPr>
              <w:rPr>
                <w:sz w:val="20"/>
                <w:szCs w:val="20"/>
              </w:rPr>
            </w:pPr>
            <w:r w:rsidRPr="001F17CF">
              <w:rPr>
                <w:color w:val="FF0000"/>
                <w:sz w:val="20"/>
                <w:szCs w:val="20"/>
              </w:rPr>
              <w:t>Refer to D2 and D5</w:t>
            </w:r>
          </w:p>
        </w:tc>
        <w:tc>
          <w:tcPr>
            <w:tcW w:w="1778" w:type="dxa"/>
          </w:tcPr>
          <w:p w:rsidR="001F17CF" w:rsidRPr="001F17CF" w:rsidRDefault="001F17CF" w:rsidP="001F17CF">
            <w:pPr>
              <w:rPr>
                <w:sz w:val="20"/>
                <w:szCs w:val="20"/>
              </w:rPr>
            </w:pPr>
          </w:p>
        </w:tc>
      </w:tr>
      <w:tr w:rsidR="001F17CF" w:rsidRPr="001F17CF" w:rsidTr="001F17CF">
        <w:tc>
          <w:tcPr>
            <w:tcW w:w="606" w:type="dxa"/>
          </w:tcPr>
          <w:p w:rsidR="001F17CF" w:rsidRPr="001F17CF" w:rsidRDefault="001F17CF" w:rsidP="001F17CF">
            <w:pPr>
              <w:rPr>
                <w:sz w:val="20"/>
                <w:szCs w:val="20"/>
              </w:rPr>
            </w:pPr>
            <w:r w:rsidRPr="001F17CF">
              <w:rPr>
                <w:sz w:val="20"/>
                <w:szCs w:val="20"/>
              </w:rPr>
              <w:t>D9</w:t>
            </w:r>
          </w:p>
        </w:tc>
        <w:tc>
          <w:tcPr>
            <w:tcW w:w="2156" w:type="dxa"/>
          </w:tcPr>
          <w:p w:rsidR="001F17CF" w:rsidRPr="001F17CF" w:rsidRDefault="001F17CF" w:rsidP="001F17CF">
            <w:pPr>
              <w:rPr>
                <w:sz w:val="20"/>
                <w:szCs w:val="20"/>
              </w:rPr>
            </w:pPr>
            <w:r w:rsidRPr="001F17CF">
              <w:rPr>
                <w:sz w:val="20"/>
                <w:szCs w:val="20"/>
              </w:rPr>
              <w:t>Work with the force to explore, develop and implement new complaints processes in response to Policing and Crime Act 2017 changes.</w:t>
            </w:r>
          </w:p>
        </w:tc>
        <w:tc>
          <w:tcPr>
            <w:tcW w:w="4817" w:type="dxa"/>
          </w:tcPr>
          <w:p w:rsidR="001F17CF" w:rsidRPr="001F17CF" w:rsidRDefault="001F17CF" w:rsidP="001F17CF">
            <w:pPr>
              <w:rPr>
                <w:sz w:val="20"/>
                <w:szCs w:val="20"/>
              </w:rPr>
            </w:pPr>
            <w:r w:rsidRPr="001F17CF">
              <w:rPr>
                <w:sz w:val="20"/>
                <w:szCs w:val="20"/>
              </w:rPr>
              <w:t>The PCCs office has started collating information from other PCCs who have already established a triage service for complaints. This information will be used to support conversations with the force/Warwickshire OPCC and to potentially develop a business case for a similar model in West Mercia/Alliance.</w:t>
            </w:r>
          </w:p>
        </w:tc>
        <w:tc>
          <w:tcPr>
            <w:tcW w:w="5023" w:type="dxa"/>
          </w:tcPr>
          <w:p w:rsidR="001F17CF" w:rsidRPr="001F17CF" w:rsidRDefault="004F72BB" w:rsidP="0035074F">
            <w:pPr>
              <w:rPr>
                <w:sz w:val="20"/>
                <w:szCs w:val="20"/>
              </w:rPr>
            </w:pPr>
            <w:r w:rsidRPr="004F72BB">
              <w:rPr>
                <w:sz w:val="20"/>
                <w:szCs w:val="20"/>
              </w:rPr>
              <w:t>Business case for triage has been signed off at Exec board. However discussions regarding location/management of the team is still being discussed by Chief Officers. NN to request an update from PSD Supt.</w:t>
            </w:r>
          </w:p>
        </w:tc>
        <w:tc>
          <w:tcPr>
            <w:tcW w:w="1778" w:type="dxa"/>
          </w:tcPr>
          <w:p w:rsidR="001F17CF" w:rsidRPr="001F17CF" w:rsidRDefault="001F17CF" w:rsidP="001F17CF">
            <w:pPr>
              <w:rPr>
                <w:sz w:val="20"/>
                <w:szCs w:val="20"/>
              </w:rPr>
            </w:pPr>
          </w:p>
        </w:tc>
      </w:tr>
    </w:tbl>
    <w:p w:rsidR="001F17CF" w:rsidRPr="001F17CF" w:rsidRDefault="001F17CF" w:rsidP="001F17CF">
      <w:pPr>
        <w:rPr>
          <w:sz w:val="22"/>
          <w:szCs w:val="22"/>
        </w:rPr>
        <w:sectPr w:rsidR="001F17CF" w:rsidRPr="001F17CF" w:rsidSect="00B570D1">
          <w:pgSz w:w="16838" w:h="11906" w:orient="landscape"/>
          <w:pgMar w:top="1797" w:right="1440" w:bottom="1797" w:left="1440" w:header="709" w:footer="709" w:gutter="0"/>
          <w:cols w:space="708"/>
          <w:docGrid w:linePitch="360"/>
        </w:sectPr>
      </w:pPr>
    </w:p>
    <w:p w:rsidR="001F17CF" w:rsidRPr="001F17CF" w:rsidRDefault="001F17CF" w:rsidP="001F17CF">
      <w:pPr>
        <w:rPr>
          <w:b/>
          <w:sz w:val="22"/>
          <w:szCs w:val="22"/>
        </w:rPr>
      </w:pPr>
      <w:r w:rsidRPr="001F17CF">
        <w:rPr>
          <w:b/>
          <w:sz w:val="22"/>
          <w:szCs w:val="22"/>
        </w:rPr>
        <w:lastRenderedPageBreak/>
        <w:t>GLOSSARY: OVERSIGHT MECHANISMS – SUMMARY OF MEETINGS</w:t>
      </w:r>
    </w:p>
    <w:p w:rsidR="001F17CF" w:rsidRPr="001F17CF" w:rsidRDefault="001F17CF" w:rsidP="001F17CF">
      <w:pPr>
        <w:rPr>
          <w:sz w:val="22"/>
          <w:szCs w:val="22"/>
        </w:rPr>
      </w:pPr>
      <w:r w:rsidRPr="001F17CF">
        <w:rPr>
          <w:b/>
          <w:sz w:val="22"/>
          <w:szCs w:val="22"/>
        </w:rPr>
        <w:br/>
        <w:t>Key: ‘</w:t>
      </w:r>
      <w:r w:rsidRPr="001F17CF">
        <w:rPr>
          <w:sz w:val="22"/>
          <w:szCs w:val="22"/>
        </w:rPr>
        <w:t>*’ - Notes of meeting are published, ‘#’ – public meeting</w:t>
      </w:r>
    </w:p>
    <w:tbl>
      <w:tblPr>
        <w:tblStyle w:val="TableGrid"/>
        <w:tblW w:w="0" w:type="auto"/>
        <w:tblLayout w:type="fixed"/>
        <w:tblLook w:val="01E0" w:firstRow="1" w:lastRow="1" w:firstColumn="1" w:lastColumn="1" w:noHBand="0" w:noVBand="0"/>
      </w:tblPr>
      <w:tblGrid>
        <w:gridCol w:w="3708"/>
        <w:gridCol w:w="9000"/>
        <w:gridCol w:w="1286"/>
      </w:tblGrid>
      <w:tr w:rsidR="001F17CF" w:rsidRPr="001F17CF" w:rsidTr="001F17CF">
        <w:tc>
          <w:tcPr>
            <w:tcW w:w="3708" w:type="dxa"/>
          </w:tcPr>
          <w:p w:rsidR="001F17CF" w:rsidRPr="001F17CF" w:rsidRDefault="001F17CF" w:rsidP="001F17CF">
            <w:pPr>
              <w:rPr>
                <w:b/>
                <w:sz w:val="22"/>
                <w:szCs w:val="22"/>
              </w:rPr>
            </w:pPr>
            <w:r w:rsidRPr="001F17CF">
              <w:rPr>
                <w:b/>
                <w:sz w:val="22"/>
                <w:szCs w:val="22"/>
              </w:rPr>
              <w:t>NAME</w:t>
            </w:r>
          </w:p>
        </w:tc>
        <w:tc>
          <w:tcPr>
            <w:tcW w:w="9000" w:type="dxa"/>
          </w:tcPr>
          <w:p w:rsidR="001F17CF" w:rsidRPr="001F17CF" w:rsidRDefault="001F17CF" w:rsidP="001F17CF">
            <w:pPr>
              <w:rPr>
                <w:b/>
                <w:sz w:val="22"/>
                <w:szCs w:val="22"/>
              </w:rPr>
            </w:pPr>
            <w:r w:rsidRPr="001F17CF">
              <w:rPr>
                <w:b/>
                <w:sz w:val="22"/>
                <w:szCs w:val="22"/>
              </w:rPr>
              <w:t>PURPOSE (Safer West Mercia Plan - Cross cutting / other)</w:t>
            </w:r>
          </w:p>
        </w:tc>
        <w:tc>
          <w:tcPr>
            <w:tcW w:w="1286" w:type="dxa"/>
          </w:tcPr>
          <w:p w:rsidR="001F17CF" w:rsidRPr="001F17CF" w:rsidRDefault="001F17CF" w:rsidP="001F17CF">
            <w:pPr>
              <w:rPr>
                <w:b/>
                <w:sz w:val="22"/>
                <w:szCs w:val="22"/>
              </w:rPr>
            </w:pPr>
            <w:r w:rsidRPr="001F17CF">
              <w:rPr>
                <w:b/>
                <w:sz w:val="22"/>
                <w:szCs w:val="22"/>
              </w:rPr>
              <w:t>MEETS</w:t>
            </w:r>
          </w:p>
        </w:tc>
      </w:tr>
      <w:tr w:rsidR="001F17CF" w:rsidRPr="001F17CF" w:rsidTr="001F17CF">
        <w:tc>
          <w:tcPr>
            <w:tcW w:w="3708" w:type="dxa"/>
          </w:tcPr>
          <w:p w:rsidR="001F17CF" w:rsidRPr="001F17CF" w:rsidRDefault="001F17CF" w:rsidP="001F17CF">
            <w:pPr>
              <w:rPr>
                <w:sz w:val="22"/>
                <w:szCs w:val="22"/>
              </w:rPr>
            </w:pPr>
            <w:r w:rsidRPr="001F17CF">
              <w:rPr>
                <w:sz w:val="22"/>
                <w:szCs w:val="22"/>
              </w:rPr>
              <w:t>Alliance Governance Group*</w:t>
            </w:r>
          </w:p>
        </w:tc>
        <w:tc>
          <w:tcPr>
            <w:tcW w:w="9000" w:type="dxa"/>
          </w:tcPr>
          <w:p w:rsidR="001F17CF" w:rsidRPr="001F17CF" w:rsidRDefault="001F17CF" w:rsidP="001F17CF">
            <w:pPr>
              <w:rPr>
                <w:sz w:val="22"/>
                <w:szCs w:val="22"/>
              </w:rPr>
            </w:pPr>
            <w:r w:rsidRPr="001F17CF">
              <w:rPr>
                <w:sz w:val="22"/>
                <w:szCs w:val="22"/>
              </w:rPr>
              <w:t>To provide a strategic governance and decision making body for the alliance between West Mercia Police and Warwickshire Police. Chaired by the PCCs.</w:t>
            </w:r>
          </w:p>
        </w:tc>
        <w:tc>
          <w:tcPr>
            <w:tcW w:w="1286" w:type="dxa"/>
          </w:tcPr>
          <w:p w:rsidR="001F17CF" w:rsidRPr="001F17CF" w:rsidRDefault="001F17CF" w:rsidP="001F17CF">
            <w:pPr>
              <w:rPr>
                <w:sz w:val="22"/>
                <w:szCs w:val="22"/>
              </w:rPr>
            </w:pPr>
            <w:r w:rsidRPr="001F17CF">
              <w:rPr>
                <w:sz w:val="22"/>
                <w:szCs w:val="22"/>
              </w:rPr>
              <w:t>Bi-monthly</w:t>
            </w:r>
          </w:p>
        </w:tc>
      </w:tr>
      <w:tr w:rsidR="001F17CF" w:rsidRPr="001F17CF" w:rsidTr="001F17CF">
        <w:tc>
          <w:tcPr>
            <w:tcW w:w="3708" w:type="dxa"/>
          </w:tcPr>
          <w:p w:rsidR="001F17CF" w:rsidRPr="001F17CF" w:rsidRDefault="001F17CF" w:rsidP="001F17CF">
            <w:pPr>
              <w:rPr>
                <w:sz w:val="22"/>
                <w:szCs w:val="22"/>
              </w:rPr>
            </w:pPr>
            <w:r w:rsidRPr="001F17CF">
              <w:rPr>
                <w:sz w:val="22"/>
                <w:szCs w:val="22"/>
              </w:rPr>
              <w:t>Independent Joint Audit Committee*#</w:t>
            </w:r>
          </w:p>
        </w:tc>
        <w:tc>
          <w:tcPr>
            <w:tcW w:w="9000" w:type="dxa"/>
          </w:tcPr>
          <w:p w:rsidR="001F17CF" w:rsidRPr="001F17CF" w:rsidRDefault="001F17CF" w:rsidP="001F17CF">
            <w:pPr>
              <w:rPr>
                <w:sz w:val="22"/>
                <w:szCs w:val="22"/>
              </w:rPr>
            </w:pPr>
            <w:r w:rsidRPr="001F17CF">
              <w:rPr>
                <w:sz w:val="22"/>
                <w:szCs w:val="22"/>
              </w:rPr>
              <w:t>A combined committee across both West Mercia and Warwickshire police force areas, which considers internal and external audit reports of both of the Police and Crime Commissioners and the Chief Constables (CC)</w:t>
            </w:r>
          </w:p>
        </w:tc>
        <w:tc>
          <w:tcPr>
            <w:tcW w:w="1286" w:type="dxa"/>
          </w:tcPr>
          <w:p w:rsidR="001F17CF" w:rsidRPr="001F17CF" w:rsidRDefault="001F17CF" w:rsidP="001F17CF">
            <w:pPr>
              <w:rPr>
                <w:sz w:val="22"/>
                <w:szCs w:val="22"/>
              </w:rPr>
            </w:pPr>
            <w:r w:rsidRPr="001F17CF">
              <w:rPr>
                <w:sz w:val="22"/>
                <w:szCs w:val="22"/>
              </w:rPr>
              <w:t>Quarterly</w:t>
            </w:r>
          </w:p>
        </w:tc>
      </w:tr>
      <w:tr w:rsidR="001F17CF" w:rsidRPr="001F17CF" w:rsidTr="001F17CF">
        <w:tc>
          <w:tcPr>
            <w:tcW w:w="3708" w:type="dxa"/>
          </w:tcPr>
          <w:p w:rsidR="001F17CF" w:rsidRPr="001F17CF" w:rsidRDefault="001F17CF" w:rsidP="001F17CF">
            <w:pPr>
              <w:rPr>
                <w:sz w:val="22"/>
                <w:szCs w:val="22"/>
              </w:rPr>
            </w:pPr>
            <w:r w:rsidRPr="001F17CF">
              <w:rPr>
                <w:sz w:val="22"/>
                <w:szCs w:val="22"/>
              </w:rPr>
              <w:t xml:space="preserve">Monthly Holding to Account* </w:t>
            </w:r>
          </w:p>
        </w:tc>
        <w:tc>
          <w:tcPr>
            <w:tcW w:w="9000" w:type="dxa"/>
          </w:tcPr>
          <w:p w:rsidR="001F17CF" w:rsidRPr="001F17CF" w:rsidRDefault="001F17CF" w:rsidP="001F17CF">
            <w:pPr>
              <w:rPr>
                <w:sz w:val="22"/>
                <w:szCs w:val="22"/>
              </w:rPr>
            </w:pPr>
            <w:r w:rsidRPr="001F17CF">
              <w:rPr>
                <w:sz w:val="22"/>
                <w:szCs w:val="22"/>
              </w:rPr>
              <w:t>Meeting to hold the Chief Constable to account on performance and strategic initiatives.</w:t>
            </w:r>
          </w:p>
        </w:tc>
        <w:tc>
          <w:tcPr>
            <w:tcW w:w="1286" w:type="dxa"/>
          </w:tcPr>
          <w:p w:rsidR="001F17CF" w:rsidRPr="001F17CF" w:rsidRDefault="001F17CF" w:rsidP="001F17CF">
            <w:pPr>
              <w:rPr>
                <w:sz w:val="22"/>
                <w:szCs w:val="22"/>
              </w:rPr>
            </w:pPr>
            <w:r w:rsidRPr="001F17CF">
              <w:rPr>
                <w:sz w:val="22"/>
                <w:szCs w:val="22"/>
              </w:rPr>
              <w:t>Monthly</w:t>
            </w:r>
          </w:p>
        </w:tc>
      </w:tr>
      <w:tr w:rsidR="001F17CF" w:rsidRPr="001F17CF" w:rsidTr="001F17CF">
        <w:tc>
          <w:tcPr>
            <w:tcW w:w="3708" w:type="dxa"/>
          </w:tcPr>
          <w:p w:rsidR="001F17CF" w:rsidRPr="001F17CF" w:rsidRDefault="001F17CF" w:rsidP="001F17CF">
            <w:pPr>
              <w:rPr>
                <w:sz w:val="22"/>
                <w:szCs w:val="22"/>
              </w:rPr>
            </w:pPr>
            <w:r w:rsidRPr="001F17CF">
              <w:rPr>
                <w:sz w:val="22"/>
                <w:szCs w:val="22"/>
              </w:rPr>
              <w:t>Service Improvement Board</w:t>
            </w:r>
          </w:p>
        </w:tc>
        <w:tc>
          <w:tcPr>
            <w:tcW w:w="9000" w:type="dxa"/>
          </w:tcPr>
          <w:p w:rsidR="001F17CF" w:rsidRPr="001F17CF" w:rsidRDefault="001F17CF" w:rsidP="001F17CF">
            <w:pPr>
              <w:rPr>
                <w:sz w:val="22"/>
                <w:szCs w:val="22"/>
              </w:rPr>
            </w:pPr>
            <w:r w:rsidRPr="001F17CF">
              <w:rPr>
                <w:sz w:val="22"/>
                <w:szCs w:val="22"/>
              </w:rPr>
              <w:t>To provide accountability and assurance that the Alliance is delivering against required improvements and identifying themes for organisational learning</w:t>
            </w:r>
          </w:p>
        </w:tc>
        <w:tc>
          <w:tcPr>
            <w:tcW w:w="1286" w:type="dxa"/>
          </w:tcPr>
          <w:p w:rsidR="001F17CF" w:rsidRPr="001F17CF" w:rsidRDefault="001F17CF" w:rsidP="001F17CF">
            <w:pPr>
              <w:rPr>
                <w:sz w:val="22"/>
                <w:szCs w:val="22"/>
              </w:rPr>
            </w:pPr>
            <w:r w:rsidRPr="001F17CF">
              <w:rPr>
                <w:sz w:val="22"/>
                <w:szCs w:val="22"/>
              </w:rPr>
              <w:t>Quarterly</w:t>
            </w:r>
          </w:p>
        </w:tc>
      </w:tr>
      <w:tr w:rsidR="001F17CF" w:rsidRPr="001F17CF" w:rsidTr="001F17CF">
        <w:tc>
          <w:tcPr>
            <w:tcW w:w="3708" w:type="dxa"/>
          </w:tcPr>
          <w:p w:rsidR="001F17CF" w:rsidRPr="001F17CF" w:rsidRDefault="001F17CF" w:rsidP="001F17CF">
            <w:pPr>
              <w:rPr>
                <w:sz w:val="22"/>
                <w:szCs w:val="22"/>
              </w:rPr>
            </w:pPr>
            <w:r w:rsidRPr="001F17CF">
              <w:rPr>
                <w:sz w:val="22"/>
                <w:szCs w:val="22"/>
              </w:rPr>
              <w:t xml:space="preserve">Alliance Performance Management Group </w:t>
            </w:r>
          </w:p>
        </w:tc>
        <w:tc>
          <w:tcPr>
            <w:tcW w:w="9000" w:type="dxa"/>
          </w:tcPr>
          <w:p w:rsidR="001F17CF" w:rsidRPr="001F17CF" w:rsidRDefault="001F17CF" w:rsidP="001F17CF">
            <w:pPr>
              <w:rPr>
                <w:sz w:val="22"/>
                <w:szCs w:val="22"/>
              </w:rPr>
            </w:pPr>
            <w:r w:rsidRPr="001F17CF">
              <w:rPr>
                <w:sz w:val="22"/>
                <w:szCs w:val="22"/>
              </w:rPr>
              <w:t>Brings together senior officers and heads of service from across the alliance to discuss and review the performance framework, areas of concern and organisational learning.</w:t>
            </w:r>
          </w:p>
        </w:tc>
        <w:tc>
          <w:tcPr>
            <w:tcW w:w="1286" w:type="dxa"/>
          </w:tcPr>
          <w:p w:rsidR="001F17CF" w:rsidRPr="001F17CF" w:rsidRDefault="001F17CF" w:rsidP="001F17CF">
            <w:pPr>
              <w:rPr>
                <w:sz w:val="22"/>
                <w:szCs w:val="22"/>
              </w:rPr>
            </w:pPr>
            <w:r w:rsidRPr="001F17CF">
              <w:rPr>
                <w:sz w:val="22"/>
                <w:szCs w:val="22"/>
              </w:rPr>
              <w:t>Quarterly</w:t>
            </w:r>
          </w:p>
        </w:tc>
      </w:tr>
      <w:tr w:rsidR="001F17CF" w:rsidRPr="001F17CF" w:rsidTr="001F17CF">
        <w:tc>
          <w:tcPr>
            <w:tcW w:w="3708" w:type="dxa"/>
          </w:tcPr>
          <w:p w:rsidR="001F17CF" w:rsidRPr="001F17CF" w:rsidRDefault="001F17CF" w:rsidP="001F17CF">
            <w:pPr>
              <w:rPr>
                <w:sz w:val="22"/>
                <w:szCs w:val="22"/>
              </w:rPr>
            </w:pPr>
            <w:r w:rsidRPr="001F17CF">
              <w:rPr>
                <w:sz w:val="22"/>
                <w:szCs w:val="22"/>
              </w:rPr>
              <w:t xml:space="preserve">Regional Governance Board  </w:t>
            </w:r>
          </w:p>
        </w:tc>
        <w:tc>
          <w:tcPr>
            <w:tcW w:w="9000" w:type="dxa"/>
          </w:tcPr>
          <w:p w:rsidR="001F17CF" w:rsidRPr="001F17CF" w:rsidRDefault="001F17CF" w:rsidP="001F17CF">
            <w:pPr>
              <w:rPr>
                <w:sz w:val="22"/>
                <w:szCs w:val="22"/>
              </w:rPr>
            </w:pPr>
            <w:r w:rsidRPr="001F17CF">
              <w:rPr>
                <w:sz w:val="22"/>
                <w:szCs w:val="22"/>
              </w:rPr>
              <w:t>Meeting of 4 PCCs and CCs within the West Midlands region to provide oversight of regional collaboration including the Counter Terrorism Unit, the Regional Organised Crime Unit and the Central Motorway Patrol Group.</w:t>
            </w:r>
          </w:p>
        </w:tc>
        <w:tc>
          <w:tcPr>
            <w:tcW w:w="1286" w:type="dxa"/>
          </w:tcPr>
          <w:p w:rsidR="001F17CF" w:rsidRPr="001F17CF" w:rsidRDefault="001F17CF" w:rsidP="001F17CF">
            <w:pPr>
              <w:rPr>
                <w:sz w:val="22"/>
                <w:szCs w:val="22"/>
              </w:rPr>
            </w:pPr>
            <w:r w:rsidRPr="001F17CF">
              <w:rPr>
                <w:sz w:val="22"/>
                <w:szCs w:val="22"/>
              </w:rPr>
              <w:t>Quarterly</w:t>
            </w:r>
          </w:p>
        </w:tc>
      </w:tr>
      <w:tr w:rsidR="001F17CF" w:rsidRPr="001F17CF" w:rsidTr="001F17CF">
        <w:tc>
          <w:tcPr>
            <w:tcW w:w="3708" w:type="dxa"/>
          </w:tcPr>
          <w:p w:rsidR="001F17CF" w:rsidRPr="001F17CF" w:rsidRDefault="001F17CF" w:rsidP="001F17CF">
            <w:pPr>
              <w:rPr>
                <w:sz w:val="22"/>
                <w:szCs w:val="22"/>
              </w:rPr>
            </w:pPr>
            <w:r w:rsidRPr="001F17CF">
              <w:rPr>
                <w:sz w:val="22"/>
                <w:szCs w:val="22"/>
              </w:rPr>
              <w:t xml:space="preserve">Weekly PCC / Chief Constable </w:t>
            </w:r>
          </w:p>
        </w:tc>
        <w:tc>
          <w:tcPr>
            <w:tcW w:w="9000" w:type="dxa"/>
          </w:tcPr>
          <w:p w:rsidR="001F17CF" w:rsidRPr="001F17CF" w:rsidRDefault="001F17CF" w:rsidP="001F17CF">
            <w:pPr>
              <w:rPr>
                <w:sz w:val="22"/>
                <w:szCs w:val="22"/>
              </w:rPr>
            </w:pPr>
            <w:r w:rsidRPr="001F17CF">
              <w:rPr>
                <w:sz w:val="22"/>
                <w:szCs w:val="22"/>
              </w:rPr>
              <w:t>Informal meeting held to discuss any critical or topical issues.</w:t>
            </w:r>
          </w:p>
        </w:tc>
        <w:tc>
          <w:tcPr>
            <w:tcW w:w="1286" w:type="dxa"/>
          </w:tcPr>
          <w:p w:rsidR="001F17CF" w:rsidRPr="001F17CF" w:rsidRDefault="001F17CF" w:rsidP="001F17CF">
            <w:pPr>
              <w:rPr>
                <w:sz w:val="22"/>
                <w:szCs w:val="22"/>
              </w:rPr>
            </w:pPr>
            <w:r w:rsidRPr="001F17CF">
              <w:rPr>
                <w:sz w:val="22"/>
                <w:szCs w:val="22"/>
              </w:rPr>
              <w:t>Weekly</w:t>
            </w:r>
          </w:p>
        </w:tc>
      </w:tr>
      <w:tr w:rsidR="001F17CF" w:rsidRPr="001F17CF" w:rsidTr="001F17CF">
        <w:tc>
          <w:tcPr>
            <w:tcW w:w="3708" w:type="dxa"/>
          </w:tcPr>
          <w:p w:rsidR="001F17CF" w:rsidRPr="001F17CF" w:rsidRDefault="001F17CF" w:rsidP="001F17CF">
            <w:pPr>
              <w:rPr>
                <w:sz w:val="22"/>
                <w:szCs w:val="22"/>
              </w:rPr>
            </w:pPr>
            <w:r w:rsidRPr="001F17CF">
              <w:rPr>
                <w:sz w:val="22"/>
                <w:szCs w:val="22"/>
              </w:rPr>
              <w:t>Local Policing area visits</w:t>
            </w:r>
          </w:p>
        </w:tc>
        <w:tc>
          <w:tcPr>
            <w:tcW w:w="9000" w:type="dxa"/>
          </w:tcPr>
          <w:p w:rsidR="001F17CF" w:rsidRPr="001F17CF" w:rsidRDefault="001F17CF" w:rsidP="001F17CF">
            <w:pPr>
              <w:rPr>
                <w:sz w:val="22"/>
                <w:szCs w:val="22"/>
              </w:rPr>
            </w:pPr>
            <w:r w:rsidRPr="001F17CF">
              <w:rPr>
                <w:sz w:val="22"/>
                <w:szCs w:val="22"/>
              </w:rPr>
              <w:t>Programme of visits for the PCC / DPCC to meet with local command teams, officers and staff.</w:t>
            </w:r>
          </w:p>
        </w:tc>
        <w:tc>
          <w:tcPr>
            <w:tcW w:w="1286" w:type="dxa"/>
          </w:tcPr>
          <w:p w:rsidR="001F17CF" w:rsidRPr="001F17CF" w:rsidRDefault="001F17CF" w:rsidP="001F17CF">
            <w:pPr>
              <w:rPr>
                <w:sz w:val="22"/>
                <w:szCs w:val="22"/>
              </w:rPr>
            </w:pPr>
            <w:proofErr w:type="spellStart"/>
            <w:r w:rsidRPr="001F17CF">
              <w:rPr>
                <w:sz w:val="22"/>
                <w:szCs w:val="22"/>
              </w:rPr>
              <w:t>Adhoc</w:t>
            </w:r>
            <w:proofErr w:type="spellEnd"/>
          </w:p>
        </w:tc>
      </w:tr>
      <w:tr w:rsidR="001F17CF" w:rsidRPr="001F17CF" w:rsidTr="001F17CF">
        <w:tc>
          <w:tcPr>
            <w:tcW w:w="3708" w:type="dxa"/>
          </w:tcPr>
          <w:p w:rsidR="001F17CF" w:rsidRPr="001F17CF" w:rsidRDefault="001F17CF" w:rsidP="001F17CF">
            <w:pPr>
              <w:rPr>
                <w:b/>
                <w:sz w:val="22"/>
                <w:szCs w:val="22"/>
              </w:rPr>
            </w:pPr>
            <w:r w:rsidRPr="001F17CF">
              <w:rPr>
                <w:b/>
                <w:sz w:val="22"/>
                <w:szCs w:val="22"/>
              </w:rPr>
              <w:t>NAME</w:t>
            </w:r>
          </w:p>
        </w:tc>
        <w:tc>
          <w:tcPr>
            <w:tcW w:w="9000" w:type="dxa"/>
          </w:tcPr>
          <w:p w:rsidR="001F17CF" w:rsidRPr="001F17CF" w:rsidRDefault="001F17CF" w:rsidP="001F17CF">
            <w:pPr>
              <w:rPr>
                <w:b/>
                <w:sz w:val="22"/>
                <w:szCs w:val="22"/>
              </w:rPr>
            </w:pPr>
            <w:r w:rsidRPr="001F17CF">
              <w:rPr>
                <w:b/>
                <w:sz w:val="22"/>
                <w:szCs w:val="22"/>
              </w:rPr>
              <w:t>PURPOSE – (Safer West Mercia Plan – Putting victims and survivors first)</w:t>
            </w:r>
          </w:p>
        </w:tc>
        <w:tc>
          <w:tcPr>
            <w:tcW w:w="1286" w:type="dxa"/>
          </w:tcPr>
          <w:p w:rsidR="001F17CF" w:rsidRPr="001F17CF" w:rsidRDefault="001F17CF" w:rsidP="001F17CF">
            <w:pPr>
              <w:rPr>
                <w:b/>
                <w:sz w:val="22"/>
                <w:szCs w:val="22"/>
              </w:rPr>
            </w:pPr>
            <w:r w:rsidRPr="001F17CF">
              <w:rPr>
                <w:b/>
                <w:sz w:val="22"/>
                <w:szCs w:val="22"/>
              </w:rPr>
              <w:t>MEETS</w:t>
            </w:r>
          </w:p>
        </w:tc>
      </w:tr>
      <w:tr w:rsidR="001F17CF" w:rsidRPr="001F17CF" w:rsidTr="001F17CF">
        <w:tc>
          <w:tcPr>
            <w:tcW w:w="3708" w:type="dxa"/>
          </w:tcPr>
          <w:p w:rsidR="001F17CF" w:rsidRPr="001F17CF" w:rsidRDefault="001F17CF" w:rsidP="001F17CF">
            <w:pPr>
              <w:rPr>
                <w:sz w:val="22"/>
                <w:szCs w:val="22"/>
              </w:rPr>
            </w:pPr>
            <w:r w:rsidRPr="001F17CF">
              <w:rPr>
                <w:sz w:val="22"/>
                <w:szCs w:val="22"/>
              </w:rPr>
              <w:t>Restorative Justice Alliance Programme Board</w:t>
            </w:r>
          </w:p>
        </w:tc>
        <w:tc>
          <w:tcPr>
            <w:tcW w:w="9000" w:type="dxa"/>
          </w:tcPr>
          <w:p w:rsidR="001F17CF" w:rsidRPr="001F17CF" w:rsidRDefault="001F17CF" w:rsidP="001F17CF">
            <w:pPr>
              <w:rPr>
                <w:sz w:val="22"/>
                <w:szCs w:val="22"/>
              </w:rPr>
            </w:pPr>
            <w:r w:rsidRPr="001F17CF">
              <w:rPr>
                <w:sz w:val="22"/>
                <w:szCs w:val="22"/>
              </w:rPr>
              <w:t>Oversees the strategic delivery of restorative justice across the alliance.  Agree and implement policy, service level agreements and information sharing.</w:t>
            </w:r>
          </w:p>
        </w:tc>
        <w:tc>
          <w:tcPr>
            <w:tcW w:w="1286" w:type="dxa"/>
          </w:tcPr>
          <w:p w:rsidR="001F17CF" w:rsidRPr="001F17CF" w:rsidRDefault="001F17CF" w:rsidP="001F17CF">
            <w:pPr>
              <w:rPr>
                <w:sz w:val="22"/>
                <w:szCs w:val="22"/>
              </w:rPr>
            </w:pPr>
            <w:r w:rsidRPr="001F17CF">
              <w:rPr>
                <w:sz w:val="22"/>
                <w:szCs w:val="22"/>
              </w:rPr>
              <w:t>Bi-Monthly</w:t>
            </w:r>
          </w:p>
        </w:tc>
      </w:tr>
      <w:tr w:rsidR="001F17CF" w:rsidRPr="001F17CF" w:rsidTr="001F17CF">
        <w:tc>
          <w:tcPr>
            <w:tcW w:w="3708" w:type="dxa"/>
          </w:tcPr>
          <w:p w:rsidR="001F17CF" w:rsidRPr="001F17CF" w:rsidRDefault="001F17CF" w:rsidP="001F17CF">
            <w:pPr>
              <w:rPr>
                <w:sz w:val="22"/>
                <w:szCs w:val="22"/>
              </w:rPr>
            </w:pPr>
            <w:r w:rsidRPr="001F17CF">
              <w:rPr>
                <w:sz w:val="22"/>
                <w:szCs w:val="22"/>
              </w:rPr>
              <w:t xml:space="preserve">Victim Contract Management Board </w:t>
            </w:r>
          </w:p>
        </w:tc>
        <w:tc>
          <w:tcPr>
            <w:tcW w:w="9000" w:type="dxa"/>
          </w:tcPr>
          <w:p w:rsidR="001F17CF" w:rsidRPr="001F17CF" w:rsidRDefault="001F17CF" w:rsidP="001F17CF">
            <w:pPr>
              <w:rPr>
                <w:sz w:val="22"/>
                <w:szCs w:val="22"/>
              </w:rPr>
            </w:pPr>
            <w:r w:rsidRPr="001F17CF">
              <w:rPr>
                <w:sz w:val="22"/>
                <w:szCs w:val="22"/>
              </w:rPr>
              <w:t xml:space="preserve">Oversight contract performance and operational assurance.  </w:t>
            </w:r>
          </w:p>
        </w:tc>
        <w:tc>
          <w:tcPr>
            <w:tcW w:w="1286" w:type="dxa"/>
          </w:tcPr>
          <w:p w:rsidR="001F17CF" w:rsidRPr="001F17CF" w:rsidRDefault="001F17CF" w:rsidP="001F17CF">
            <w:pPr>
              <w:rPr>
                <w:sz w:val="22"/>
                <w:szCs w:val="22"/>
              </w:rPr>
            </w:pPr>
            <w:r w:rsidRPr="001F17CF">
              <w:rPr>
                <w:sz w:val="22"/>
                <w:szCs w:val="22"/>
              </w:rPr>
              <w:t>Quarterly</w:t>
            </w:r>
          </w:p>
        </w:tc>
      </w:tr>
      <w:tr w:rsidR="001F17CF" w:rsidRPr="001F17CF" w:rsidTr="001F17CF">
        <w:tc>
          <w:tcPr>
            <w:tcW w:w="3708" w:type="dxa"/>
          </w:tcPr>
          <w:p w:rsidR="001F17CF" w:rsidRPr="001F17CF" w:rsidRDefault="001F17CF" w:rsidP="001F17CF">
            <w:pPr>
              <w:rPr>
                <w:sz w:val="22"/>
                <w:szCs w:val="22"/>
              </w:rPr>
            </w:pPr>
            <w:r w:rsidRPr="001F17CF">
              <w:rPr>
                <w:sz w:val="22"/>
                <w:szCs w:val="22"/>
              </w:rPr>
              <w:t>Victims Board*</w:t>
            </w:r>
          </w:p>
        </w:tc>
        <w:tc>
          <w:tcPr>
            <w:tcW w:w="9000" w:type="dxa"/>
          </w:tcPr>
          <w:p w:rsidR="001F17CF" w:rsidRPr="001F17CF" w:rsidRDefault="001F17CF" w:rsidP="001F17CF">
            <w:pPr>
              <w:rPr>
                <w:sz w:val="22"/>
                <w:szCs w:val="22"/>
              </w:rPr>
            </w:pPr>
            <w:r w:rsidRPr="001F17CF">
              <w:rPr>
                <w:sz w:val="22"/>
                <w:szCs w:val="22"/>
              </w:rPr>
              <w:t>PCC meeting to improve outcomes and services for victims</w:t>
            </w:r>
          </w:p>
        </w:tc>
        <w:tc>
          <w:tcPr>
            <w:tcW w:w="1286" w:type="dxa"/>
          </w:tcPr>
          <w:p w:rsidR="001F17CF" w:rsidRPr="001F17CF" w:rsidRDefault="001F17CF" w:rsidP="001F17CF">
            <w:pPr>
              <w:rPr>
                <w:sz w:val="22"/>
                <w:szCs w:val="22"/>
              </w:rPr>
            </w:pPr>
          </w:p>
        </w:tc>
      </w:tr>
      <w:tr w:rsidR="001F17CF" w:rsidRPr="001F17CF" w:rsidTr="001F17CF">
        <w:tc>
          <w:tcPr>
            <w:tcW w:w="3708" w:type="dxa"/>
          </w:tcPr>
          <w:p w:rsidR="001F17CF" w:rsidRPr="001F17CF" w:rsidRDefault="001F17CF" w:rsidP="001F17CF">
            <w:pPr>
              <w:rPr>
                <w:b/>
                <w:sz w:val="22"/>
                <w:szCs w:val="22"/>
              </w:rPr>
            </w:pPr>
            <w:r w:rsidRPr="001F17CF">
              <w:rPr>
                <w:b/>
                <w:sz w:val="22"/>
                <w:szCs w:val="22"/>
              </w:rPr>
              <w:t>NAME</w:t>
            </w:r>
          </w:p>
        </w:tc>
        <w:tc>
          <w:tcPr>
            <w:tcW w:w="9000" w:type="dxa"/>
          </w:tcPr>
          <w:p w:rsidR="001F17CF" w:rsidRPr="001F17CF" w:rsidRDefault="001F17CF" w:rsidP="001F17CF">
            <w:pPr>
              <w:rPr>
                <w:b/>
                <w:sz w:val="22"/>
                <w:szCs w:val="22"/>
              </w:rPr>
            </w:pPr>
            <w:r w:rsidRPr="001F17CF">
              <w:rPr>
                <w:b/>
                <w:sz w:val="22"/>
                <w:szCs w:val="22"/>
              </w:rPr>
              <w:t>PURPOSE – (Safer West Mercia Plan – Building a more secure West Mercia)</w:t>
            </w:r>
          </w:p>
        </w:tc>
        <w:tc>
          <w:tcPr>
            <w:tcW w:w="1286" w:type="dxa"/>
          </w:tcPr>
          <w:p w:rsidR="001F17CF" w:rsidRPr="001F17CF" w:rsidRDefault="001F17CF" w:rsidP="001F17CF">
            <w:pPr>
              <w:rPr>
                <w:b/>
                <w:sz w:val="22"/>
                <w:szCs w:val="22"/>
              </w:rPr>
            </w:pPr>
            <w:r w:rsidRPr="001F17CF">
              <w:rPr>
                <w:b/>
                <w:sz w:val="22"/>
                <w:szCs w:val="22"/>
              </w:rPr>
              <w:t>MEETS</w:t>
            </w:r>
          </w:p>
        </w:tc>
      </w:tr>
      <w:tr w:rsidR="001F17CF" w:rsidRPr="001F17CF" w:rsidTr="001F17CF">
        <w:tc>
          <w:tcPr>
            <w:tcW w:w="3708" w:type="dxa"/>
          </w:tcPr>
          <w:p w:rsidR="001F17CF" w:rsidRPr="001F17CF" w:rsidRDefault="001F17CF" w:rsidP="001F17CF">
            <w:pPr>
              <w:rPr>
                <w:sz w:val="22"/>
                <w:szCs w:val="22"/>
              </w:rPr>
            </w:pPr>
            <w:r w:rsidRPr="001F17CF">
              <w:rPr>
                <w:sz w:val="22"/>
                <w:szCs w:val="22"/>
              </w:rPr>
              <w:t>Local Criminal Justice Board*</w:t>
            </w:r>
          </w:p>
        </w:tc>
        <w:tc>
          <w:tcPr>
            <w:tcW w:w="9000" w:type="dxa"/>
          </w:tcPr>
          <w:p w:rsidR="001F17CF" w:rsidRPr="001F17CF" w:rsidRDefault="001F17CF" w:rsidP="001F17CF">
            <w:pPr>
              <w:rPr>
                <w:sz w:val="22"/>
                <w:szCs w:val="22"/>
              </w:rPr>
            </w:pPr>
            <w:r w:rsidRPr="001F17CF">
              <w:rPr>
                <w:sz w:val="22"/>
                <w:szCs w:val="22"/>
              </w:rPr>
              <w:t xml:space="preserve">Brings together West Mercia’s criminal justice partners </w:t>
            </w:r>
            <w:proofErr w:type="spellStart"/>
            <w:r w:rsidRPr="001F17CF">
              <w:rPr>
                <w:sz w:val="22"/>
                <w:szCs w:val="22"/>
              </w:rPr>
              <w:t>o</w:t>
            </w:r>
            <w:proofErr w:type="spellEnd"/>
            <w:r w:rsidRPr="001F17CF">
              <w:rPr>
                <w:sz w:val="22"/>
                <w:szCs w:val="22"/>
              </w:rPr>
              <w:t xml:space="preserve"> improve the efficiency and effectiveness of the criminal justice system</w:t>
            </w:r>
          </w:p>
        </w:tc>
        <w:tc>
          <w:tcPr>
            <w:tcW w:w="1286" w:type="dxa"/>
          </w:tcPr>
          <w:p w:rsidR="001F17CF" w:rsidRPr="001F17CF" w:rsidRDefault="001F17CF" w:rsidP="001F17CF">
            <w:pPr>
              <w:rPr>
                <w:sz w:val="22"/>
                <w:szCs w:val="22"/>
              </w:rPr>
            </w:pPr>
            <w:r w:rsidRPr="001F17CF">
              <w:rPr>
                <w:sz w:val="22"/>
                <w:szCs w:val="22"/>
              </w:rPr>
              <w:t>Quarterly</w:t>
            </w:r>
          </w:p>
        </w:tc>
      </w:tr>
      <w:tr w:rsidR="001F17CF" w:rsidRPr="001F17CF" w:rsidTr="001F17CF">
        <w:tc>
          <w:tcPr>
            <w:tcW w:w="3708" w:type="dxa"/>
          </w:tcPr>
          <w:p w:rsidR="001F17CF" w:rsidRPr="001F17CF" w:rsidRDefault="001F17CF" w:rsidP="001F17CF">
            <w:pPr>
              <w:rPr>
                <w:sz w:val="22"/>
                <w:szCs w:val="22"/>
              </w:rPr>
            </w:pPr>
            <w:r w:rsidRPr="001F17CF">
              <w:rPr>
                <w:sz w:val="22"/>
                <w:szCs w:val="22"/>
              </w:rPr>
              <w:t>Strategic Vulnerability Board</w:t>
            </w:r>
          </w:p>
        </w:tc>
        <w:tc>
          <w:tcPr>
            <w:tcW w:w="9000" w:type="dxa"/>
          </w:tcPr>
          <w:p w:rsidR="001F17CF" w:rsidRPr="001F17CF" w:rsidRDefault="001F17CF" w:rsidP="001F17CF">
            <w:pPr>
              <w:rPr>
                <w:sz w:val="22"/>
                <w:szCs w:val="22"/>
              </w:rPr>
            </w:pPr>
            <w:r w:rsidRPr="001F17CF">
              <w:rPr>
                <w:sz w:val="22"/>
                <w:szCs w:val="22"/>
              </w:rPr>
              <w:t>A newly formed Board whose remit is to set the strategic direction within the alliance in relation to vulnerability</w:t>
            </w:r>
          </w:p>
        </w:tc>
        <w:tc>
          <w:tcPr>
            <w:tcW w:w="1286" w:type="dxa"/>
          </w:tcPr>
          <w:p w:rsidR="001F17CF" w:rsidRPr="001F17CF" w:rsidRDefault="001F17CF" w:rsidP="001F17CF">
            <w:pPr>
              <w:rPr>
                <w:sz w:val="22"/>
                <w:szCs w:val="22"/>
              </w:rPr>
            </w:pPr>
            <w:r w:rsidRPr="001F17CF">
              <w:rPr>
                <w:sz w:val="22"/>
                <w:szCs w:val="22"/>
              </w:rPr>
              <w:t>Quarterly</w:t>
            </w:r>
          </w:p>
        </w:tc>
      </w:tr>
      <w:tr w:rsidR="001F17CF" w:rsidRPr="001F17CF" w:rsidTr="001F17CF">
        <w:tc>
          <w:tcPr>
            <w:tcW w:w="3708" w:type="dxa"/>
          </w:tcPr>
          <w:p w:rsidR="001F17CF" w:rsidRPr="001F17CF" w:rsidRDefault="001F17CF" w:rsidP="001F17CF">
            <w:pPr>
              <w:rPr>
                <w:sz w:val="22"/>
                <w:szCs w:val="22"/>
              </w:rPr>
            </w:pPr>
            <w:r w:rsidRPr="001F17CF">
              <w:rPr>
                <w:sz w:val="22"/>
                <w:szCs w:val="22"/>
              </w:rPr>
              <w:t>Mental Health Concordat Strategic Group</w:t>
            </w:r>
          </w:p>
        </w:tc>
        <w:tc>
          <w:tcPr>
            <w:tcW w:w="9000" w:type="dxa"/>
          </w:tcPr>
          <w:p w:rsidR="001F17CF" w:rsidRPr="001F17CF" w:rsidRDefault="001F17CF" w:rsidP="001F17CF">
            <w:pPr>
              <w:rPr>
                <w:sz w:val="22"/>
                <w:szCs w:val="22"/>
              </w:rPr>
            </w:pPr>
            <w:r w:rsidRPr="001F17CF">
              <w:rPr>
                <w:sz w:val="22"/>
                <w:szCs w:val="22"/>
              </w:rPr>
              <w:t xml:space="preserve">The MHCSG is the strategic group pulls partners together ensuring that local action plans are developed and implemented.  </w:t>
            </w:r>
          </w:p>
        </w:tc>
        <w:tc>
          <w:tcPr>
            <w:tcW w:w="1286" w:type="dxa"/>
          </w:tcPr>
          <w:p w:rsidR="001F17CF" w:rsidRPr="001F17CF" w:rsidRDefault="001F17CF" w:rsidP="001F17CF">
            <w:pPr>
              <w:rPr>
                <w:sz w:val="22"/>
                <w:szCs w:val="22"/>
              </w:rPr>
            </w:pPr>
            <w:r w:rsidRPr="001F17CF">
              <w:rPr>
                <w:sz w:val="22"/>
                <w:szCs w:val="22"/>
              </w:rPr>
              <w:t>Under review</w:t>
            </w:r>
          </w:p>
        </w:tc>
      </w:tr>
      <w:tr w:rsidR="001F17CF" w:rsidRPr="001F17CF" w:rsidTr="001F17CF">
        <w:tc>
          <w:tcPr>
            <w:tcW w:w="3708" w:type="dxa"/>
          </w:tcPr>
          <w:p w:rsidR="001F17CF" w:rsidRPr="001F17CF" w:rsidRDefault="001F17CF" w:rsidP="001F17CF">
            <w:pPr>
              <w:rPr>
                <w:sz w:val="22"/>
                <w:szCs w:val="22"/>
              </w:rPr>
            </w:pPr>
            <w:r w:rsidRPr="001F17CF">
              <w:rPr>
                <w:sz w:val="22"/>
                <w:szCs w:val="22"/>
              </w:rPr>
              <w:t xml:space="preserve">Serious and Organised Crime (Joint Partnership Panel Pilot) </w:t>
            </w:r>
          </w:p>
        </w:tc>
        <w:tc>
          <w:tcPr>
            <w:tcW w:w="9000" w:type="dxa"/>
          </w:tcPr>
          <w:p w:rsidR="001F17CF" w:rsidRPr="001F17CF" w:rsidRDefault="001F17CF" w:rsidP="001F17CF">
            <w:pPr>
              <w:rPr>
                <w:sz w:val="22"/>
                <w:szCs w:val="22"/>
              </w:rPr>
            </w:pPr>
            <w:r w:rsidRPr="001F17CF">
              <w:rPr>
                <w:sz w:val="22"/>
                <w:szCs w:val="22"/>
              </w:rPr>
              <w:t>South Worcestershire only – Provides strategic overview of the initiative set up to bring partners together to tackle organised crime groups.</w:t>
            </w:r>
          </w:p>
        </w:tc>
        <w:tc>
          <w:tcPr>
            <w:tcW w:w="1286" w:type="dxa"/>
          </w:tcPr>
          <w:p w:rsidR="001F17CF" w:rsidRPr="001F17CF" w:rsidRDefault="001F17CF" w:rsidP="001F17CF">
            <w:pPr>
              <w:rPr>
                <w:sz w:val="22"/>
                <w:szCs w:val="22"/>
              </w:rPr>
            </w:pPr>
            <w:proofErr w:type="spellStart"/>
            <w:r w:rsidRPr="001F17CF">
              <w:rPr>
                <w:sz w:val="22"/>
                <w:szCs w:val="22"/>
              </w:rPr>
              <w:t>Adhoc</w:t>
            </w:r>
            <w:proofErr w:type="spellEnd"/>
          </w:p>
        </w:tc>
      </w:tr>
      <w:tr w:rsidR="001F17CF" w:rsidRPr="001F17CF" w:rsidTr="001F17CF">
        <w:tc>
          <w:tcPr>
            <w:tcW w:w="3708" w:type="dxa"/>
          </w:tcPr>
          <w:p w:rsidR="001F17CF" w:rsidRPr="001F17CF" w:rsidRDefault="001F17CF" w:rsidP="001F17CF">
            <w:pPr>
              <w:rPr>
                <w:sz w:val="22"/>
                <w:szCs w:val="22"/>
              </w:rPr>
            </w:pPr>
            <w:r w:rsidRPr="001F17CF">
              <w:rPr>
                <w:sz w:val="22"/>
                <w:szCs w:val="22"/>
              </w:rPr>
              <w:lastRenderedPageBreak/>
              <w:t xml:space="preserve">Integrated Offender Management Programme Board </w:t>
            </w:r>
          </w:p>
        </w:tc>
        <w:tc>
          <w:tcPr>
            <w:tcW w:w="9000" w:type="dxa"/>
          </w:tcPr>
          <w:p w:rsidR="001F17CF" w:rsidRPr="001F17CF" w:rsidRDefault="001F17CF" w:rsidP="001F17CF">
            <w:pPr>
              <w:rPr>
                <w:sz w:val="22"/>
                <w:szCs w:val="22"/>
              </w:rPr>
            </w:pPr>
            <w:r w:rsidRPr="001F17CF">
              <w:rPr>
                <w:sz w:val="22"/>
                <w:szCs w:val="22"/>
              </w:rPr>
              <w:t xml:space="preserve">Provide strategic oversight of and direction for the 5 IOM teams.  Agree and implement policy, service level agreements and information sharing protocols.  Address and resolve partnership issues.  Provide strategic oversight of funds allocated to IOM.  </w:t>
            </w:r>
          </w:p>
        </w:tc>
        <w:tc>
          <w:tcPr>
            <w:tcW w:w="1286" w:type="dxa"/>
          </w:tcPr>
          <w:p w:rsidR="001F17CF" w:rsidRPr="001F17CF" w:rsidRDefault="001F17CF" w:rsidP="001F17CF">
            <w:pPr>
              <w:rPr>
                <w:sz w:val="22"/>
                <w:szCs w:val="22"/>
              </w:rPr>
            </w:pPr>
            <w:r w:rsidRPr="001F17CF">
              <w:rPr>
                <w:sz w:val="22"/>
                <w:szCs w:val="22"/>
              </w:rPr>
              <w:t>Bi-Monthly</w:t>
            </w:r>
          </w:p>
        </w:tc>
      </w:tr>
      <w:tr w:rsidR="001F17CF" w:rsidRPr="001F17CF" w:rsidTr="001F17CF">
        <w:tc>
          <w:tcPr>
            <w:tcW w:w="3708" w:type="dxa"/>
          </w:tcPr>
          <w:p w:rsidR="001F17CF" w:rsidRPr="001F17CF" w:rsidRDefault="001F17CF" w:rsidP="001F17CF">
            <w:pPr>
              <w:rPr>
                <w:sz w:val="22"/>
                <w:szCs w:val="22"/>
              </w:rPr>
            </w:pPr>
            <w:r w:rsidRPr="001F17CF">
              <w:rPr>
                <w:sz w:val="22"/>
                <w:szCs w:val="22"/>
              </w:rPr>
              <w:t>WM YJS Management Board</w:t>
            </w:r>
          </w:p>
        </w:tc>
        <w:tc>
          <w:tcPr>
            <w:tcW w:w="9000" w:type="dxa"/>
          </w:tcPr>
          <w:p w:rsidR="001F17CF" w:rsidRPr="001F17CF" w:rsidRDefault="001F17CF" w:rsidP="001F17CF">
            <w:pPr>
              <w:rPr>
                <w:sz w:val="22"/>
                <w:szCs w:val="22"/>
              </w:rPr>
            </w:pPr>
            <w:r w:rsidRPr="001F17CF">
              <w:rPr>
                <w:sz w:val="22"/>
                <w:szCs w:val="22"/>
              </w:rPr>
              <w:t>To provide governance of the youth justice service in West Mercia</w:t>
            </w:r>
          </w:p>
        </w:tc>
        <w:tc>
          <w:tcPr>
            <w:tcW w:w="1286" w:type="dxa"/>
          </w:tcPr>
          <w:p w:rsidR="001F17CF" w:rsidRPr="001F17CF" w:rsidRDefault="001F17CF" w:rsidP="001F17CF">
            <w:pPr>
              <w:rPr>
                <w:sz w:val="22"/>
                <w:szCs w:val="22"/>
              </w:rPr>
            </w:pPr>
            <w:r w:rsidRPr="001F17CF">
              <w:rPr>
                <w:sz w:val="22"/>
                <w:szCs w:val="22"/>
              </w:rPr>
              <w:t>Bi monthly</w:t>
            </w:r>
          </w:p>
        </w:tc>
      </w:tr>
      <w:tr w:rsidR="001F17CF" w:rsidRPr="001F17CF" w:rsidTr="001F17CF">
        <w:tc>
          <w:tcPr>
            <w:tcW w:w="3708" w:type="dxa"/>
          </w:tcPr>
          <w:p w:rsidR="001F17CF" w:rsidRPr="001F17CF" w:rsidRDefault="001F17CF" w:rsidP="001F17CF">
            <w:pPr>
              <w:rPr>
                <w:sz w:val="22"/>
                <w:szCs w:val="22"/>
              </w:rPr>
            </w:pPr>
            <w:r w:rsidRPr="001F17CF">
              <w:rPr>
                <w:sz w:val="22"/>
                <w:szCs w:val="22"/>
              </w:rPr>
              <w:t xml:space="preserve">Safer Roads Partnership Board </w:t>
            </w:r>
          </w:p>
        </w:tc>
        <w:tc>
          <w:tcPr>
            <w:tcW w:w="9000" w:type="dxa"/>
          </w:tcPr>
          <w:p w:rsidR="001F17CF" w:rsidRPr="001F17CF" w:rsidRDefault="001F17CF" w:rsidP="001F17CF">
            <w:pPr>
              <w:rPr>
                <w:sz w:val="22"/>
                <w:szCs w:val="22"/>
              </w:rPr>
            </w:pPr>
            <w:r w:rsidRPr="001F17CF">
              <w:rPr>
                <w:sz w:val="22"/>
                <w:szCs w:val="22"/>
              </w:rPr>
              <w:t>PCC, Police and Partner meeting to provide governance of the West Mercia Safer Roads Partnership</w:t>
            </w:r>
          </w:p>
        </w:tc>
        <w:tc>
          <w:tcPr>
            <w:tcW w:w="1286" w:type="dxa"/>
          </w:tcPr>
          <w:p w:rsidR="001F17CF" w:rsidRPr="001F17CF" w:rsidRDefault="001F17CF" w:rsidP="001F17CF">
            <w:pPr>
              <w:rPr>
                <w:sz w:val="22"/>
                <w:szCs w:val="22"/>
              </w:rPr>
            </w:pPr>
            <w:r w:rsidRPr="001F17CF">
              <w:rPr>
                <w:sz w:val="22"/>
                <w:szCs w:val="22"/>
              </w:rPr>
              <w:t>Bi annual</w:t>
            </w:r>
          </w:p>
        </w:tc>
      </w:tr>
      <w:tr w:rsidR="001F17CF" w:rsidRPr="001F17CF" w:rsidTr="001F17CF">
        <w:tc>
          <w:tcPr>
            <w:tcW w:w="3708" w:type="dxa"/>
          </w:tcPr>
          <w:p w:rsidR="001F17CF" w:rsidRPr="001F17CF" w:rsidRDefault="001F17CF" w:rsidP="001F17CF">
            <w:pPr>
              <w:rPr>
                <w:sz w:val="22"/>
                <w:szCs w:val="22"/>
              </w:rPr>
            </w:pPr>
            <w:r w:rsidRPr="001F17CF">
              <w:rPr>
                <w:sz w:val="22"/>
                <w:szCs w:val="22"/>
              </w:rPr>
              <w:t xml:space="preserve">Sexual Violence Co-ordinating Group </w:t>
            </w:r>
          </w:p>
        </w:tc>
        <w:tc>
          <w:tcPr>
            <w:tcW w:w="9000" w:type="dxa"/>
          </w:tcPr>
          <w:p w:rsidR="001F17CF" w:rsidRPr="001F17CF" w:rsidRDefault="001F17CF" w:rsidP="001F17CF">
            <w:pPr>
              <w:rPr>
                <w:sz w:val="22"/>
                <w:szCs w:val="22"/>
              </w:rPr>
            </w:pPr>
            <w:r w:rsidRPr="001F17CF">
              <w:rPr>
                <w:sz w:val="22"/>
                <w:szCs w:val="22"/>
              </w:rPr>
              <w:t>Ensure delivery of improved outcomes for victims of rape and serious sexual violence.</w:t>
            </w:r>
          </w:p>
        </w:tc>
        <w:tc>
          <w:tcPr>
            <w:tcW w:w="1286" w:type="dxa"/>
          </w:tcPr>
          <w:p w:rsidR="001F17CF" w:rsidRPr="001F17CF" w:rsidRDefault="001F17CF" w:rsidP="001F17CF">
            <w:pPr>
              <w:rPr>
                <w:sz w:val="22"/>
                <w:szCs w:val="22"/>
              </w:rPr>
            </w:pPr>
            <w:r w:rsidRPr="001F17CF">
              <w:rPr>
                <w:sz w:val="22"/>
                <w:szCs w:val="22"/>
              </w:rPr>
              <w:t>Quarterly</w:t>
            </w:r>
          </w:p>
        </w:tc>
      </w:tr>
      <w:tr w:rsidR="001F17CF" w:rsidRPr="001F17CF" w:rsidTr="001F17CF">
        <w:tc>
          <w:tcPr>
            <w:tcW w:w="3708" w:type="dxa"/>
          </w:tcPr>
          <w:p w:rsidR="001F17CF" w:rsidRPr="001F17CF" w:rsidRDefault="001F17CF" w:rsidP="001F17CF">
            <w:pPr>
              <w:rPr>
                <w:sz w:val="22"/>
                <w:szCs w:val="22"/>
              </w:rPr>
            </w:pPr>
            <w:r w:rsidRPr="001F17CF">
              <w:rPr>
                <w:sz w:val="22"/>
                <w:szCs w:val="22"/>
              </w:rPr>
              <w:t>Crime Reduction Board*</w:t>
            </w:r>
          </w:p>
        </w:tc>
        <w:tc>
          <w:tcPr>
            <w:tcW w:w="9000" w:type="dxa"/>
          </w:tcPr>
          <w:p w:rsidR="001F17CF" w:rsidRPr="001F17CF" w:rsidRDefault="001F17CF" w:rsidP="001F17CF">
            <w:pPr>
              <w:rPr>
                <w:sz w:val="22"/>
                <w:szCs w:val="22"/>
              </w:rPr>
            </w:pPr>
            <w:r w:rsidRPr="001F17CF">
              <w:rPr>
                <w:sz w:val="22"/>
                <w:szCs w:val="22"/>
              </w:rPr>
              <w:t>To improve partnership working designed to reduce crime and reoffending</w:t>
            </w:r>
          </w:p>
        </w:tc>
        <w:tc>
          <w:tcPr>
            <w:tcW w:w="1286" w:type="dxa"/>
          </w:tcPr>
          <w:p w:rsidR="001F17CF" w:rsidRPr="001F17CF" w:rsidRDefault="001F17CF" w:rsidP="001F17CF">
            <w:pPr>
              <w:rPr>
                <w:sz w:val="22"/>
                <w:szCs w:val="22"/>
              </w:rPr>
            </w:pPr>
            <w:r w:rsidRPr="001F17CF">
              <w:rPr>
                <w:sz w:val="22"/>
                <w:szCs w:val="22"/>
              </w:rPr>
              <w:t>Quarterly</w:t>
            </w:r>
          </w:p>
        </w:tc>
      </w:tr>
      <w:tr w:rsidR="001F17CF" w:rsidRPr="001F17CF" w:rsidTr="001F17CF">
        <w:tc>
          <w:tcPr>
            <w:tcW w:w="3708" w:type="dxa"/>
          </w:tcPr>
          <w:p w:rsidR="001F17CF" w:rsidRPr="001F17CF" w:rsidRDefault="001F17CF" w:rsidP="001F17CF">
            <w:pPr>
              <w:rPr>
                <w:b/>
                <w:sz w:val="22"/>
                <w:szCs w:val="22"/>
              </w:rPr>
            </w:pPr>
            <w:r w:rsidRPr="001F17CF">
              <w:rPr>
                <w:b/>
                <w:sz w:val="22"/>
                <w:szCs w:val="22"/>
              </w:rPr>
              <w:t>NAME</w:t>
            </w:r>
          </w:p>
        </w:tc>
        <w:tc>
          <w:tcPr>
            <w:tcW w:w="9000" w:type="dxa"/>
          </w:tcPr>
          <w:p w:rsidR="001F17CF" w:rsidRPr="001F17CF" w:rsidRDefault="001F17CF" w:rsidP="001F17CF">
            <w:pPr>
              <w:rPr>
                <w:b/>
                <w:sz w:val="22"/>
                <w:szCs w:val="22"/>
              </w:rPr>
            </w:pPr>
            <w:r w:rsidRPr="001F17CF">
              <w:rPr>
                <w:b/>
                <w:sz w:val="22"/>
                <w:szCs w:val="22"/>
              </w:rPr>
              <w:t>PURPOSE – (Safer West Mercia Plan – Reforming west Mercia)</w:t>
            </w:r>
          </w:p>
        </w:tc>
        <w:tc>
          <w:tcPr>
            <w:tcW w:w="1286" w:type="dxa"/>
          </w:tcPr>
          <w:p w:rsidR="001F17CF" w:rsidRPr="001F17CF" w:rsidRDefault="001F17CF" w:rsidP="001F17CF">
            <w:pPr>
              <w:rPr>
                <w:b/>
                <w:sz w:val="22"/>
                <w:szCs w:val="22"/>
              </w:rPr>
            </w:pPr>
            <w:r w:rsidRPr="001F17CF">
              <w:rPr>
                <w:b/>
                <w:sz w:val="22"/>
                <w:szCs w:val="22"/>
              </w:rPr>
              <w:t>MEETS</w:t>
            </w:r>
          </w:p>
        </w:tc>
      </w:tr>
      <w:tr w:rsidR="001F17CF" w:rsidRPr="001F17CF" w:rsidTr="001F17CF">
        <w:trPr>
          <w:trHeight w:val="688"/>
        </w:trPr>
        <w:tc>
          <w:tcPr>
            <w:tcW w:w="3708" w:type="dxa"/>
          </w:tcPr>
          <w:p w:rsidR="001F17CF" w:rsidRPr="001F17CF" w:rsidRDefault="001F17CF" w:rsidP="001F17CF">
            <w:pPr>
              <w:rPr>
                <w:sz w:val="22"/>
                <w:szCs w:val="22"/>
              </w:rPr>
            </w:pPr>
            <w:r w:rsidRPr="001F17CF">
              <w:rPr>
                <w:sz w:val="22"/>
                <w:szCs w:val="22"/>
              </w:rPr>
              <w:t>Transformation Board</w:t>
            </w:r>
          </w:p>
        </w:tc>
        <w:tc>
          <w:tcPr>
            <w:tcW w:w="9000" w:type="dxa"/>
          </w:tcPr>
          <w:p w:rsidR="001F17CF" w:rsidRPr="001F17CF" w:rsidRDefault="001F17CF" w:rsidP="001F17CF">
            <w:pPr>
              <w:rPr>
                <w:sz w:val="22"/>
                <w:szCs w:val="22"/>
              </w:rPr>
            </w:pPr>
            <w:r w:rsidRPr="001F17CF">
              <w:rPr>
                <w:sz w:val="22"/>
                <w:szCs w:val="22"/>
              </w:rPr>
              <w:t>Provide the governance for decisions made on all change and transformation against organisational objectives.</w:t>
            </w:r>
          </w:p>
        </w:tc>
        <w:tc>
          <w:tcPr>
            <w:tcW w:w="1286" w:type="dxa"/>
          </w:tcPr>
          <w:p w:rsidR="001F17CF" w:rsidRPr="001F17CF" w:rsidRDefault="001F17CF" w:rsidP="001F17CF">
            <w:pPr>
              <w:rPr>
                <w:sz w:val="22"/>
                <w:szCs w:val="22"/>
              </w:rPr>
            </w:pPr>
            <w:r w:rsidRPr="001F17CF">
              <w:rPr>
                <w:sz w:val="22"/>
                <w:szCs w:val="22"/>
              </w:rPr>
              <w:t>Bi-monthly</w:t>
            </w:r>
          </w:p>
        </w:tc>
      </w:tr>
      <w:tr w:rsidR="001F17CF" w:rsidRPr="001F17CF" w:rsidTr="001F17CF">
        <w:tc>
          <w:tcPr>
            <w:tcW w:w="3708" w:type="dxa"/>
          </w:tcPr>
          <w:p w:rsidR="001F17CF" w:rsidRPr="001F17CF" w:rsidRDefault="001F17CF" w:rsidP="001F17CF">
            <w:pPr>
              <w:rPr>
                <w:sz w:val="22"/>
                <w:szCs w:val="22"/>
              </w:rPr>
            </w:pPr>
            <w:r w:rsidRPr="001F17CF">
              <w:rPr>
                <w:sz w:val="22"/>
                <w:szCs w:val="22"/>
              </w:rPr>
              <w:t>Strategic Athena Management Board</w:t>
            </w:r>
          </w:p>
        </w:tc>
        <w:tc>
          <w:tcPr>
            <w:tcW w:w="9000" w:type="dxa"/>
          </w:tcPr>
          <w:p w:rsidR="001F17CF" w:rsidRPr="001F17CF" w:rsidRDefault="001F17CF" w:rsidP="001F17CF">
            <w:pPr>
              <w:rPr>
                <w:sz w:val="22"/>
                <w:szCs w:val="22"/>
              </w:rPr>
            </w:pPr>
            <w:r w:rsidRPr="001F17CF">
              <w:rPr>
                <w:sz w:val="22"/>
                <w:szCs w:val="22"/>
              </w:rPr>
              <w:t>National meeting of all forces signed up to the Athena programme to provide oversight and assurance of the national programme.</w:t>
            </w:r>
          </w:p>
        </w:tc>
        <w:tc>
          <w:tcPr>
            <w:tcW w:w="1286" w:type="dxa"/>
          </w:tcPr>
          <w:p w:rsidR="001F17CF" w:rsidRPr="001F17CF" w:rsidRDefault="001F17CF" w:rsidP="001F17CF">
            <w:pPr>
              <w:rPr>
                <w:sz w:val="22"/>
                <w:szCs w:val="22"/>
              </w:rPr>
            </w:pPr>
            <w:r w:rsidRPr="001F17CF">
              <w:rPr>
                <w:sz w:val="22"/>
                <w:szCs w:val="22"/>
              </w:rPr>
              <w:t>Quarterly</w:t>
            </w:r>
          </w:p>
        </w:tc>
      </w:tr>
      <w:tr w:rsidR="001F17CF" w:rsidRPr="001F17CF" w:rsidTr="001F17CF">
        <w:tc>
          <w:tcPr>
            <w:tcW w:w="3708" w:type="dxa"/>
          </w:tcPr>
          <w:p w:rsidR="001F17CF" w:rsidRPr="001F17CF" w:rsidRDefault="001F17CF" w:rsidP="001F17CF">
            <w:pPr>
              <w:rPr>
                <w:sz w:val="22"/>
                <w:szCs w:val="22"/>
              </w:rPr>
            </w:pPr>
            <w:r w:rsidRPr="001F17CF">
              <w:rPr>
                <w:sz w:val="22"/>
                <w:szCs w:val="22"/>
              </w:rPr>
              <w:t>Athena Programme Board</w:t>
            </w:r>
          </w:p>
        </w:tc>
        <w:tc>
          <w:tcPr>
            <w:tcW w:w="9000" w:type="dxa"/>
          </w:tcPr>
          <w:p w:rsidR="001F17CF" w:rsidRPr="001F17CF" w:rsidRDefault="001F17CF" w:rsidP="001F17CF">
            <w:pPr>
              <w:rPr>
                <w:sz w:val="22"/>
                <w:szCs w:val="22"/>
              </w:rPr>
            </w:pPr>
            <w:r w:rsidRPr="001F17CF">
              <w:rPr>
                <w:sz w:val="22"/>
                <w:szCs w:val="22"/>
              </w:rPr>
              <w:t xml:space="preserve">To lead, direct and coordinate the work that is required to focus on the delivery of the business changes that are necessary for the successful implementation of the Athena system.  </w:t>
            </w:r>
          </w:p>
        </w:tc>
        <w:tc>
          <w:tcPr>
            <w:tcW w:w="1286" w:type="dxa"/>
          </w:tcPr>
          <w:p w:rsidR="001F17CF" w:rsidRPr="001F17CF" w:rsidRDefault="001F17CF" w:rsidP="001F17CF">
            <w:pPr>
              <w:rPr>
                <w:sz w:val="22"/>
                <w:szCs w:val="22"/>
              </w:rPr>
            </w:pPr>
            <w:r w:rsidRPr="001F17CF">
              <w:rPr>
                <w:sz w:val="22"/>
                <w:szCs w:val="22"/>
              </w:rPr>
              <w:t>Minimum bi monthly</w:t>
            </w:r>
          </w:p>
        </w:tc>
      </w:tr>
      <w:tr w:rsidR="001F17CF" w:rsidRPr="001F17CF" w:rsidTr="001F17CF">
        <w:tc>
          <w:tcPr>
            <w:tcW w:w="3708" w:type="dxa"/>
          </w:tcPr>
          <w:p w:rsidR="001F17CF" w:rsidRPr="001F17CF" w:rsidRDefault="001F17CF" w:rsidP="001F17CF">
            <w:pPr>
              <w:rPr>
                <w:sz w:val="22"/>
                <w:szCs w:val="22"/>
              </w:rPr>
            </w:pPr>
            <w:r w:rsidRPr="001F17CF">
              <w:rPr>
                <w:sz w:val="22"/>
                <w:szCs w:val="22"/>
              </w:rPr>
              <w:t>Property Board</w:t>
            </w:r>
          </w:p>
        </w:tc>
        <w:tc>
          <w:tcPr>
            <w:tcW w:w="9000" w:type="dxa"/>
          </w:tcPr>
          <w:p w:rsidR="001F17CF" w:rsidRPr="001F17CF" w:rsidRDefault="001F17CF" w:rsidP="001F17CF">
            <w:pPr>
              <w:rPr>
                <w:sz w:val="22"/>
                <w:szCs w:val="22"/>
              </w:rPr>
            </w:pPr>
            <w:r w:rsidRPr="001F17CF">
              <w:rPr>
                <w:sz w:val="22"/>
                <w:szCs w:val="22"/>
              </w:rPr>
              <w:t>To ensure a fit for purpose estate is provided in the right location at optimal cost to support service delivery and thereby protect people from harm.</w:t>
            </w:r>
          </w:p>
        </w:tc>
        <w:tc>
          <w:tcPr>
            <w:tcW w:w="1286" w:type="dxa"/>
          </w:tcPr>
          <w:p w:rsidR="001F17CF" w:rsidRPr="001F17CF" w:rsidRDefault="001F17CF" w:rsidP="001F17CF">
            <w:pPr>
              <w:rPr>
                <w:sz w:val="22"/>
                <w:szCs w:val="22"/>
              </w:rPr>
            </w:pPr>
            <w:r w:rsidRPr="001F17CF">
              <w:rPr>
                <w:sz w:val="22"/>
                <w:szCs w:val="22"/>
              </w:rPr>
              <w:t>Quarterly</w:t>
            </w:r>
          </w:p>
        </w:tc>
      </w:tr>
      <w:tr w:rsidR="001F17CF" w:rsidRPr="001F17CF" w:rsidTr="001F17CF">
        <w:tc>
          <w:tcPr>
            <w:tcW w:w="3708" w:type="dxa"/>
          </w:tcPr>
          <w:p w:rsidR="001F17CF" w:rsidRPr="001F17CF" w:rsidRDefault="001F17CF" w:rsidP="001F17CF">
            <w:pPr>
              <w:rPr>
                <w:sz w:val="22"/>
                <w:szCs w:val="22"/>
              </w:rPr>
            </w:pPr>
            <w:r w:rsidRPr="001F17CF">
              <w:rPr>
                <w:sz w:val="22"/>
                <w:szCs w:val="22"/>
              </w:rPr>
              <w:t>Strategic Health and Safety Group</w:t>
            </w:r>
          </w:p>
        </w:tc>
        <w:tc>
          <w:tcPr>
            <w:tcW w:w="9000" w:type="dxa"/>
          </w:tcPr>
          <w:p w:rsidR="001F17CF" w:rsidRPr="001F17CF" w:rsidRDefault="001F17CF" w:rsidP="001F17CF">
            <w:pPr>
              <w:rPr>
                <w:sz w:val="22"/>
                <w:szCs w:val="22"/>
              </w:rPr>
            </w:pPr>
            <w:r w:rsidRPr="001F17CF">
              <w:rPr>
                <w:sz w:val="22"/>
                <w:szCs w:val="22"/>
              </w:rPr>
              <w:t>Provides oversight to health and safety matters across the alliance</w:t>
            </w:r>
          </w:p>
        </w:tc>
        <w:tc>
          <w:tcPr>
            <w:tcW w:w="1286" w:type="dxa"/>
          </w:tcPr>
          <w:p w:rsidR="001F17CF" w:rsidRPr="001F17CF" w:rsidRDefault="001F17CF" w:rsidP="001F17CF">
            <w:pPr>
              <w:rPr>
                <w:sz w:val="22"/>
                <w:szCs w:val="22"/>
              </w:rPr>
            </w:pPr>
            <w:r w:rsidRPr="001F17CF">
              <w:rPr>
                <w:sz w:val="22"/>
                <w:szCs w:val="22"/>
              </w:rPr>
              <w:t>Quarterly</w:t>
            </w:r>
          </w:p>
        </w:tc>
      </w:tr>
      <w:tr w:rsidR="001F17CF" w:rsidRPr="001F17CF" w:rsidTr="001F17CF">
        <w:tc>
          <w:tcPr>
            <w:tcW w:w="3708" w:type="dxa"/>
          </w:tcPr>
          <w:p w:rsidR="001F17CF" w:rsidRPr="001F17CF" w:rsidRDefault="001F17CF" w:rsidP="001F17CF">
            <w:pPr>
              <w:rPr>
                <w:sz w:val="22"/>
                <w:szCs w:val="22"/>
              </w:rPr>
            </w:pPr>
            <w:r w:rsidRPr="001F17CF">
              <w:rPr>
                <w:sz w:val="22"/>
                <w:szCs w:val="22"/>
              </w:rPr>
              <w:t xml:space="preserve">Place Partnership Board </w:t>
            </w:r>
          </w:p>
        </w:tc>
        <w:tc>
          <w:tcPr>
            <w:tcW w:w="9000" w:type="dxa"/>
          </w:tcPr>
          <w:p w:rsidR="001F17CF" w:rsidRPr="001F17CF" w:rsidRDefault="001F17CF" w:rsidP="001F17CF">
            <w:pPr>
              <w:spacing w:after="120"/>
              <w:rPr>
                <w:sz w:val="22"/>
                <w:szCs w:val="22"/>
              </w:rPr>
            </w:pPr>
            <w:r w:rsidRPr="001F17CF">
              <w:rPr>
                <w:sz w:val="22"/>
                <w:szCs w:val="22"/>
              </w:rPr>
              <w:t xml:space="preserve">Provides guidance and development of the Company so as to deliver the strategic ambitions of the partner organisations, as set out in the Shareholder agreement. </w:t>
            </w:r>
          </w:p>
        </w:tc>
        <w:tc>
          <w:tcPr>
            <w:tcW w:w="1286" w:type="dxa"/>
          </w:tcPr>
          <w:p w:rsidR="001F17CF" w:rsidRPr="001F17CF" w:rsidRDefault="001F17CF" w:rsidP="001F17CF">
            <w:pPr>
              <w:rPr>
                <w:sz w:val="22"/>
                <w:szCs w:val="22"/>
              </w:rPr>
            </w:pPr>
          </w:p>
        </w:tc>
      </w:tr>
      <w:tr w:rsidR="001F17CF" w:rsidRPr="001F17CF" w:rsidTr="001F17CF">
        <w:tc>
          <w:tcPr>
            <w:tcW w:w="3708" w:type="dxa"/>
          </w:tcPr>
          <w:p w:rsidR="001F17CF" w:rsidRPr="001F17CF" w:rsidRDefault="001F17CF" w:rsidP="001F17CF">
            <w:pPr>
              <w:rPr>
                <w:b/>
                <w:sz w:val="22"/>
                <w:szCs w:val="22"/>
              </w:rPr>
            </w:pPr>
            <w:r w:rsidRPr="001F17CF">
              <w:rPr>
                <w:b/>
                <w:sz w:val="22"/>
                <w:szCs w:val="22"/>
              </w:rPr>
              <w:t>NAME</w:t>
            </w:r>
          </w:p>
        </w:tc>
        <w:tc>
          <w:tcPr>
            <w:tcW w:w="9000" w:type="dxa"/>
          </w:tcPr>
          <w:p w:rsidR="001F17CF" w:rsidRPr="001F17CF" w:rsidRDefault="001F17CF" w:rsidP="001F17CF">
            <w:pPr>
              <w:rPr>
                <w:b/>
                <w:sz w:val="22"/>
                <w:szCs w:val="22"/>
              </w:rPr>
            </w:pPr>
            <w:r w:rsidRPr="001F17CF">
              <w:rPr>
                <w:b/>
                <w:sz w:val="22"/>
                <w:szCs w:val="22"/>
              </w:rPr>
              <w:t>PURPOSES – (Safer West Mercia Plan – Reassuring West Mercia’s communities)</w:t>
            </w:r>
          </w:p>
        </w:tc>
        <w:tc>
          <w:tcPr>
            <w:tcW w:w="1286" w:type="dxa"/>
          </w:tcPr>
          <w:p w:rsidR="001F17CF" w:rsidRPr="001F17CF" w:rsidRDefault="001F17CF" w:rsidP="001F17CF">
            <w:pPr>
              <w:rPr>
                <w:b/>
                <w:sz w:val="22"/>
                <w:szCs w:val="22"/>
              </w:rPr>
            </w:pPr>
            <w:r w:rsidRPr="001F17CF">
              <w:rPr>
                <w:b/>
                <w:sz w:val="22"/>
                <w:szCs w:val="22"/>
              </w:rPr>
              <w:t>MEETS</w:t>
            </w:r>
          </w:p>
        </w:tc>
      </w:tr>
      <w:tr w:rsidR="001F17CF" w:rsidRPr="001F17CF" w:rsidTr="001F17CF">
        <w:tc>
          <w:tcPr>
            <w:tcW w:w="3708" w:type="dxa"/>
          </w:tcPr>
          <w:p w:rsidR="001F17CF" w:rsidRPr="001F17CF" w:rsidRDefault="001F17CF" w:rsidP="001F17CF">
            <w:pPr>
              <w:rPr>
                <w:sz w:val="22"/>
                <w:szCs w:val="22"/>
              </w:rPr>
            </w:pPr>
            <w:r w:rsidRPr="001F17CF">
              <w:rPr>
                <w:sz w:val="22"/>
                <w:szCs w:val="22"/>
              </w:rPr>
              <w:t>Improving Public Contact and Communications Board</w:t>
            </w:r>
          </w:p>
        </w:tc>
        <w:tc>
          <w:tcPr>
            <w:tcW w:w="9000" w:type="dxa"/>
          </w:tcPr>
          <w:p w:rsidR="001F17CF" w:rsidRPr="001F17CF" w:rsidRDefault="001F17CF" w:rsidP="001F17CF">
            <w:pPr>
              <w:rPr>
                <w:sz w:val="22"/>
                <w:szCs w:val="22"/>
              </w:rPr>
            </w:pPr>
            <w:r w:rsidRPr="001F17CF">
              <w:rPr>
                <w:sz w:val="22"/>
                <w:szCs w:val="22"/>
              </w:rPr>
              <w:t xml:space="preserve">Primary function is oversight of the OCC programme but is developing to cover all aspects of contact management and public </w:t>
            </w:r>
          </w:p>
        </w:tc>
        <w:tc>
          <w:tcPr>
            <w:tcW w:w="1286" w:type="dxa"/>
          </w:tcPr>
          <w:p w:rsidR="001F17CF" w:rsidRPr="001F17CF" w:rsidRDefault="001F17CF" w:rsidP="001F17CF">
            <w:pPr>
              <w:rPr>
                <w:sz w:val="22"/>
                <w:szCs w:val="22"/>
              </w:rPr>
            </w:pPr>
            <w:r w:rsidRPr="001F17CF">
              <w:rPr>
                <w:sz w:val="22"/>
                <w:szCs w:val="22"/>
              </w:rPr>
              <w:t>Quarterly</w:t>
            </w:r>
          </w:p>
        </w:tc>
      </w:tr>
      <w:tr w:rsidR="001F17CF" w:rsidRPr="001F17CF" w:rsidTr="001F17CF">
        <w:tc>
          <w:tcPr>
            <w:tcW w:w="3708" w:type="dxa"/>
          </w:tcPr>
          <w:p w:rsidR="001F17CF" w:rsidRPr="001F17CF" w:rsidRDefault="001F17CF" w:rsidP="001F17CF">
            <w:pPr>
              <w:rPr>
                <w:sz w:val="22"/>
                <w:szCs w:val="22"/>
              </w:rPr>
            </w:pPr>
            <w:r w:rsidRPr="001F17CF">
              <w:rPr>
                <w:sz w:val="22"/>
                <w:szCs w:val="22"/>
              </w:rPr>
              <w:t xml:space="preserve">Citizens in Policing Steering Group </w:t>
            </w:r>
          </w:p>
        </w:tc>
        <w:tc>
          <w:tcPr>
            <w:tcW w:w="9000" w:type="dxa"/>
          </w:tcPr>
          <w:p w:rsidR="001F17CF" w:rsidRPr="001F17CF" w:rsidRDefault="001F17CF" w:rsidP="001F17CF">
            <w:pPr>
              <w:rPr>
                <w:sz w:val="22"/>
                <w:szCs w:val="22"/>
              </w:rPr>
            </w:pPr>
            <w:r w:rsidRPr="001F17CF">
              <w:rPr>
                <w:sz w:val="22"/>
                <w:szCs w:val="22"/>
              </w:rPr>
              <w:t>Oversight of recruitment of special, volunteering and citizens academies</w:t>
            </w:r>
          </w:p>
        </w:tc>
        <w:tc>
          <w:tcPr>
            <w:tcW w:w="1286" w:type="dxa"/>
          </w:tcPr>
          <w:p w:rsidR="001F17CF" w:rsidRPr="001F17CF" w:rsidRDefault="001F17CF" w:rsidP="001F17CF">
            <w:pPr>
              <w:rPr>
                <w:sz w:val="22"/>
                <w:szCs w:val="22"/>
              </w:rPr>
            </w:pPr>
            <w:r w:rsidRPr="001F17CF">
              <w:rPr>
                <w:sz w:val="22"/>
                <w:szCs w:val="22"/>
              </w:rPr>
              <w:t>Quarterly</w:t>
            </w:r>
          </w:p>
        </w:tc>
      </w:tr>
      <w:tr w:rsidR="001F17CF" w:rsidRPr="001F17CF" w:rsidTr="001F17CF">
        <w:tc>
          <w:tcPr>
            <w:tcW w:w="3708" w:type="dxa"/>
          </w:tcPr>
          <w:p w:rsidR="001F17CF" w:rsidRPr="001F17CF" w:rsidRDefault="001F17CF" w:rsidP="001F17CF">
            <w:pPr>
              <w:rPr>
                <w:sz w:val="22"/>
                <w:szCs w:val="22"/>
              </w:rPr>
            </w:pPr>
            <w:r w:rsidRPr="001F17CF">
              <w:rPr>
                <w:sz w:val="22"/>
                <w:szCs w:val="22"/>
              </w:rPr>
              <w:t xml:space="preserve">Strategic Diversity Group </w:t>
            </w:r>
          </w:p>
        </w:tc>
        <w:tc>
          <w:tcPr>
            <w:tcW w:w="9000" w:type="dxa"/>
          </w:tcPr>
          <w:p w:rsidR="001F17CF" w:rsidRPr="001F17CF" w:rsidRDefault="001F17CF" w:rsidP="001F17CF">
            <w:pPr>
              <w:rPr>
                <w:sz w:val="22"/>
                <w:szCs w:val="22"/>
              </w:rPr>
            </w:pPr>
            <w:r w:rsidRPr="001F17CF">
              <w:rPr>
                <w:sz w:val="22"/>
                <w:szCs w:val="22"/>
              </w:rPr>
              <w:t>Police and partner meeting providing strategic oversight of all equality and diversity activity within the alliance including recruitment, hate crime, stop and search and new initiatives</w:t>
            </w:r>
          </w:p>
        </w:tc>
        <w:tc>
          <w:tcPr>
            <w:tcW w:w="1286" w:type="dxa"/>
          </w:tcPr>
          <w:p w:rsidR="001F17CF" w:rsidRPr="001F17CF" w:rsidRDefault="001F17CF" w:rsidP="001F17CF">
            <w:pPr>
              <w:rPr>
                <w:sz w:val="22"/>
                <w:szCs w:val="22"/>
              </w:rPr>
            </w:pPr>
            <w:r w:rsidRPr="001F17CF">
              <w:rPr>
                <w:sz w:val="22"/>
                <w:szCs w:val="22"/>
              </w:rPr>
              <w:t>Quarterly</w:t>
            </w:r>
          </w:p>
        </w:tc>
      </w:tr>
      <w:tr w:rsidR="001F17CF" w:rsidRPr="001F17CF" w:rsidTr="001F17CF">
        <w:tc>
          <w:tcPr>
            <w:tcW w:w="3708" w:type="dxa"/>
          </w:tcPr>
          <w:p w:rsidR="001F17CF" w:rsidRPr="001F17CF" w:rsidRDefault="001F17CF" w:rsidP="001F17CF">
            <w:pPr>
              <w:rPr>
                <w:sz w:val="22"/>
                <w:szCs w:val="22"/>
              </w:rPr>
            </w:pPr>
            <w:r w:rsidRPr="001F17CF">
              <w:rPr>
                <w:sz w:val="22"/>
                <w:szCs w:val="22"/>
              </w:rPr>
              <w:t xml:space="preserve">Trust, Integrity and Ethics Committee*# </w:t>
            </w:r>
          </w:p>
        </w:tc>
        <w:tc>
          <w:tcPr>
            <w:tcW w:w="9000" w:type="dxa"/>
          </w:tcPr>
          <w:p w:rsidR="001F17CF" w:rsidRPr="001F17CF" w:rsidRDefault="001F17CF" w:rsidP="001F17CF">
            <w:pPr>
              <w:rPr>
                <w:sz w:val="22"/>
                <w:szCs w:val="22"/>
              </w:rPr>
            </w:pPr>
            <w:r w:rsidRPr="001F17CF">
              <w:rPr>
                <w:sz w:val="22"/>
                <w:szCs w:val="22"/>
              </w:rPr>
              <w:t>The TIE Committee exists to enhance trust and confidence in the ethical governance and actions of West Mercia Police and Warwickshire Police.</w:t>
            </w:r>
          </w:p>
        </w:tc>
        <w:tc>
          <w:tcPr>
            <w:tcW w:w="1286" w:type="dxa"/>
          </w:tcPr>
          <w:p w:rsidR="001F17CF" w:rsidRPr="001F17CF" w:rsidRDefault="001F17CF" w:rsidP="001F17CF">
            <w:pPr>
              <w:rPr>
                <w:sz w:val="22"/>
                <w:szCs w:val="22"/>
              </w:rPr>
            </w:pPr>
            <w:r w:rsidRPr="001F17CF">
              <w:rPr>
                <w:sz w:val="22"/>
                <w:szCs w:val="22"/>
              </w:rPr>
              <w:t>Quarterly</w:t>
            </w:r>
          </w:p>
        </w:tc>
      </w:tr>
      <w:tr w:rsidR="001F17CF" w:rsidRPr="001F17CF" w:rsidTr="001F17CF">
        <w:tc>
          <w:tcPr>
            <w:tcW w:w="3708" w:type="dxa"/>
          </w:tcPr>
          <w:p w:rsidR="001F17CF" w:rsidRPr="001F17CF" w:rsidRDefault="001F17CF" w:rsidP="001F17CF">
            <w:pPr>
              <w:rPr>
                <w:sz w:val="22"/>
                <w:szCs w:val="22"/>
              </w:rPr>
            </w:pPr>
            <w:r w:rsidRPr="001F17CF">
              <w:rPr>
                <w:sz w:val="22"/>
                <w:szCs w:val="22"/>
              </w:rPr>
              <w:t xml:space="preserve">Strategic Custody Users Forum </w:t>
            </w:r>
          </w:p>
        </w:tc>
        <w:tc>
          <w:tcPr>
            <w:tcW w:w="9000" w:type="dxa"/>
          </w:tcPr>
          <w:p w:rsidR="001F17CF" w:rsidRPr="001F17CF" w:rsidRDefault="001F17CF" w:rsidP="001F17CF">
            <w:pPr>
              <w:rPr>
                <w:sz w:val="22"/>
                <w:szCs w:val="22"/>
              </w:rPr>
            </w:pPr>
            <w:r w:rsidRPr="001F17CF">
              <w:rPr>
                <w:sz w:val="22"/>
                <w:szCs w:val="22"/>
              </w:rPr>
              <w:t>Brings together police, ICVs, and service providers to provide oversight into all aspects of custody</w:t>
            </w:r>
          </w:p>
        </w:tc>
        <w:tc>
          <w:tcPr>
            <w:tcW w:w="1286" w:type="dxa"/>
          </w:tcPr>
          <w:p w:rsidR="001F17CF" w:rsidRPr="001F17CF" w:rsidRDefault="001F17CF" w:rsidP="001F17CF">
            <w:pPr>
              <w:rPr>
                <w:sz w:val="22"/>
                <w:szCs w:val="22"/>
              </w:rPr>
            </w:pPr>
            <w:r w:rsidRPr="001F17CF">
              <w:rPr>
                <w:sz w:val="22"/>
                <w:szCs w:val="22"/>
              </w:rPr>
              <w:t>Quarterly</w:t>
            </w:r>
          </w:p>
        </w:tc>
      </w:tr>
      <w:tr w:rsidR="001F17CF" w:rsidRPr="001F17CF" w:rsidTr="001F17CF">
        <w:tc>
          <w:tcPr>
            <w:tcW w:w="3708" w:type="dxa"/>
          </w:tcPr>
          <w:p w:rsidR="001F17CF" w:rsidRPr="001F17CF" w:rsidRDefault="001F17CF" w:rsidP="001F17CF">
            <w:pPr>
              <w:rPr>
                <w:sz w:val="22"/>
                <w:szCs w:val="22"/>
              </w:rPr>
            </w:pPr>
            <w:r w:rsidRPr="001F17CF">
              <w:rPr>
                <w:sz w:val="22"/>
                <w:szCs w:val="22"/>
              </w:rPr>
              <w:lastRenderedPageBreak/>
              <w:t xml:space="preserve">PSD Performance Group </w:t>
            </w:r>
          </w:p>
        </w:tc>
        <w:tc>
          <w:tcPr>
            <w:tcW w:w="9000" w:type="dxa"/>
          </w:tcPr>
          <w:p w:rsidR="001F17CF" w:rsidRPr="001F17CF" w:rsidRDefault="001F17CF" w:rsidP="001F17CF">
            <w:pPr>
              <w:rPr>
                <w:sz w:val="22"/>
                <w:szCs w:val="22"/>
              </w:rPr>
            </w:pPr>
            <w:r w:rsidRPr="001F17CF">
              <w:rPr>
                <w:sz w:val="22"/>
                <w:szCs w:val="22"/>
              </w:rPr>
              <w:t>Provides an oversight of Professional Standards Performance</w:t>
            </w:r>
          </w:p>
        </w:tc>
        <w:tc>
          <w:tcPr>
            <w:tcW w:w="1286" w:type="dxa"/>
          </w:tcPr>
          <w:p w:rsidR="001F17CF" w:rsidRPr="001F17CF" w:rsidRDefault="001F17CF" w:rsidP="001F17CF">
            <w:pPr>
              <w:rPr>
                <w:sz w:val="22"/>
                <w:szCs w:val="22"/>
              </w:rPr>
            </w:pPr>
            <w:r w:rsidRPr="001F17CF">
              <w:rPr>
                <w:sz w:val="22"/>
                <w:szCs w:val="22"/>
              </w:rPr>
              <w:t>Quarterly</w:t>
            </w:r>
          </w:p>
        </w:tc>
      </w:tr>
      <w:tr w:rsidR="001F17CF" w:rsidRPr="001F17CF" w:rsidTr="001F17CF">
        <w:tc>
          <w:tcPr>
            <w:tcW w:w="3708" w:type="dxa"/>
          </w:tcPr>
          <w:p w:rsidR="001F17CF" w:rsidRPr="001F17CF" w:rsidRDefault="001F17CF" w:rsidP="001F17CF">
            <w:pPr>
              <w:rPr>
                <w:sz w:val="22"/>
                <w:szCs w:val="22"/>
              </w:rPr>
            </w:pPr>
            <w:r w:rsidRPr="001F17CF">
              <w:rPr>
                <w:sz w:val="22"/>
                <w:szCs w:val="22"/>
              </w:rPr>
              <w:t xml:space="preserve">Strategic Stop and Search Group </w:t>
            </w:r>
          </w:p>
        </w:tc>
        <w:tc>
          <w:tcPr>
            <w:tcW w:w="9000" w:type="dxa"/>
          </w:tcPr>
          <w:p w:rsidR="001F17CF" w:rsidRPr="001F17CF" w:rsidRDefault="001F17CF" w:rsidP="001F17CF">
            <w:pPr>
              <w:rPr>
                <w:sz w:val="22"/>
                <w:szCs w:val="22"/>
              </w:rPr>
            </w:pPr>
            <w:r w:rsidRPr="001F17CF">
              <w:rPr>
                <w:sz w:val="22"/>
                <w:szCs w:val="22"/>
              </w:rPr>
              <w:t>Brings together police, police federation/Unison PCCs and IAGs for oversight of stop and search activity across the alliance. Reports to the Strategic Diversity Group</w:t>
            </w:r>
          </w:p>
        </w:tc>
        <w:tc>
          <w:tcPr>
            <w:tcW w:w="1286" w:type="dxa"/>
          </w:tcPr>
          <w:p w:rsidR="001F17CF" w:rsidRPr="001F17CF" w:rsidRDefault="001F17CF" w:rsidP="001F17CF">
            <w:pPr>
              <w:rPr>
                <w:sz w:val="22"/>
                <w:szCs w:val="22"/>
              </w:rPr>
            </w:pPr>
            <w:r w:rsidRPr="001F17CF">
              <w:rPr>
                <w:sz w:val="22"/>
                <w:szCs w:val="22"/>
              </w:rPr>
              <w:t>Quarterly</w:t>
            </w:r>
          </w:p>
        </w:tc>
      </w:tr>
      <w:tr w:rsidR="001F17CF" w:rsidRPr="001F17CF" w:rsidTr="001F17CF">
        <w:tc>
          <w:tcPr>
            <w:tcW w:w="3708" w:type="dxa"/>
          </w:tcPr>
          <w:p w:rsidR="001F17CF" w:rsidRPr="001F17CF" w:rsidRDefault="001F17CF" w:rsidP="001F17CF">
            <w:pPr>
              <w:rPr>
                <w:sz w:val="22"/>
                <w:szCs w:val="22"/>
              </w:rPr>
            </w:pPr>
            <w:r w:rsidRPr="001F17CF">
              <w:rPr>
                <w:sz w:val="22"/>
                <w:szCs w:val="22"/>
              </w:rPr>
              <w:t xml:space="preserve">Independent Custody visitors Co-ordinating group/ panel meetings </w:t>
            </w:r>
          </w:p>
        </w:tc>
        <w:tc>
          <w:tcPr>
            <w:tcW w:w="9000" w:type="dxa"/>
          </w:tcPr>
          <w:p w:rsidR="001F17CF" w:rsidRPr="001F17CF" w:rsidRDefault="001F17CF" w:rsidP="001F17CF">
            <w:pPr>
              <w:rPr>
                <w:sz w:val="22"/>
                <w:szCs w:val="22"/>
              </w:rPr>
            </w:pPr>
            <w:r w:rsidRPr="001F17CF">
              <w:rPr>
                <w:sz w:val="22"/>
                <w:szCs w:val="22"/>
              </w:rPr>
              <w:t>Local meetings for the ICV volunteers on each panel to meet with the local inspector responsible for custody to raise concerns, and review ongoing work of the panel</w:t>
            </w:r>
          </w:p>
        </w:tc>
        <w:tc>
          <w:tcPr>
            <w:tcW w:w="1286" w:type="dxa"/>
          </w:tcPr>
          <w:p w:rsidR="001F17CF" w:rsidRPr="001F17CF" w:rsidRDefault="001F17CF" w:rsidP="001F17CF">
            <w:pPr>
              <w:rPr>
                <w:sz w:val="22"/>
                <w:szCs w:val="22"/>
              </w:rPr>
            </w:pPr>
            <w:r w:rsidRPr="001F17CF">
              <w:rPr>
                <w:sz w:val="22"/>
                <w:szCs w:val="22"/>
              </w:rPr>
              <w:t>3 per annum</w:t>
            </w:r>
          </w:p>
        </w:tc>
      </w:tr>
      <w:tr w:rsidR="001F17CF" w:rsidRPr="001F17CF" w:rsidTr="001F17CF">
        <w:tc>
          <w:tcPr>
            <w:tcW w:w="3708" w:type="dxa"/>
          </w:tcPr>
          <w:p w:rsidR="001F17CF" w:rsidRPr="001F17CF" w:rsidRDefault="001F17CF" w:rsidP="001F17CF">
            <w:pPr>
              <w:rPr>
                <w:sz w:val="22"/>
                <w:szCs w:val="22"/>
              </w:rPr>
            </w:pPr>
            <w:r w:rsidRPr="001F17CF">
              <w:rPr>
                <w:sz w:val="22"/>
                <w:szCs w:val="22"/>
              </w:rPr>
              <w:t xml:space="preserve">Cyber Crime Strategic Panel </w:t>
            </w:r>
          </w:p>
        </w:tc>
        <w:tc>
          <w:tcPr>
            <w:tcW w:w="9000" w:type="dxa"/>
          </w:tcPr>
          <w:p w:rsidR="001F17CF" w:rsidRPr="001F17CF" w:rsidRDefault="001F17CF" w:rsidP="001F17CF">
            <w:pPr>
              <w:rPr>
                <w:sz w:val="22"/>
                <w:szCs w:val="22"/>
              </w:rPr>
            </w:pPr>
            <w:r w:rsidRPr="001F17CF">
              <w:rPr>
                <w:sz w:val="22"/>
                <w:szCs w:val="22"/>
              </w:rPr>
              <w:t>Police and partner meeting to provide oversight of the alliance approach to cyber including the tactical working groups.</w:t>
            </w:r>
          </w:p>
        </w:tc>
        <w:tc>
          <w:tcPr>
            <w:tcW w:w="1286" w:type="dxa"/>
          </w:tcPr>
          <w:p w:rsidR="001F17CF" w:rsidRPr="001F17CF" w:rsidRDefault="001F17CF" w:rsidP="001F17CF">
            <w:pPr>
              <w:rPr>
                <w:sz w:val="22"/>
                <w:szCs w:val="22"/>
              </w:rPr>
            </w:pPr>
            <w:r w:rsidRPr="001F17CF">
              <w:rPr>
                <w:sz w:val="22"/>
                <w:szCs w:val="22"/>
              </w:rPr>
              <w:t>Quarterly</w:t>
            </w:r>
          </w:p>
        </w:tc>
      </w:tr>
    </w:tbl>
    <w:p w:rsidR="001F17CF" w:rsidRPr="001F17CF" w:rsidRDefault="001F17CF" w:rsidP="001F17CF">
      <w:pPr>
        <w:rPr>
          <w:b/>
          <w:sz w:val="22"/>
          <w:szCs w:val="22"/>
        </w:rPr>
      </w:pPr>
    </w:p>
    <w:p w:rsidR="002A5EA2" w:rsidRPr="002A5EA2" w:rsidRDefault="002A5EA2" w:rsidP="003C4EA0">
      <w:pPr>
        <w:rPr>
          <w:rFonts w:eastAsiaTheme="majorEastAsia"/>
          <w:bCs/>
          <w:sz w:val="22"/>
          <w:szCs w:val="22"/>
        </w:rPr>
      </w:pPr>
    </w:p>
    <w:sectPr w:rsidR="002A5EA2" w:rsidRPr="002A5EA2" w:rsidSect="00B570D1">
      <w:pgSz w:w="16838" w:h="11906" w:orient="landscape"/>
      <w:pgMar w:top="1440" w:right="1440" w:bottom="1440" w:left="1440"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2BB" w:rsidRDefault="004F72BB" w:rsidP="00776232">
      <w:r>
        <w:separator/>
      </w:r>
    </w:p>
  </w:endnote>
  <w:endnote w:type="continuationSeparator" w:id="0">
    <w:p w:rsidR="004F72BB" w:rsidRDefault="004F72BB" w:rsidP="00776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738388"/>
      <w:docPartObj>
        <w:docPartGallery w:val="Page Numbers (Bottom of Page)"/>
        <w:docPartUnique/>
      </w:docPartObj>
    </w:sdtPr>
    <w:sdtEndPr>
      <w:rPr>
        <w:noProof/>
      </w:rPr>
    </w:sdtEndPr>
    <w:sdtContent>
      <w:p w:rsidR="004F72BB" w:rsidRDefault="004F72BB">
        <w:pPr>
          <w:pStyle w:val="Footer"/>
          <w:jc w:val="right"/>
        </w:pPr>
        <w:r>
          <w:fldChar w:fldCharType="begin"/>
        </w:r>
        <w:r>
          <w:instrText xml:space="preserve"> PAGE   \* MERGEFORMAT </w:instrText>
        </w:r>
        <w:r>
          <w:fldChar w:fldCharType="separate"/>
        </w:r>
        <w:r w:rsidR="00733477">
          <w:rPr>
            <w:noProof/>
          </w:rPr>
          <w:t>30</w:t>
        </w:r>
        <w:r>
          <w:rPr>
            <w:noProof/>
          </w:rPr>
          <w:fldChar w:fldCharType="end"/>
        </w:r>
      </w:p>
    </w:sdtContent>
  </w:sdt>
  <w:p w:rsidR="004F72BB" w:rsidRDefault="004F72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2BB" w:rsidRDefault="004F72BB">
    <w:pPr>
      <w:pStyle w:val="Footer"/>
      <w:pBdr>
        <w:bottom w:val="single" w:sz="6" w:space="1" w:color="auto"/>
      </w:pBdr>
    </w:pPr>
  </w:p>
  <w:p w:rsidR="004F72BB" w:rsidRPr="00021FD9" w:rsidRDefault="004F72BB">
    <w:pPr>
      <w:pStyle w:val="Footer"/>
      <w:rPr>
        <w:sz w:val="20"/>
        <w:szCs w:val="20"/>
      </w:rPr>
    </w:pPr>
    <w:r>
      <w:rPr>
        <w:sz w:val="20"/>
        <w:szCs w:val="20"/>
      </w:rPr>
      <w:t>West Mercia Police and Crime Panel</w:t>
    </w:r>
    <w:r w:rsidRPr="00021FD9">
      <w:rPr>
        <w:sz w:val="20"/>
        <w:szCs w:val="20"/>
      </w:rPr>
      <w:t xml:space="preserve"> </w:t>
    </w:r>
    <w:r>
      <w:rPr>
        <w:sz w:val="20"/>
        <w:szCs w:val="20"/>
      </w:rPr>
      <w:t>–</w:t>
    </w:r>
    <w:r w:rsidRPr="00021FD9">
      <w:rPr>
        <w:sz w:val="20"/>
        <w:szCs w:val="20"/>
      </w:rPr>
      <w:t xml:space="preserve"> </w:t>
    </w:r>
    <w:r>
      <w:rPr>
        <w:sz w:val="20"/>
        <w:szCs w:val="20"/>
      </w:rPr>
      <w:t>19 June 2018</w:t>
    </w:r>
  </w:p>
  <w:p w:rsidR="004F72BB" w:rsidRDefault="004F7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2BB" w:rsidRDefault="004F72BB" w:rsidP="00776232">
      <w:r>
        <w:separator/>
      </w:r>
    </w:p>
  </w:footnote>
  <w:footnote w:type="continuationSeparator" w:id="0">
    <w:p w:rsidR="004F72BB" w:rsidRDefault="004F72BB" w:rsidP="00776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2BB" w:rsidRDefault="004F72BB" w:rsidP="005629C2">
    <w:pPr>
      <w:pStyle w:val="agendaStyle1"/>
    </w:pPr>
    <w:r>
      <w:rPr>
        <w:noProof/>
        <w:lang w:eastAsia="en-GB"/>
      </w:rPr>
      <mc:AlternateContent>
        <mc:Choice Requires="wps">
          <w:drawing>
            <wp:anchor distT="0" distB="0" distL="114300" distR="114300" simplePos="0" relativeHeight="251659264" behindDoc="1" locked="0" layoutInCell="1" allowOverlap="1" wp14:anchorId="663EA2E8" wp14:editId="0BFC8DDA">
              <wp:simplePos x="0" y="0"/>
              <wp:positionH relativeFrom="column">
                <wp:posOffset>2124075</wp:posOffset>
              </wp:positionH>
              <wp:positionV relativeFrom="paragraph">
                <wp:posOffset>6985</wp:posOffset>
              </wp:positionV>
              <wp:extent cx="4171950" cy="3333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333375"/>
                      </a:xfrm>
                      <a:prstGeom prst="rect">
                        <a:avLst/>
                      </a:prstGeom>
                      <a:solidFill>
                        <a:srgbClr val="FFFFFF"/>
                      </a:solidFill>
                      <a:ln w="9525">
                        <a:solidFill>
                          <a:schemeClr val="bg1"/>
                        </a:solidFill>
                        <a:miter lim="800000"/>
                        <a:headEnd/>
                        <a:tailEnd/>
                      </a:ln>
                    </wps:spPr>
                    <wps:txbx>
                      <w:txbxContent>
                        <w:p w:rsidR="004F72BB" w:rsidRPr="005629C2" w:rsidRDefault="004F72BB" w:rsidP="005629C2">
                          <w:pPr>
                            <w:jc w:val="right"/>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3EA2E8" id="_x0000_t202" coordsize="21600,21600" o:spt="202" path="m,l,21600r21600,l21600,xe">
              <v:stroke joinstyle="miter"/>
              <v:path gradientshapeok="t" o:connecttype="rect"/>
            </v:shapetype>
            <v:shape id="Text Box 2" o:spid="_x0000_s1026" type="#_x0000_t202" style="position:absolute;left:0;text-align:left;margin-left:167.25pt;margin-top:.55pt;width:328.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" strokecolor="white [3212]">
              <v:textbox>
                <w:txbxContent>
                  <w:p w:rsidR="004F72BB" w:rsidRPr="005629C2" w:rsidRDefault="004F72BB" w:rsidP="005629C2">
                    <w:pPr>
                      <w:jc w:val="right"/>
                      <w:rPr>
                        <w:b/>
                        <w:sz w:val="32"/>
                        <w:szCs w:val="32"/>
                      </w:rPr>
                    </w:pPr>
                  </w:p>
                </w:txbxContent>
              </v:textbox>
            </v:shape>
          </w:pict>
        </mc:Fallback>
      </mc:AlternateContent>
    </w:r>
    <w:r>
      <w:rPr>
        <w:noProof/>
        <w:color w:val="FF0000"/>
        <w:sz w:val="20"/>
        <w:lang w:eastAsia="en-GB"/>
      </w:rPr>
      <w:drawing>
        <wp:inline distT="0" distB="0" distL="0" distR="0" wp14:anchorId="72F8AD6C" wp14:editId="4921EC6A">
          <wp:extent cx="192405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400050"/>
                  </a:xfrm>
                  <a:prstGeom prst="rect">
                    <a:avLst/>
                  </a:prstGeom>
                  <a:noFill/>
                  <a:ln>
                    <a:noFill/>
                  </a:ln>
                </pic:spPr>
              </pic:pic>
            </a:graphicData>
          </a:graphic>
        </wp:inline>
      </w:drawing>
    </w:r>
    <w:r w:rsidRPr="005629C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5BE3"/>
    <w:multiLevelType w:val="hybridMultilevel"/>
    <w:tmpl w:val="AACE1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701F0"/>
    <w:multiLevelType w:val="hybridMultilevel"/>
    <w:tmpl w:val="F2C87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9612FF"/>
    <w:multiLevelType w:val="hybridMultilevel"/>
    <w:tmpl w:val="D3DC5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75BD0"/>
    <w:multiLevelType w:val="hybridMultilevel"/>
    <w:tmpl w:val="E2E89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EF220F"/>
    <w:multiLevelType w:val="hybridMultilevel"/>
    <w:tmpl w:val="2564C8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43696A"/>
    <w:multiLevelType w:val="hybridMultilevel"/>
    <w:tmpl w:val="F19EDC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F8C2585"/>
    <w:multiLevelType w:val="hybridMultilevel"/>
    <w:tmpl w:val="41A47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0E31B3"/>
    <w:multiLevelType w:val="hybridMultilevel"/>
    <w:tmpl w:val="C0E82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51057B"/>
    <w:multiLevelType w:val="hybridMultilevel"/>
    <w:tmpl w:val="E2EC1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85520D"/>
    <w:multiLevelType w:val="hybridMultilevel"/>
    <w:tmpl w:val="23B2D4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00535A"/>
    <w:multiLevelType w:val="hybridMultilevel"/>
    <w:tmpl w:val="D8F26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802025"/>
    <w:multiLevelType w:val="hybridMultilevel"/>
    <w:tmpl w:val="A6689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3D1B25"/>
    <w:multiLevelType w:val="hybridMultilevel"/>
    <w:tmpl w:val="109EDA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844442"/>
    <w:multiLevelType w:val="hybridMultilevel"/>
    <w:tmpl w:val="9B7EA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5E6931"/>
    <w:multiLevelType w:val="hybridMultilevel"/>
    <w:tmpl w:val="954ABE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AE1977"/>
    <w:multiLevelType w:val="hybridMultilevel"/>
    <w:tmpl w:val="20469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355DF7"/>
    <w:multiLevelType w:val="hybridMultilevel"/>
    <w:tmpl w:val="7FB0E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9F02D0"/>
    <w:multiLevelType w:val="hybridMultilevel"/>
    <w:tmpl w:val="07743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932D7C"/>
    <w:multiLevelType w:val="hybridMultilevel"/>
    <w:tmpl w:val="DCD0D9F6"/>
    <w:lvl w:ilvl="0" w:tplc="0809000F">
      <w:start w:val="1"/>
      <w:numFmt w:val="decimal"/>
      <w:lvlText w:val="%1."/>
      <w:lvlJc w:val="left"/>
      <w:pPr>
        <w:ind w:left="720" w:hanging="360"/>
      </w:pPr>
    </w:lvl>
    <w:lvl w:ilvl="1" w:tplc="6512C0E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EB73D6"/>
    <w:multiLevelType w:val="hybridMultilevel"/>
    <w:tmpl w:val="3A68F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1556D4"/>
    <w:multiLevelType w:val="hybridMultilevel"/>
    <w:tmpl w:val="A0F20F7A"/>
    <w:lvl w:ilvl="0" w:tplc="4E36F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274094"/>
    <w:multiLevelType w:val="hybridMultilevel"/>
    <w:tmpl w:val="791C9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B84709"/>
    <w:multiLevelType w:val="hybridMultilevel"/>
    <w:tmpl w:val="C8285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B5F4AB3"/>
    <w:multiLevelType w:val="hybridMultilevel"/>
    <w:tmpl w:val="15DE4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DD4A95"/>
    <w:multiLevelType w:val="hybridMultilevel"/>
    <w:tmpl w:val="AF3622EA"/>
    <w:lvl w:ilvl="0" w:tplc="EC2CE572">
      <w:start w:val="1"/>
      <w:numFmt w:val="bullet"/>
      <w:pStyle w:val="CabinetReportbullets"/>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abstractNumId w:val="24"/>
  </w:num>
  <w:num w:numId="2">
    <w:abstractNumId w:val="18"/>
  </w:num>
  <w:num w:numId="3">
    <w:abstractNumId w:val="9"/>
  </w:num>
  <w:num w:numId="4">
    <w:abstractNumId w:val="4"/>
  </w:num>
  <w:num w:numId="5">
    <w:abstractNumId w:val="14"/>
  </w:num>
  <w:num w:numId="6">
    <w:abstractNumId w:val="1"/>
  </w:num>
  <w:num w:numId="7">
    <w:abstractNumId w:val="16"/>
  </w:num>
  <w:num w:numId="8">
    <w:abstractNumId w:val="20"/>
  </w:num>
  <w:num w:numId="9">
    <w:abstractNumId w:val="5"/>
  </w:num>
  <w:num w:numId="10">
    <w:abstractNumId w:val="12"/>
  </w:num>
  <w:num w:numId="11">
    <w:abstractNumId w:val="17"/>
  </w:num>
  <w:num w:numId="12">
    <w:abstractNumId w:val="0"/>
  </w:num>
  <w:num w:numId="13">
    <w:abstractNumId w:val="7"/>
  </w:num>
  <w:num w:numId="14">
    <w:abstractNumId w:val="2"/>
  </w:num>
  <w:num w:numId="15">
    <w:abstractNumId w:val="3"/>
  </w:num>
  <w:num w:numId="16">
    <w:abstractNumId w:val="23"/>
  </w:num>
  <w:num w:numId="17">
    <w:abstractNumId w:val="19"/>
  </w:num>
  <w:num w:numId="18">
    <w:abstractNumId w:val="6"/>
  </w:num>
  <w:num w:numId="19">
    <w:abstractNumId w:val="8"/>
  </w:num>
  <w:num w:numId="20">
    <w:abstractNumId w:val="21"/>
  </w:num>
  <w:num w:numId="21">
    <w:abstractNumId w:val="10"/>
  </w:num>
  <w:num w:numId="22">
    <w:abstractNumId w:val="22"/>
  </w:num>
  <w:num w:numId="23">
    <w:abstractNumId w:val="15"/>
  </w:num>
  <w:num w:numId="24">
    <w:abstractNumId w:val="11"/>
  </w:num>
  <w:num w:numId="25">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A2F"/>
    <w:rsid w:val="00002100"/>
    <w:rsid w:val="0000451D"/>
    <w:rsid w:val="000126AF"/>
    <w:rsid w:val="00021FD9"/>
    <w:rsid w:val="00025F0C"/>
    <w:rsid w:val="000756AE"/>
    <w:rsid w:val="00076B5F"/>
    <w:rsid w:val="0008034B"/>
    <w:rsid w:val="00081FF5"/>
    <w:rsid w:val="00083D03"/>
    <w:rsid w:val="00093EA9"/>
    <w:rsid w:val="00094735"/>
    <w:rsid w:val="00094CD3"/>
    <w:rsid w:val="000A2313"/>
    <w:rsid w:val="000A27BB"/>
    <w:rsid w:val="000A574D"/>
    <w:rsid w:val="000B430C"/>
    <w:rsid w:val="000B7D53"/>
    <w:rsid w:val="000C1F82"/>
    <w:rsid w:val="000C52DF"/>
    <w:rsid w:val="000D1750"/>
    <w:rsid w:val="000D4336"/>
    <w:rsid w:val="000E1F47"/>
    <w:rsid w:val="000E4AA1"/>
    <w:rsid w:val="000F3369"/>
    <w:rsid w:val="000F3762"/>
    <w:rsid w:val="00110DD6"/>
    <w:rsid w:val="00111536"/>
    <w:rsid w:val="001120EF"/>
    <w:rsid w:val="001176BF"/>
    <w:rsid w:val="00123004"/>
    <w:rsid w:val="0012467A"/>
    <w:rsid w:val="00124E2D"/>
    <w:rsid w:val="00130D97"/>
    <w:rsid w:val="0013309E"/>
    <w:rsid w:val="00136B2B"/>
    <w:rsid w:val="001402C2"/>
    <w:rsid w:val="00147766"/>
    <w:rsid w:val="00154A5B"/>
    <w:rsid w:val="00157864"/>
    <w:rsid w:val="0016607B"/>
    <w:rsid w:val="001760FE"/>
    <w:rsid w:val="001A1C65"/>
    <w:rsid w:val="001B2B88"/>
    <w:rsid w:val="001B3BC7"/>
    <w:rsid w:val="001C10A3"/>
    <w:rsid w:val="001C45B1"/>
    <w:rsid w:val="001C4806"/>
    <w:rsid w:val="001F17CF"/>
    <w:rsid w:val="001F7C8D"/>
    <w:rsid w:val="00214765"/>
    <w:rsid w:val="00221CA3"/>
    <w:rsid w:val="00221FAE"/>
    <w:rsid w:val="00222226"/>
    <w:rsid w:val="00222BEB"/>
    <w:rsid w:val="00224512"/>
    <w:rsid w:val="00233E0F"/>
    <w:rsid w:val="002347F0"/>
    <w:rsid w:val="00235BDC"/>
    <w:rsid w:val="00237C73"/>
    <w:rsid w:val="00254529"/>
    <w:rsid w:val="002552A5"/>
    <w:rsid w:val="00260F88"/>
    <w:rsid w:val="0026124F"/>
    <w:rsid w:val="0026329B"/>
    <w:rsid w:val="002671B7"/>
    <w:rsid w:val="002753FE"/>
    <w:rsid w:val="0028490A"/>
    <w:rsid w:val="00284A3D"/>
    <w:rsid w:val="002A5EA2"/>
    <w:rsid w:val="002D2FEF"/>
    <w:rsid w:val="002E3E3E"/>
    <w:rsid w:val="002E56F1"/>
    <w:rsid w:val="002E6A58"/>
    <w:rsid w:val="002E6C22"/>
    <w:rsid w:val="002E7BDE"/>
    <w:rsid w:val="002F0B9A"/>
    <w:rsid w:val="002F694E"/>
    <w:rsid w:val="0030076C"/>
    <w:rsid w:val="003054F2"/>
    <w:rsid w:val="00311718"/>
    <w:rsid w:val="00315A61"/>
    <w:rsid w:val="00331189"/>
    <w:rsid w:val="00332795"/>
    <w:rsid w:val="00336699"/>
    <w:rsid w:val="00344DB4"/>
    <w:rsid w:val="0035074F"/>
    <w:rsid w:val="00357216"/>
    <w:rsid w:val="003608DD"/>
    <w:rsid w:val="00366B3A"/>
    <w:rsid w:val="003675E8"/>
    <w:rsid w:val="0037707F"/>
    <w:rsid w:val="003778BE"/>
    <w:rsid w:val="00384109"/>
    <w:rsid w:val="00393F2A"/>
    <w:rsid w:val="003A1E0D"/>
    <w:rsid w:val="003A3D0D"/>
    <w:rsid w:val="003A4C7F"/>
    <w:rsid w:val="003B4A84"/>
    <w:rsid w:val="003C415A"/>
    <w:rsid w:val="003C4EA0"/>
    <w:rsid w:val="003D2B3C"/>
    <w:rsid w:val="003D55D3"/>
    <w:rsid w:val="003D73DD"/>
    <w:rsid w:val="003F6E3F"/>
    <w:rsid w:val="0040068E"/>
    <w:rsid w:val="00410A8D"/>
    <w:rsid w:val="00411BCE"/>
    <w:rsid w:val="00426238"/>
    <w:rsid w:val="0043027F"/>
    <w:rsid w:val="0043034D"/>
    <w:rsid w:val="00434986"/>
    <w:rsid w:val="00435E64"/>
    <w:rsid w:val="004405A4"/>
    <w:rsid w:val="004412E7"/>
    <w:rsid w:val="00442124"/>
    <w:rsid w:val="004514D4"/>
    <w:rsid w:val="00452016"/>
    <w:rsid w:val="004525AB"/>
    <w:rsid w:val="004550DB"/>
    <w:rsid w:val="00456525"/>
    <w:rsid w:val="0046065E"/>
    <w:rsid w:val="00461563"/>
    <w:rsid w:val="004618B3"/>
    <w:rsid w:val="00464600"/>
    <w:rsid w:val="00465188"/>
    <w:rsid w:val="004655A0"/>
    <w:rsid w:val="00476335"/>
    <w:rsid w:val="0048518D"/>
    <w:rsid w:val="00496FA2"/>
    <w:rsid w:val="004A6834"/>
    <w:rsid w:val="004C0216"/>
    <w:rsid w:val="004C3F2A"/>
    <w:rsid w:val="004C4BF5"/>
    <w:rsid w:val="004D077B"/>
    <w:rsid w:val="004D0A51"/>
    <w:rsid w:val="004D27AA"/>
    <w:rsid w:val="004D2DD4"/>
    <w:rsid w:val="004D79AD"/>
    <w:rsid w:val="004F72BB"/>
    <w:rsid w:val="00511001"/>
    <w:rsid w:val="00527513"/>
    <w:rsid w:val="00534EB5"/>
    <w:rsid w:val="00535C09"/>
    <w:rsid w:val="00535CFB"/>
    <w:rsid w:val="00551825"/>
    <w:rsid w:val="005538F6"/>
    <w:rsid w:val="00561E9E"/>
    <w:rsid w:val="00562260"/>
    <w:rsid w:val="005629C2"/>
    <w:rsid w:val="005635E4"/>
    <w:rsid w:val="005640A1"/>
    <w:rsid w:val="00564E9C"/>
    <w:rsid w:val="00574C3D"/>
    <w:rsid w:val="005777D2"/>
    <w:rsid w:val="00577D69"/>
    <w:rsid w:val="00582AA8"/>
    <w:rsid w:val="0058439E"/>
    <w:rsid w:val="00585913"/>
    <w:rsid w:val="00590209"/>
    <w:rsid w:val="00594445"/>
    <w:rsid w:val="00594662"/>
    <w:rsid w:val="005948CE"/>
    <w:rsid w:val="005958AF"/>
    <w:rsid w:val="005A2718"/>
    <w:rsid w:val="005A4A8E"/>
    <w:rsid w:val="005A62F6"/>
    <w:rsid w:val="005B22D6"/>
    <w:rsid w:val="005B4897"/>
    <w:rsid w:val="005C0B9F"/>
    <w:rsid w:val="005C3C39"/>
    <w:rsid w:val="005C54DA"/>
    <w:rsid w:val="005C5F88"/>
    <w:rsid w:val="005D4EEF"/>
    <w:rsid w:val="005D6241"/>
    <w:rsid w:val="005D6BE8"/>
    <w:rsid w:val="005D73D9"/>
    <w:rsid w:val="005E10AD"/>
    <w:rsid w:val="005E5B26"/>
    <w:rsid w:val="005F11D8"/>
    <w:rsid w:val="005F541B"/>
    <w:rsid w:val="0060165F"/>
    <w:rsid w:val="00603842"/>
    <w:rsid w:val="00607924"/>
    <w:rsid w:val="00612DC8"/>
    <w:rsid w:val="00613676"/>
    <w:rsid w:val="00615EF6"/>
    <w:rsid w:val="0061655C"/>
    <w:rsid w:val="00617264"/>
    <w:rsid w:val="00626F8E"/>
    <w:rsid w:val="00637114"/>
    <w:rsid w:val="00651276"/>
    <w:rsid w:val="0065141E"/>
    <w:rsid w:val="006517A7"/>
    <w:rsid w:val="00656540"/>
    <w:rsid w:val="00656D5C"/>
    <w:rsid w:val="006576E8"/>
    <w:rsid w:val="00657AE1"/>
    <w:rsid w:val="006636F8"/>
    <w:rsid w:val="006644F5"/>
    <w:rsid w:val="00665116"/>
    <w:rsid w:val="006741AB"/>
    <w:rsid w:val="0067699C"/>
    <w:rsid w:val="00684524"/>
    <w:rsid w:val="00685567"/>
    <w:rsid w:val="00685AB3"/>
    <w:rsid w:val="006860DB"/>
    <w:rsid w:val="0068714A"/>
    <w:rsid w:val="00690E18"/>
    <w:rsid w:val="006A4318"/>
    <w:rsid w:val="006A57AB"/>
    <w:rsid w:val="006A7770"/>
    <w:rsid w:val="006A7FC1"/>
    <w:rsid w:val="006B0BFE"/>
    <w:rsid w:val="006B5064"/>
    <w:rsid w:val="006B56CE"/>
    <w:rsid w:val="006B705F"/>
    <w:rsid w:val="006C352F"/>
    <w:rsid w:val="006D1ECA"/>
    <w:rsid w:val="006D724F"/>
    <w:rsid w:val="006D7571"/>
    <w:rsid w:val="006E5169"/>
    <w:rsid w:val="006E62D2"/>
    <w:rsid w:val="006E63B2"/>
    <w:rsid w:val="006F2B5A"/>
    <w:rsid w:val="00712240"/>
    <w:rsid w:val="00715365"/>
    <w:rsid w:val="00716701"/>
    <w:rsid w:val="00722B32"/>
    <w:rsid w:val="007274E5"/>
    <w:rsid w:val="007326AF"/>
    <w:rsid w:val="00733477"/>
    <w:rsid w:val="007346C5"/>
    <w:rsid w:val="007424EC"/>
    <w:rsid w:val="00746CFE"/>
    <w:rsid w:val="00752933"/>
    <w:rsid w:val="00753CD6"/>
    <w:rsid w:val="00762006"/>
    <w:rsid w:val="0076285C"/>
    <w:rsid w:val="00762A7F"/>
    <w:rsid w:val="00765E10"/>
    <w:rsid w:val="00771229"/>
    <w:rsid w:val="00776232"/>
    <w:rsid w:val="00782031"/>
    <w:rsid w:val="00782551"/>
    <w:rsid w:val="0079463D"/>
    <w:rsid w:val="007A263A"/>
    <w:rsid w:val="007A3416"/>
    <w:rsid w:val="007B65BE"/>
    <w:rsid w:val="007C33AC"/>
    <w:rsid w:val="007D2CB7"/>
    <w:rsid w:val="007D5D48"/>
    <w:rsid w:val="007D73F3"/>
    <w:rsid w:val="007E0CA9"/>
    <w:rsid w:val="007E3294"/>
    <w:rsid w:val="007E67F5"/>
    <w:rsid w:val="007F586C"/>
    <w:rsid w:val="008024B9"/>
    <w:rsid w:val="00803B6B"/>
    <w:rsid w:val="00803FF1"/>
    <w:rsid w:val="0080765F"/>
    <w:rsid w:val="00812B42"/>
    <w:rsid w:val="00825307"/>
    <w:rsid w:val="00832A1C"/>
    <w:rsid w:val="00832E3C"/>
    <w:rsid w:val="00850BB5"/>
    <w:rsid w:val="00853887"/>
    <w:rsid w:val="0085511D"/>
    <w:rsid w:val="00855327"/>
    <w:rsid w:val="00862EF2"/>
    <w:rsid w:val="00871F07"/>
    <w:rsid w:val="00881267"/>
    <w:rsid w:val="008961F9"/>
    <w:rsid w:val="008A3DF7"/>
    <w:rsid w:val="008A4B34"/>
    <w:rsid w:val="008B198D"/>
    <w:rsid w:val="008B321B"/>
    <w:rsid w:val="008C1199"/>
    <w:rsid w:val="008C1542"/>
    <w:rsid w:val="008C2CA0"/>
    <w:rsid w:val="008C3E25"/>
    <w:rsid w:val="008C3E38"/>
    <w:rsid w:val="008C5627"/>
    <w:rsid w:val="008D4FCD"/>
    <w:rsid w:val="008D6DC2"/>
    <w:rsid w:val="008E27B2"/>
    <w:rsid w:val="009000CA"/>
    <w:rsid w:val="00900529"/>
    <w:rsid w:val="00910EE8"/>
    <w:rsid w:val="009179B7"/>
    <w:rsid w:val="00922F39"/>
    <w:rsid w:val="00923060"/>
    <w:rsid w:val="009238C5"/>
    <w:rsid w:val="009238C7"/>
    <w:rsid w:val="0092782C"/>
    <w:rsid w:val="00933D83"/>
    <w:rsid w:val="00937222"/>
    <w:rsid w:val="00946EE7"/>
    <w:rsid w:val="009525D6"/>
    <w:rsid w:val="00954783"/>
    <w:rsid w:val="00960885"/>
    <w:rsid w:val="009668B2"/>
    <w:rsid w:val="00970126"/>
    <w:rsid w:val="00973CBF"/>
    <w:rsid w:val="00992DE5"/>
    <w:rsid w:val="00993E31"/>
    <w:rsid w:val="0099431C"/>
    <w:rsid w:val="00994967"/>
    <w:rsid w:val="009A3544"/>
    <w:rsid w:val="009A6ACF"/>
    <w:rsid w:val="009B7EBE"/>
    <w:rsid w:val="009C0E26"/>
    <w:rsid w:val="009C6008"/>
    <w:rsid w:val="009E0787"/>
    <w:rsid w:val="009E256C"/>
    <w:rsid w:val="009E6432"/>
    <w:rsid w:val="009F3406"/>
    <w:rsid w:val="00A12EB9"/>
    <w:rsid w:val="00A20CC6"/>
    <w:rsid w:val="00A35A35"/>
    <w:rsid w:val="00A35D12"/>
    <w:rsid w:val="00A45A49"/>
    <w:rsid w:val="00A513BC"/>
    <w:rsid w:val="00A52B7A"/>
    <w:rsid w:val="00A57A89"/>
    <w:rsid w:val="00A609E3"/>
    <w:rsid w:val="00A678DA"/>
    <w:rsid w:val="00A74307"/>
    <w:rsid w:val="00A74EED"/>
    <w:rsid w:val="00A754DD"/>
    <w:rsid w:val="00A77841"/>
    <w:rsid w:val="00A86D47"/>
    <w:rsid w:val="00A90234"/>
    <w:rsid w:val="00AA69F9"/>
    <w:rsid w:val="00AB0E0E"/>
    <w:rsid w:val="00AB2604"/>
    <w:rsid w:val="00AB264E"/>
    <w:rsid w:val="00AB37F9"/>
    <w:rsid w:val="00AB5F92"/>
    <w:rsid w:val="00AB73D3"/>
    <w:rsid w:val="00AC1DBD"/>
    <w:rsid w:val="00AC6DA2"/>
    <w:rsid w:val="00AD4576"/>
    <w:rsid w:val="00AD4F1B"/>
    <w:rsid w:val="00AD77D1"/>
    <w:rsid w:val="00AE3EF1"/>
    <w:rsid w:val="00AE55DF"/>
    <w:rsid w:val="00AE75D0"/>
    <w:rsid w:val="00AE76DF"/>
    <w:rsid w:val="00AF07B3"/>
    <w:rsid w:val="00B02B2F"/>
    <w:rsid w:val="00B0539D"/>
    <w:rsid w:val="00B20DF5"/>
    <w:rsid w:val="00B21DC4"/>
    <w:rsid w:val="00B433AE"/>
    <w:rsid w:val="00B44EA6"/>
    <w:rsid w:val="00B4761F"/>
    <w:rsid w:val="00B5086C"/>
    <w:rsid w:val="00B52DB2"/>
    <w:rsid w:val="00B570D1"/>
    <w:rsid w:val="00B703E7"/>
    <w:rsid w:val="00B80C2F"/>
    <w:rsid w:val="00B815F5"/>
    <w:rsid w:val="00B87D9F"/>
    <w:rsid w:val="00B87E44"/>
    <w:rsid w:val="00B96AA0"/>
    <w:rsid w:val="00BB5858"/>
    <w:rsid w:val="00BC12EB"/>
    <w:rsid w:val="00BC4104"/>
    <w:rsid w:val="00BD118C"/>
    <w:rsid w:val="00BD18F5"/>
    <w:rsid w:val="00BD1CDF"/>
    <w:rsid w:val="00BD620A"/>
    <w:rsid w:val="00BD7AD8"/>
    <w:rsid w:val="00BD7B71"/>
    <w:rsid w:val="00BE2649"/>
    <w:rsid w:val="00BE3CF9"/>
    <w:rsid w:val="00BF5331"/>
    <w:rsid w:val="00BF7428"/>
    <w:rsid w:val="00C01ADA"/>
    <w:rsid w:val="00C02834"/>
    <w:rsid w:val="00C03CC7"/>
    <w:rsid w:val="00C05E5C"/>
    <w:rsid w:val="00C1342A"/>
    <w:rsid w:val="00C14605"/>
    <w:rsid w:val="00C208E4"/>
    <w:rsid w:val="00C25AF4"/>
    <w:rsid w:val="00C27858"/>
    <w:rsid w:val="00C360DF"/>
    <w:rsid w:val="00C434D9"/>
    <w:rsid w:val="00C45B3E"/>
    <w:rsid w:val="00C54726"/>
    <w:rsid w:val="00C5716A"/>
    <w:rsid w:val="00C63459"/>
    <w:rsid w:val="00C83456"/>
    <w:rsid w:val="00C84231"/>
    <w:rsid w:val="00C905E4"/>
    <w:rsid w:val="00C925F9"/>
    <w:rsid w:val="00C9546B"/>
    <w:rsid w:val="00C9726E"/>
    <w:rsid w:val="00CB2E2E"/>
    <w:rsid w:val="00CB5C03"/>
    <w:rsid w:val="00CC17C6"/>
    <w:rsid w:val="00CC71D3"/>
    <w:rsid w:val="00CC7799"/>
    <w:rsid w:val="00CE36CF"/>
    <w:rsid w:val="00CE79C7"/>
    <w:rsid w:val="00CF7507"/>
    <w:rsid w:val="00D047A0"/>
    <w:rsid w:val="00D21527"/>
    <w:rsid w:val="00D26BD0"/>
    <w:rsid w:val="00D364B1"/>
    <w:rsid w:val="00D460DE"/>
    <w:rsid w:val="00D53848"/>
    <w:rsid w:val="00D626DA"/>
    <w:rsid w:val="00D71D02"/>
    <w:rsid w:val="00D75219"/>
    <w:rsid w:val="00D8211E"/>
    <w:rsid w:val="00D821BC"/>
    <w:rsid w:val="00D87DFB"/>
    <w:rsid w:val="00D96D4E"/>
    <w:rsid w:val="00DB665D"/>
    <w:rsid w:val="00DC41D0"/>
    <w:rsid w:val="00DC4A86"/>
    <w:rsid w:val="00DC504D"/>
    <w:rsid w:val="00DD26D3"/>
    <w:rsid w:val="00DD7A97"/>
    <w:rsid w:val="00DE6A5C"/>
    <w:rsid w:val="00E043D5"/>
    <w:rsid w:val="00E14C73"/>
    <w:rsid w:val="00E4126E"/>
    <w:rsid w:val="00E44616"/>
    <w:rsid w:val="00E44ABC"/>
    <w:rsid w:val="00E44F4F"/>
    <w:rsid w:val="00E47A2F"/>
    <w:rsid w:val="00E6057A"/>
    <w:rsid w:val="00E628C1"/>
    <w:rsid w:val="00E641EF"/>
    <w:rsid w:val="00E651ED"/>
    <w:rsid w:val="00E70506"/>
    <w:rsid w:val="00E720DB"/>
    <w:rsid w:val="00EA305F"/>
    <w:rsid w:val="00EB2754"/>
    <w:rsid w:val="00EC2A7A"/>
    <w:rsid w:val="00ED2728"/>
    <w:rsid w:val="00EF03A3"/>
    <w:rsid w:val="00EF7128"/>
    <w:rsid w:val="00F05C65"/>
    <w:rsid w:val="00F11D77"/>
    <w:rsid w:val="00F15A7B"/>
    <w:rsid w:val="00F161FF"/>
    <w:rsid w:val="00F17DDC"/>
    <w:rsid w:val="00F2598B"/>
    <w:rsid w:val="00F55DCB"/>
    <w:rsid w:val="00F6464C"/>
    <w:rsid w:val="00F66800"/>
    <w:rsid w:val="00F66AFE"/>
    <w:rsid w:val="00F70AAF"/>
    <w:rsid w:val="00F83901"/>
    <w:rsid w:val="00F873B4"/>
    <w:rsid w:val="00F9173E"/>
    <w:rsid w:val="00F929F9"/>
    <w:rsid w:val="00F966B4"/>
    <w:rsid w:val="00FA00D9"/>
    <w:rsid w:val="00FA05DC"/>
    <w:rsid w:val="00FA373C"/>
    <w:rsid w:val="00FA426A"/>
    <w:rsid w:val="00FA43A8"/>
    <w:rsid w:val="00FB13FB"/>
    <w:rsid w:val="00FB1A2A"/>
    <w:rsid w:val="00FB46C1"/>
    <w:rsid w:val="00FB4F79"/>
    <w:rsid w:val="00FB7C8C"/>
    <w:rsid w:val="00FC1F69"/>
    <w:rsid w:val="00FC2EA6"/>
    <w:rsid w:val="00FC504A"/>
    <w:rsid w:val="00FC7A78"/>
    <w:rsid w:val="00FD01A0"/>
    <w:rsid w:val="00FD3354"/>
    <w:rsid w:val="00FF3907"/>
    <w:rsid w:val="00FF7199"/>
    <w:rsid w:val="00FF7B8C"/>
    <w:rsid w:val="00FF7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docId w15:val="{EDB4A30E-291B-4D3E-AEA8-417D83AB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3"/>
        <w:szCs w:val="23"/>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F2A"/>
  </w:style>
  <w:style w:type="paragraph" w:styleId="Heading1">
    <w:name w:val="heading 1"/>
    <w:basedOn w:val="Normal"/>
    <w:next w:val="Normal"/>
    <w:link w:val="Heading1Char"/>
    <w:qFormat/>
    <w:rsid w:val="00393F2A"/>
    <w:pPr>
      <w:keepNext/>
      <w:tabs>
        <w:tab w:val="left" w:pos="432"/>
        <w:tab w:val="left" w:pos="864"/>
        <w:tab w:val="left" w:pos="1296"/>
        <w:tab w:val="left" w:pos="1728"/>
      </w:tabs>
      <w:ind w:left="432" w:hanging="432"/>
      <w:outlineLvl w:val="0"/>
    </w:pPr>
    <w:rPr>
      <w:rFonts w:eastAsiaTheme="majorEastAsia" w:cstheme="majorBidi"/>
      <w:b/>
      <w:color w:val="822433"/>
      <w:spacing w:val="-3"/>
      <w:sz w:val="44"/>
      <w:szCs w:val="44"/>
    </w:rPr>
  </w:style>
  <w:style w:type="paragraph" w:styleId="Heading2">
    <w:name w:val="heading 2"/>
    <w:basedOn w:val="Normal"/>
    <w:next w:val="Normal"/>
    <w:link w:val="Heading2Char"/>
    <w:uiPriority w:val="9"/>
    <w:unhideWhenUsed/>
    <w:qFormat/>
    <w:rsid w:val="00393F2A"/>
    <w:pPr>
      <w:keepNext/>
      <w:keepLines/>
      <w:spacing w:before="28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393F2A"/>
    <w:pPr>
      <w:keepNext/>
      <w:keepLines/>
      <w:outlineLvl w:val="2"/>
    </w:pPr>
    <w:rPr>
      <w:rFonts w:eastAsiaTheme="majorEastAsia"/>
      <w:bCs/>
      <w:i/>
    </w:rPr>
  </w:style>
  <w:style w:type="paragraph" w:styleId="Heading4">
    <w:name w:val="heading 4"/>
    <w:basedOn w:val="Normal"/>
    <w:next w:val="Normal"/>
    <w:link w:val="Heading4Char"/>
    <w:uiPriority w:val="9"/>
    <w:unhideWhenUsed/>
    <w:qFormat/>
    <w:rsid w:val="00393F2A"/>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rsid w:val="00393F2A"/>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unhideWhenUsed/>
    <w:qFormat/>
    <w:rsid w:val="00393F2A"/>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unhideWhenUsed/>
    <w:qFormat/>
    <w:rsid w:val="00393F2A"/>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unhideWhenUsed/>
    <w:qFormat/>
    <w:rsid w:val="00393F2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393F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sol">
    <w:name w:val="Heading1sol"/>
    <w:basedOn w:val="Normal"/>
    <w:link w:val="Heading1solChar"/>
    <w:rsid w:val="00685AB3"/>
    <w:pPr>
      <w:tabs>
        <w:tab w:val="left" w:pos="940"/>
      </w:tabs>
      <w:autoSpaceDE w:val="0"/>
      <w:autoSpaceDN w:val="0"/>
      <w:adjustRightInd w:val="0"/>
    </w:pPr>
  </w:style>
  <w:style w:type="character" w:customStyle="1" w:styleId="Heading1solChar">
    <w:name w:val="Heading1sol Char"/>
    <w:basedOn w:val="DefaultParagraphFont"/>
    <w:link w:val="Heading1sol"/>
    <w:rsid w:val="00685AB3"/>
    <w:rPr>
      <w:rFonts w:ascii="Arial" w:hAnsi="Arial"/>
      <w:sz w:val="23"/>
      <w:szCs w:val="23"/>
    </w:rPr>
  </w:style>
  <w:style w:type="paragraph" w:customStyle="1" w:styleId="Heading2sol">
    <w:name w:val="Heading2sol"/>
    <w:basedOn w:val="Normal"/>
    <w:link w:val="Heading2solChar"/>
    <w:rsid w:val="00685AB3"/>
    <w:pPr>
      <w:tabs>
        <w:tab w:val="left" w:pos="940"/>
      </w:tabs>
      <w:autoSpaceDE w:val="0"/>
      <w:autoSpaceDN w:val="0"/>
      <w:adjustRightInd w:val="0"/>
    </w:pPr>
    <w:rPr>
      <w:b/>
    </w:rPr>
  </w:style>
  <w:style w:type="character" w:customStyle="1" w:styleId="Heading2solChar">
    <w:name w:val="Heading2sol Char"/>
    <w:basedOn w:val="DefaultParagraphFont"/>
    <w:link w:val="Heading2sol"/>
    <w:rsid w:val="00685AB3"/>
    <w:rPr>
      <w:rFonts w:ascii="Arial" w:hAnsi="Arial"/>
      <w:b/>
      <w:sz w:val="23"/>
      <w:szCs w:val="23"/>
    </w:rPr>
  </w:style>
  <w:style w:type="paragraph" w:customStyle="1" w:styleId="reporthdg2">
    <w:name w:val="report hdg 2"/>
    <w:basedOn w:val="Normal"/>
    <w:link w:val="reporthdg2Char"/>
    <w:rsid w:val="00685AB3"/>
    <w:rPr>
      <w:b/>
      <w:sz w:val="28"/>
      <w:szCs w:val="28"/>
    </w:rPr>
  </w:style>
  <w:style w:type="character" w:customStyle="1" w:styleId="reporthdg2Char">
    <w:name w:val="report hdg 2 Char"/>
    <w:basedOn w:val="DefaultParagraphFont"/>
    <w:link w:val="reporthdg2"/>
    <w:rsid w:val="00685AB3"/>
    <w:rPr>
      <w:rFonts w:ascii="Arial" w:hAnsi="Arial"/>
      <w:b/>
      <w:sz w:val="28"/>
      <w:szCs w:val="28"/>
    </w:rPr>
  </w:style>
  <w:style w:type="character" w:customStyle="1" w:styleId="Heading1Char">
    <w:name w:val="Heading 1 Char"/>
    <w:basedOn w:val="DefaultParagraphFont"/>
    <w:link w:val="Heading1"/>
    <w:rsid w:val="00393F2A"/>
    <w:rPr>
      <w:rFonts w:ascii="Arial" w:eastAsiaTheme="majorEastAsia" w:hAnsi="Arial" w:cstheme="majorBidi"/>
      <w:b/>
      <w:color w:val="822433"/>
      <w:spacing w:val="-3"/>
      <w:sz w:val="44"/>
      <w:szCs w:val="44"/>
    </w:rPr>
  </w:style>
  <w:style w:type="character" w:customStyle="1" w:styleId="Heading2Char">
    <w:name w:val="Heading 2 Char"/>
    <w:basedOn w:val="DefaultParagraphFont"/>
    <w:link w:val="Heading2"/>
    <w:uiPriority w:val="9"/>
    <w:rsid w:val="00393F2A"/>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393F2A"/>
    <w:rPr>
      <w:rFonts w:ascii="Arial" w:eastAsiaTheme="majorEastAsia" w:hAnsi="Arial" w:cs="Arial"/>
      <w:bCs/>
      <w:i/>
      <w:sz w:val="23"/>
      <w:szCs w:val="23"/>
    </w:rPr>
  </w:style>
  <w:style w:type="character" w:customStyle="1" w:styleId="Heading4Char">
    <w:name w:val="Heading 4 Char"/>
    <w:basedOn w:val="DefaultParagraphFont"/>
    <w:link w:val="Heading4"/>
    <w:uiPriority w:val="9"/>
    <w:rsid w:val="00393F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93F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93F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93F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93F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393F2A"/>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qFormat/>
    <w:rsid w:val="00AE3EF1"/>
    <w:pPr>
      <w:spacing w:after="100" w:line="360" w:lineRule="auto"/>
    </w:pPr>
    <w:rPr>
      <w:rFonts w:eastAsia="Times New Roman" w:cs="Times New Roman"/>
      <w:b/>
      <w:sz w:val="24"/>
      <w:szCs w:val="22"/>
      <w:lang w:val="en-US"/>
    </w:rPr>
  </w:style>
  <w:style w:type="paragraph" w:styleId="TOC2">
    <w:name w:val="toc 2"/>
    <w:basedOn w:val="Normal"/>
    <w:next w:val="Normal"/>
    <w:autoRedefine/>
    <w:uiPriority w:val="39"/>
    <w:semiHidden/>
    <w:unhideWhenUsed/>
    <w:rsid w:val="00685AB3"/>
    <w:pPr>
      <w:spacing w:after="100" w:line="276" w:lineRule="auto"/>
      <w:ind w:left="220"/>
    </w:pPr>
    <w:rPr>
      <w:rFonts w:ascii="Calibri" w:hAnsi="Calibri"/>
      <w:sz w:val="22"/>
      <w:szCs w:val="22"/>
      <w:lang w:val="en-US"/>
    </w:rPr>
  </w:style>
  <w:style w:type="paragraph" w:styleId="TOC3">
    <w:name w:val="toc 3"/>
    <w:basedOn w:val="Normal"/>
    <w:next w:val="Normal"/>
    <w:autoRedefine/>
    <w:uiPriority w:val="39"/>
    <w:unhideWhenUsed/>
    <w:rsid w:val="00685AB3"/>
    <w:pPr>
      <w:spacing w:after="100" w:line="276" w:lineRule="auto"/>
      <w:ind w:left="440"/>
    </w:pPr>
    <w:rPr>
      <w:rFonts w:ascii="Calibri" w:hAnsi="Calibri"/>
      <w:sz w:val="22"/>
      <w:szCs w:val="22"/>
      <w:lang w:val="en-US"/>
    </w:rPr>
  </w:style>
  <w:style w:type="paragraph" w:styleId="Title">
    <w:name w:val="Title"/>
    <w:basedOn w:val="Normal"/>
    <w:next w:val="Normal"/>
    <w:link w:val="TitleChar"/>
    <w:uiPriority w:val="10"/>
    <w:qFormat/>
    <w:rsid w:val="00393F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3F2A"/>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393F2A"/>
    <w:rPr>
      <w:b/>
      <w:bCs/>
    </w:rPr>
  </w:style>
  <w:style w:type="paragraph" w:styleId="ListParagraph">
    <w:name w:val="List Paragraph"/>
    <w:basedOn w:val="Normal"/>
    <w:link w:val="ListParagraphChar"/>
    <w:uiPriority w:val="34"/>
    <w:qFormat/>
    <w:rsid w:val="000B7D53"/>
    <w:pPr>
      <w:ind w:left="720"/>
      <w:contextualSpacing/>
    </w:pPr>
  </w:style>
  <w:style w:type="character" w:customStyle="1" w:styleId="ListParagraphChar">
    <w:name w:val="List Paragraph Char"/>
    <w:link w:val="ListParagraph"/>
    <w:uiPriority w:val="34"/>
    <w:locked/>
    <w:rsid w:val="000B7D53"/>
  </w:style>
  <w:style w:type="character" w:styleId="SubtleEmphasis">
    <w:name w:val="Subtle Emphasis"/>
    <w:basedOn w:val="DefaultParagraphFont"/>
    <w:uiPriority w:val="19"/>
    <w:qFormat/>
    <w:rsid w:val="00393F2A"/>
    <w:rPr>
      <w:i/>
      <w:iCs/>
      <w:color w:val="808080" w:themeColor="text1" w:themeTint="7F"/>
    </w:rPr>
  </w:style>
  <w:style w:type="paragraph" w:styleId="TOCHeading">
    <w:name w:val="TOC Heading"/>
    <w:basedOn w:val="Heading1"/>
    <w:next w:val="Normal"/>
    <w:uiPriority w:val="39"/>
    <w:semiHidden/>
    <w:unhideWhenUsed/>
    <w:qFormat/>
    <w:rsid w:val="00393F2A"/>
    <w:pPr>
      <w:keepLines/>
      <w:tabs>
        <w:tab w:val="clear" w:pos="432"/>
        <w:tab w:val="clear" w:pos="864"/>
        <w:tab w:val="clear" w:pos="1296"/>
        <w:tab w:val="clear" w:pos="1728"/>
      </w:tabs>
      <w:spacing w:before="480" w:line="276" w:lineRule="auto"/>
      <w:ind w:left="0" w:firstLine="0"/>
      <w:outlineLvl w:val="9"/>
    </w:pPr>
    <w:rPr>
      <w:rFonts w:asciiTheme="majorHAnsi" w:hAnsiTheme="majorHAnsi"/>
      <w:bCs/>
      <w:i/>
      <w:color w:val="365F91" w:themeColor="accent1" w:themeShade="BF"/>
      <w:spacing w:val="0"/>
      <w:sz w:val="28"/>
      <w:szCs w:val="28"/>
    </w:rPr>
  </w:style>
  <w:style w:type="paragraph" w:styleId="Caption">
    <w:name w:val="caption"/>
    <w:basedOn w:val="Normal"/>
    <w:next w:val="Normal"/>
    <w:uiPriority w:val="35"/>
    <w:semiHidden/>
    <w:unhideWhenUsed/>
    <w:qFormat/>
    <w:rsid w:val="00393F2A"/>
    <w:rPr>
      <w:b/>
      <w:bCs/>
      <w:color w:val="4F81BD" w:themeColor="accent1"/>
      <w:sz w:val="18"/>
      <w:szCs w:val="18"/>
    </w:rPr>
  </w:style>
  <w:style w:type="paragraph" w:styleId="Subtitle">
    <w:name w:val="Subtitle"/>
    <w:basedOn w:val="Normal"/>
    <w:next w:val="Normal"/>
    <w:link w:val="SubtitleChar"/>
    <w:uiPriority w:val="11"/>
    <w:qFormat/>
    <w:rsid w:val="00393F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93F2A"/>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393F2A"/>
    <w:rPr>
      <w:i/>
      <w:iCs/>
    </w:rPr>
  </w:style>
  <w:style w:type="paragraph" w:styleId="NoSpacing">
    <w:name w:val="No Spacing"/>
    <w:uiPriority w:val="1"/>
    <w:qFormat/>
    <w:rsid w:val="00393F2A"/>
  </w:style>
  <w:style w:type="paragraph" w:styleId="Quote">
    <w:name w:val="Quote"/>
    <w:basedOn w:val="Normal"/>
    <w:next w:val="Normal"/>
    <w:link w:val="QuoteChar"/>
    <w:uiPriority w:val="29"/>
    <w:qFormat/>
    <w:rsid w:val="00393F2A"/>
    <w:rPr>
      <w:rFonts w:ascii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393F2A"/>
    <w:rPr>
      <w:i/>
      <w:iCs/>
      <w:color w:val="000000" w:themeColor="text1"/>
    </w:rPr>
  </w:style>
  <w:style w:type="paragraph" w:styleId="IntenseQuote">
    <w:name w:val="Intense Quote"/>
    <w:basedOn w:val="Normal"/>
    <w:next w:val="Normal"/>
    <w:link w:val="IntenseQuoteChar"/>
    <w:uiPriority w:val="30"/>
    <w:qFormat/>
    <w:rsid w:val="00393F2A"/>
    <w:pPr>
      <w:pBdr>
        <w:bottom w:val="single" w:sz="4" w:space="4" w:color="4F81BD" w:themeColor="accent1"/>
      </w:pBdr>
      <w:spacing w:before="200" w:after="280"/>
      <w:ind w:left="936" w:right="936"/>
    </w:pPr>
    <w:rPr>
      <w:rFonts w:ascii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393F2A"/>
    <w:rPr>
      <w:b/>
      <w:bCs/>
      <w:i/>
      <w:iCs/>
      <w:color w:val="4F81BD" w:themeColor="accent1"/>
    </w:rPr>
  </w:style>
  <w:style w:type="character" w:styleId="IntenseEmphasis">
    <w:name w:val="Intense Emphasis"/>
    <w:basedOn w:val="DefaultParagraphFont"/>
    <w:uiPriority w:val="21"/>
    <w:qFormat/>
    <w:rsid w:val="00393F2A"/>
    <w:rPr>
      <w:b/>
      <w:bCs/>
      <w:i/>
      <w:iCs/>
      <w:color w:val="4F81BD" w:themeColor="accent1"/>
    </w:rPr>
  </w:style>
  <w:style w:type="character" w:styleId="SubtleReference">
    <w:name w:val="Subtle Reference"/>
    <w:basedOn w:val="DefaultParagraphFont"/>
    <w:uiPriority w:val="31"/>
    <w:qFormat/>
    <w:rsid w:val="00393F2A"/>
    <w:rPr>
      <w:smallCaps/>
      <w:color w:val="C0504D" w:themeColor="accent2"/>
      <w:u w:val="single"/>
    </w:rPr>
  </w:style>
  <w:style w:type="character" w:styleId="IntenseReference">
    <w:name w:val="Intense Reference"/>
    <w:basedOn w:val="DefaultParagraphFont"/>
    <w:uiPriority w:val="32"/>
    <w:qFormat/>
    <w:rsid w:val="00393F2A"/>
    <w:rPr>
      <w:b/>
      <w:bCs/>
      <w:smallCaps/>
      <w:color w:val="C0504D" w:themeColor="accent2"/>
      <w:spacing w:val="5"/>
      <w:u w:val="single"/>
    </w:rPr>
  </w:style>
  <w:style w:type="character" w:styleId="BookTitle">
    <w:name w:val="Book Title"/>
    <w:basedOn w:val="DefaultParagraphFont"/>
    <w:uiPriority w:val="33"/>
    <w:qFormat/>
    <w:rsid w:val="00393F2A"/>
    <w:rPr>
      <w:b/>
      <w:bCs/>
      <w:smallCaps/>
      <w:spacing w:val="5"/>
    </w:rPr>
  </w:style>
  <w:style w:type="paragraph" w:customStyle="1" w:styleId="agendaStyle1">
    <w:name w:val="agendaStyle1"/>
    <w:basedOn w:val="Heading1"/>
    <w:link w:val="agendaStyle1Char"/>
    <w:qFormat/>
    <w:rsid w:val="00656540"/>
    <w:rPr>
      <w:rFonts w:cs="Arial"/>
      <w:color w:val="auto"/>
      <w:sz w:val="32"/>
      <w:szCs w:val="32"/>
    </w:rPr>
  </w:style>
  <w:style w:type="paragraph" w:styleId="Header">
    <w:name w:val="header"/>
    <w:basedOn w:val="Normal"/>
    <w:link w:val="HeaderChar"/>
    <w:uiPriority w:val="99"/>
    <w:unhideWhenUsed/>
    <w:rsid w:val="00776232"/>
    <w:pPr>
      <w:tabs>
        <w:tab w:val="center" w:pos="4513"/>
        <w:tab w:val="right" w:pos="9026"/>
      </w:tabs>
    </w:pPr>
  </w:style>
  <w:style w:type="character" w:customStyle="1" w:styleId="agendaStyle1Char">
    <w:name w:val="agendaStyle1 Char"/>
    <w:basedOn w:val="Heading1Char"/>
    <w:link w:val="agendaStyle1"/>
    <w:rsid w:val="00656540"/>
    <w:rPr>
      <w:rFonts w:ascii="Arial" w:eastAsiaTheme="majorEastAsia" w:hAnsi="Arial" w:cstheme="majorBidi"/>
      <w:b/>
      <w:color w:val="822433"/>
      <w:spacing w:val="-3"/>
      <w:sz w:val="32"/>
      <w:szCs w:val="32"/>
    </w:rPr>
  </w:style>
  <w:style w:type="character" w:customStyle="1" w:styleId="HeaderChar">
    <w:name w:val="Header Char"/>
    <w:basedOn w:val="DefaultParagraphFont"/>
    <w:link w:val="Header"/>
    <w:uiPriority w:val="99"/>
    <w:rsid w:val="00776232"/>
  </w:style>
  <w:style w:type="paragraph" w:styleId="Footer">
    <w:name w:val="footer"/>
    <w:basedOn w:val="Normal"/>
    <w:link w:val="FooterChar"/>
    <w:uiPriority w:val="99"/>
    <w:unhideWhenUsed/>
    <w:rsid w:val="00776232"/>
    <w:pPr>
      <w:tabs>
        <w:tab w:val="center" w:pos="4513"/>
        <w:tab w:val="right" w:pos="9026"/>
      </w:tabs>
    </w:pPr>
  </w:style>
  <w:style w:type="character" w:customStyle="1" w:styleId="FooterChar">
    <w:name w:val="Footer Char"/>
    <w:basedOn w:val="DefaultParagraphFont"/>
    <w:link w:val="Footer"/>
    <w:uiPriority w:val="99"/>
    <w:rsid w:val="00776232"/>
  </w:style>
  <w:style w:type="paragraph" w:customStyle="1" w:styleId="MainCommittee">
    <w:name w:val="Main Committee"/>
    <w:basedOn w:val="Normal"/>
    <w:rsid w:val="00776232"/>
    <w:pPr>
      <w:tabs>
        <w:tab w:val="center" w:pos="4513"/>
      </w:tabs>
      <w:suppressAutoHyphens/>
    </w:pPr>
    <w:rPr>
      <w:rFonts w:eastAsia="Times New Roman" w:cs="Times New Roman"/>
      <w:spacing w:val="-3"/>
      <w:sz w:val="24"/>
      <w:szCs w:val="20"/>
    </w:rPr>
  </w:style>
  <w:style w:type="paragraph" w:styleId="BalloonText">
    <w:name w:val="Balloon Text"/>
    <w:basedOn w:val="Normal"/>
    <w:link w:val="BalloonTextChar"/>
    <w:uiPriority w:val="99"/>
    <w:semiHidden/>
    <w:unhideWhenUsed/>
    <w:rsid w:val="00776232"/>
    <w:rPr>
      <w:rFonts w:ascii="Tahoma" w:hAnsi="Tahoma" w:cs="Tahoma"/>
      <w:sz w:val="16"/>
      <w:szCs w:val="16"/>
    </w:rPr>
  </w:style>
  <w:style w:type="character" w:customStyle="1" w:styleId="BalloonTextChar">
    <w:name w:val="Balloon Text Char"/>
    <w:basedOn w:val="DefaultParagraphFont"/>
    <w:link w:val="BalloonText"/>
    <w:uiPriority w:val="99"/>
    <w:semiHidden/>
    <w:rsid w:val="00776232"/>
    <w:rPr>
      <w:rFonts w:ascii="Tahoma" w:hAnsi="Tahoma" w:cs="Tahoma"/>
      <w:sz w:val="16"/>
      <w:szCs w:val="16"/>
    </w:rPr>
  </w:style>
  <w:style w:type="paragraph" w:customStyle="1" w:styleId="agendaStyle2">
    <w:name w:val="agendaStyle2"/>
    <w:basedOn w:val="Heading2"/>
    <w:link w:val="agendaStyle2Char"/>
    <w:qFormat/>
    <w:rsid w:val="004C3F2A"/>
    <w:pPr>
      <w:spacing w:before="0"/>
    </w:pPr>
    <w:rPr>
      <w:sz w:val="24"/>
      <w:szCs w:val="24"/>
    </w:rPr>
  </w:style>
  <w:style w:type="paragraph" w:customStyle="1" w:styleId="agendaStyle3">
    <w:name w:val="agendaStyle3"/>
    <w:basedOn w:val="Normal"/>
    <w:link w:val="agendaStyle3Char"/>
    <w:qFormat/>
    <w:rsid w:val="004C3F2A"/>
    <w:rPr>
      <w:u w:val="single"/>
    </w:rPr>
  </w:style>
  <w:style w:type="character" w:customStyle="1" w:styleId="agendaStyle2Char">
    <w:name w:val="agendaStyle2 Char"/>
    <w:basedOn w:val="Heading2Char"/>
    <w:link w:val="agendaStyle2"/>
    <w:rsid w:val="004C3F2A"/>
    <w:rPr>
      <w:rFonts w:ascii="Arial" w:eastAsiaTheme="majorEastAsia" w:hAnsi="Arial" w:cs="Arial"/>
      <w:b/>
      <w:bCs/>
      <w:sz w:val="24"/>
      <w:szCs w:val="24"/>
    </w:rPr>
  </w:style>
  <w:style w:type="paragraph" w:customStyle="1" w:styleId="CabinetReportbullets">
    <w:name w:val="Cabinet Report bullets"/>
    <w:basedOn w:val="Normal"/>
    <w:qFormat/>
    <w:rsid w:val="00CB5C03"/>
    <w:pPr>
      <w:widowControl w:val="0"/>
      <w:numPr>
        <w:numId w:val="1"/>
      </w:numPr>
      <w:tabs>
        <w:tab w:val="left" w:pos="459"/>
        <w:tab w:val="left" w:pos="1735"/>
      </w:tabs>
      <w:autoSpaceDE w:val="0"/>
      <w:autoSpaceDN w:val="0"/>
      <w:adjustRightInd w:val="0"/>
      <w:spacing w:before="120" w:after="120"/>
      <w:ind w:left="1735" w:hanging="1701"/>
    </w:pPr>
    <w:rPr>
      <w:rFonts w:eastAsia="Times New Roman"/>
      <w:color w:val="000000"/>
      <w:lang w:eastAsia="en-GB"/>
    </w:rPr>
  </w:style>
  <w:style w:type="character" w:customStyle="1" w:styleId="agendaStyle3Char">
    <w:name w:val="agendaStyle3 Char"/>
    <w:basedOn w:val="DefaultParagraphFont"/>
    <w:link w:val="agendaStyle3"/>
    <w:rsid w:val="004C3F2A"/>
    <w:rPr>
      <w:u w:val="single"/>
    </w:rPr>
  </w:style>
  <w:style w:type="table" w:styleId="TableGrid">
    <w:name w:val="Table Grid"/>
    <w:basedOn w:val="TableNormal"/>
    <w:uiPriority w:val="99"/>
    <w:rsid w:val="00EF0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518D"/>
    <w:rPr>
      <w:color w:val="0000FF" w:themeColor="hyperlink"/>
      <w:u w:val="single"/>
    </w:rPr>
  </w:style>
  <w:style w:type="paragraph" w:customStyle="1" w:styleId="agendaStyle4">
    <w:name w:val="agendaStyle4"/>
    <w:basedOn w:val="ListParagraph"/>
    <w:link w:val="agendaStyle4Char"/>
    <w:qFormat/>
    <w:rsid w:val="0048518D"/>
    <w:pPr>
      <w:ind w:left="357"/>
    </w:pPr>
    <w:rPr>
      <w:i/>
    </w:rPr>
  </w:style>
  <w:style w:type="character" w:customStyle="1" w:styleId="agendaStyle4Char">
    <w:name w:val="agendaStyle4 Char"/>
    <w:basedOn w:val="ListParagraphChar"/>
    <w:link w:val="agendaStyle4"/>
    <w:rsid w:val="0048518D"/>
    <w:rPr>
      <w:i/>
    </w:rPr>
  </w:style>
  <w:style w:type="paragraph" w:customStyle="1" w:styleId="MeetingName">
    <w:name w:val="Meeting Name"/>
    <w:basedOn w:val="Normal"/>
    <w:link w:val="MeetingNameChar"/>
    <w:qFormat/>
    <w:rsid w:val="005629C2"/>
    <w:pPr>
      <w:jc w:val="right"/>
    </w:pPr>
    <w:rPr>
      <w:b/>
      <w:sz w:val="32"/>
      <w:szCs w:val="32"/>
    </w:rPr>
  </w:style>
  <w:style w:type="character" w:customStyle="1" w:styleId="MeetingNameChar">
    <w:name w:val="Meeting Name Char"/>
    <w:basedOn w:val="DefaultParagraphFont"/>
    <w:link w:val="MeetingName"/>
    <w:rsid w:val="005629C2"/>
    <w:rPr>
      <w:b/>
      <w:sz w:val="32"/>
      <w:szCs w:val="32"/>
    </w:rPr>
  </w:style>
  <w:style w:type="paragraph" w:customStyle="1" w:styleId="Default">
    <w:name w:val="Default"/>
    <w:rsid w:val="00685567"/>
    <w:pPr>
      <w:autoSpaceDE w:val="0"/>
      <w:autoSpaceDN w:val="0"/>
      <w:adjustRightInd w:val="0"/>
    </w:pPr>
    <w:rPr>
      <w:color w:val="000000"/>
      <w:sz w:val="24"/>
      <w:szCs w:val="24"/>
    </w:rPr>
  </w:style>
  <w:style w:type="paragraph" w:styleId="NormalWeb">
    <w:name w:val="Normal (Web)"/>
    <w:basedOn w:val="Normal"/>
    <w:uiPriority w:val="99"/>
    <w:semiHidden/>
    <w:unhideWhenUsed/>
    <w:rsid w:val="00853887"/>
    <w:rPr>
      <w:rFonts w:ascii="Times New Roman" w:hAnsi="Times New Roman" w:cs="Times New Roman"/>
      <w:sz w:val="24"/>
      <w:szCs w:val="24"/>
    </w:rPr>
  </w:style>
  <w:style w:type="table" w:customStyle="1" w:styleId="TableGrid1">
    <w:name w:val="Table Grid1"/>
    <w:basedOn w:val="TableNormal"/>
    <w:next w:val="TableGrid"/>
    <w:uiPriority w:val="39"/>
    <w:rsid w:val="005C5F88"/>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uiPriority w:val="99"/>
    <w:semiHidden/>
    <w:unhideWhenUsed/>
    <w:rsid w:val="005C5F88"/>
    <w:rPr>
      <w:sz w:val="20"/>
      <w:szCs w:val="20"/>
    </w:rPr>
  </w:style>
  <w:style w:type="character" w:customStyle="1" w:styleId="FootnoteTextChar">
    <w:name w:val="Footnote Text Char"/>
    <w:basedOn w:val="DefaultParagraphFont"/>
    <w:link w:val="FootnoteText1"/>
    <w:uiPriority w:val="99"/>
    <w:semiHidden/>
    <w:rsid w:val="005C5F88"/>
    <w:rPr>
      <w:sz w:val="20"/>
      <w:szCs w:val="20"/>
    </w:rPr>
  </w:style>
  <w:style w:type="character" w:styleId="FootnoteReference">
    <w:name w:val="footnote reference"/>
    <w:basedOn w:val="DefaultParagraphFont"/>
    <w:uiPriority w:val="99"/>
    <w:unhideWhenUsed/>
    <w:rsid w:val="005C5F88"/>
    <w:rPr>
      <w:vertAlign w:val="superscript"/>
    </w:rPr>
  </w:style>
  <w:style w:type="paragraph" w:styleId="FootnoteText">
    <w:name w:val="footnote text"/>
    <w:basedOn w:val="Normal"/>
    <w:link w:val="FootnoteTextChar1"/>
    <w:uiPriority w:val="99"/>
    <w:semiHidden/>
    <w:unhideWhenUsed/>
    <w:rsid w:val="005C5F88"/>
    <w:rPr>
      <w:sz w:val="20"/>
      <w:szCs w:val="20"/>
    </w:rPr>
  </w:style>
  <w:style w:type="character" w:customStyle="1" w:styleId="FootnoteTextChar1">
    <w:name w:val="Footnote Text Char1"/>
    <w:basedOn w:val="DefaultParagraphFont"/>
    <w:link w:val="FootnoteText"/>
    <w:uiPriority w:val="99"/>
    <w:semiHidden/>
    <w:rsid w:val="005C5F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48730">
      <w:bodyDiv w:val="1"/>
      <w:marLeft w:val="0"/>
      <w:marRight w:val="0"/>
      <w:marTop w:val="0"/>
      <w:marBottom w:val="0"/>
      <w:divBdr>
        <w:top w:val="none" w:sz="0" w:space="0" w:color="auto"/>
        <w:left w:val="none" w:sz="0" w:space="0" w:color="auto"/>
        <w:bottom w:val="none" w:sz="0" w:space="0" w:color="auto"/>
        <w:right w:val="none" w:sz="0" w:space="0" w:color="auto"/>
      </w:divBdr>
    </w:div>
    <w:div w:id="770660795">
      <w:bodyDiv w:val="1"/>
      <w:marLeft w:val="0"/>
      <w:marRight w:val="0"/>
      <w:marTop w:val="0"/>
      <w:marBottom w:val="0"/>
      <w:divBdr>
        <w:top w:val="none" w:sz="0" w:space="0" w:color="auto"/>
        <w:left w:val="none" w:sz="0" w:space="0" w:color="auto"/>
        <w:bottom w:val="none" w:sz="0" w:space="0" w:color="auto"/>
        <w:right w:val="none" w:sz="0" w:space="0" w:color="auto"/>
      </w:divBdr>
    </w:div>
    <w:div w:id="1206524888">
      <w:bodyDiv w:val="1"/>
      <w:marLeft w:val="0"/>
      <w:marRight w:val="0"/>
      <w:marTop w:val="0"/>
      <w:marBottom w:val="0"/>
      <w:divBdr>
        <w:top w:val="none" w:sz="0" w:space="0" w:color="auto"/>
        <w:left w:val="none" w:sz="0" w:space="0" w:color="auto"/>
        <w:bottom w:val="none" w:sz="0" w:space="0" w:color="auto"/>
        <w:right w:val="none" w:sz="0" w:space="0" w:color="auto"/>
      </w:divBdr>
      <w:divsChild>
        <w:div w:id="1140735205">
          <w:marLeft w:val="0"/>
          <w:marRight w:val="0"/>
          <w:marTop w:val="0"/>
          <w:marBottom w:val="0"/>
          <w:divBdr>
            <w:top w:val="none" w:sz="0" w:space="0" w:color="auto"/>
            <w:left w:val="none" w:sz="0" w:space="0" w:color="auto"/>
            <w:bottom w:val="none" w:sz="0" w:space="0" w:color="auto"/>
            <w:right w:val="none" w:sz="0" w:space="0" w:color="auto"/>
          </w:divBdr>
          <w:divsChild>
            <w:div w:id="128295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leary\AppData\Roaming\Microsoft\Templates\agenda%20template%20te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0CB02-4995-4E01-9178-577355111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template test</Template>
  <TotalTime>479</TotalTime>
  <Pages>35</Pages>
  <Words>11395</Words>
  <Characters>64956</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76199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O'leary, Suzanne (Res, Legal &amp; Dem Servs)</dc:creator>
  <cp:lastModifiedBy>Irvin,Jacqueline</cp:lastModifiedBy>
  <cp:revision>64</cp:revision>
  <cp:lastPrinted>2017-06-05T14:46:00Z</cp:lastPrinted>
  <dcterms:created xsi:type="dcterms:W3CDTF">2018-06-04T07:47:00Z</dcterms:created>
  <dcterms:modified xsi:type="dcterms:W3CDTF">2018-06-07T11:25:00Z</dcterms:modified>
</cp:coreProperties>
</file>